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26F37" w14:textId="396D1021" w:rsidR="0064147C" w:rsidRPr="00763FCB" w:rsidRDefault="0064147C" w:rsidP="0064147C">
      <w:pPr>
        <w:pStyle w:val="03Rubrique"/>
        <w:pBdr>
          <w:bottom w:val="none" w:sz="0" w:space="0" w:color="auto"/>
        </w:pBdr>
        <w:rPr>
          <w:rFonts w:ascii="Calibri" w:hAnsi="Calibri" w:cs="Calibri"/>
          <w:sz w:val="22"/>
          <w:szCs w:val="22"/>
        </w:rPr>
      </w:pPr>
      <w:r>
        <w:rPr>
          <w:rFonts w:ascii="Calibri" w:hAnsi="Calibri" w:cs="Calibri"/>
          <w:sz w:val="28"/>
          <w:szCs w:val="28"/>
        </w:rPr>
        <w:t>THÈME 2</w:t>
      </w:r>
      <w:r w:rsidRPr="00763FCB">
        <w:rPr>
          <w:rFonts w:ascii="Calibri" w:hAnsi="Calibri" w:cs="Calibri"/>
          <w:sz w:val="28"/>
          <w:szCs w:val="28"/>
        </w:rPr>
        <w:t xml:space="preserve"> : </w:t>
      </w:r>
      <w:r w:rsidRPr="001F7830">
        <w:rPr>
          <w:rFonts w:ascii="Calibri" w:hAnsi="Calibri" w:cs="Calibri"/>
          <w:sz w:val="28"/>
          <w:szCs w:val="28"/>
        </w:rPr>
        <w:t>LA RÉGULATION DE L’ACTIVITÉ ÉCONOMIQUE</w:t>
      </w:r>
    </w:p>
    <w:p w14:paraId="21715B03" w14:textId="77777777" w:rsidR="0064147C" w:rsidRDefault="0064147C" w:rsidP="0064147C">
      <w:pPr>
        <w:jc w:val="center"/>
        <w:rPr>
          <w:rFonts w:ascii="Calibri" w:hAnsi="Calibri" w:cs="Calibri"/>
          <w:b/>
          <w:caps/>
          <w:sz w:val="28"/>
          <w:szCs w:val="28"/>
        </w:rPr>
      </w:pPr>
    </w:p>
    <w:p w14:paraId="14BD4740" w14:textId="77777777" w:rsidR="0064147C" w:rsidRDefault="0064147C" w:rsidP="0064147C">
      <w:pPr>
        <w:jc w:val="center"/>
        <w:rPr>
          <w:rFonts w:ascii="Calibri" w:hAnsi="Calibri" w:cs="Calibri"/>
          <w:b/>
          <w:caps/>
          <w:sz w:val="28"/>
          <w:szCs w:val="28"/>
        </w:rPr>
      </w:pPr>
      <w:r w:rsidRPr="001F7830">
        <w:rPr>
          <w:rFonts w:ascii="Calibri" w:hAnsi="Calibri" w:cs="Calibri"/>
          <w:b/>
          <w:caps/>
          <w:sz w:val="28"/>
          <w:szCs w:val="28"/>
        </w:rPr>
        <w:t>Quel est le rôle de l’Etat dans la régulation</w:t>
      </w:r>
      <w:r>
        <w:rPr>
          <w:rFonts w:ascii="Calibri" w:hAnsi="Calibri" w:cs="Calibri"/>
          <w:b/>
          <w:caps/>
          <w:sz w:val="28"/>
          <w:szCs w:val="28"/>
        </w:rPr>
        <w:t xml:space="preserve"> </w:t>
      </w:r>
      <w:r w:rsidRPr="001F7830">
        <w:rPr>
          <w:rFonts w:ascii="Calibri" w:hAnsi="Calibri" w:cs="Calibri"/>
          <w:b/>
          <w:caps/>
          <w:sz w:val="28"/>
          <w:szCs w:val="28"/>
        </w:rPr>
        <w:t>économique ?</w:t>
      </w:r>
    </w:p>
    <w:p w14:paraId="3C632ED4" w14:textId="77777777" w:rsidR="0064147C" w:rsidRPr="00763FCB" w:rsidRDefault="0064147C" w:rsidP="0064147C">
      <w:pPr>
        <w:jc w:val="center"/>
        <w:rPr>
          <w:rFonts w:ascii="Calibri" w:hAnsi="Calibri" w:cs="Calibri"/>
          <w:b/>
          <w:caps/>
          <w:sz w:val="22"/>
          <w:szCs w:val="22"/>
        </w:rPr>
      </w:pPr>
    </w:p>
    <w:tbl>
      <w:tblPr>
        <w:tblStyle w:val="Grilledutableau"/>
        <w:tblW w:w="10440" w:type="dxa"/>
        <w:jc w:val="center"/>
        <w:tblLook w:val="04A0" w:firstRow="1" w:lastRow="0" w:firstColumn="1" w:lastColumn="0" w:noHBand="0" w:noVBand="1"/>
      </w:tblPr>
      <w:tblGrid>
        <w:gridCol w:w="5235"/>
        <w:gridCol w:w="5205"/>
      </w:tblGrid>
      <w:tr w:rsidR="0064147C" w:rsidRPr="001D15DD" w14:paraId="5E40EC28" w14:textId="77777777" w:rsidTr="00F64E48">
        <w:trPr>
          <w:jc w:val="center"/>
        </w:trPr>
        <w:tc>
          <w:tcPr>
            <w:tcW w:w="5235" w:type="dxa"/>
          </w:tcPr>
          <w:p w14:paraId="440846EB" w14:textId="77777777" w:rsidR="0064147C" w:rsidRPr="001D15DD" w:rsidRDefault="0064147C" w:rsidP="00F64E48">
            <w:pPr>
              <w:jc w:val="center"/>
              <w:rPr>
                <w:rFonts w:ascii="Calibri" w:hAnsi="Calibri" w:cs="Calibri"/>
                <w:b/>
              </w:rPr>
            </w:pPr>
            <w:r w:rsidRPr="001D15DD">
              <w:rPr>
                <w:rFonts w:ascii="Calibri" w:hAnsi="Calibri" w:cs="Calibri"/>
                <w:b/>
              </w:rPr>
              <w:t>Compétences</w:t>
            </w:r>
          </w:p>
        </w:tc>
        <w:tc>
          <w:tcPr>
            <w:tcW w:w="5205" w:type="dxa"/>
          </w:tcPr>
          <w:p w14:paraId="0C957F4A" w14:textId="77777777" w:rsidR="0064147C" w:rsidRPr="001D15DD" w:rsidRDefault="0064147C" w:rsidP="00F64E48">
            <w:pPr>
              <w:jc w:val="center"/>
              <w:rPr>
                <w:rFonts w:ascii="Calibri" w:hAnsi="Calibri" w:cs="Calibri"/>
                <w:b/>
              </w:rPr>
            </w:pPr>
            <w:r w:rsidRPr="001D15DD">
              <w:rPr>
                <w:rFonts w:ascii="Calibri" w:hAnsi="Calibri" w:cs="Calibri"/>
                <w:b/>
              </w:rPr>
              <w:t>Savoirs associés</w:t>
            </w:r>
          </w:p>
        </w:tc>
      </w:tr>
      <w:tr w:rsidR="0064147C" w:rsidRPr="001648D2" w14:paraId="5E21065E" w14:textId="77777777" w:rsidTr="00F64E48">
        <w:trPr>
          <w:jc w:val="center"/>
        </w:trPr>
        <w:tc>
          <w:tcPr>
            <w:tcW w:w="5235" w:type="dxa"/>
          </w:tcPr>
          <w:p w14:paraId="7BB0B629" w14:textId="77777777" w:rsidR="0064147C" w:rsidRPr="001F7830" w:rsidRDefault="0064147C" w:rsidP="0064147C">
            <w:pPr>
              <w:pStyle w:val="Paragraphedeliste"/>
              <w:numPr>
                <w:ilvl w:val="0"/>
                <w:numId w:val="20"/>
              </w:numPr>
              <w:tabs>
                <w:tab w:val="left" w:pos="2977"/>
              </w:tabs>
              <w:ind w:left="308" w:hanging="284"/>
              <w:rPr>
                <w:rFonts w:ascii="Calibri" w:hAnsi="Calibri" w:cs="Calibri"/>
              </w:rPr>
            </w:pPr>
            <w:r w:rsidRPr="001F7830">
              <w:rPr>
                <w:rFonts w:ascii="Calibri" w:hAnsi="Calibri" w:cs="Calibri"/>
              </w:rPr>
              <w:t>Identif</w:t>
            </w:r>
            <w:r>
              <w:rPr>
                <w:rFonts w:ascii="Calibri" w:hAnsi="Calibri" w:cs="Calibri"/>
              </w:rPr>
              <w:t>ie</w:t>
            </w:r>
            <w:r w:rsidRPr="001F7830">
              <w:rPr>
                <w:rFonts w:ascii="Calibri" w:hAnsi="Calibri" w:cs="Calibri"/>
              </w:rPr>
              <w:t>r les principales politiques économiques</w:t>
            </w:r>
            <w:r>
              <w:rPr>
                <w:rFonts w:ascii="Calibri" w:hAnsi="Calibri" w:cs="Calibri"/>
              </w:rPr>
              <w:t xml:space="preserve"> </w:t>
            </w:r>
            <w:r w:rsidRPr="001F7830">
              <w:rPr>
                <w:rFonts w:ascii="Calibri" w:hAnsi="Calibri" w:cs="Calibri"/>
              </w:rPr>
              <w:t>et leurs outils</w:t>
            </w:r>
          </w:p>
          <w:p w14:paraId="454937DC" w14:textId="77777777" w:rsidR="0064147C" w:rsidRPr="001648D2" w:rsidRDefault="0064147C" w:rsidP="0064147C">
            <w:pPr>
              <w:pStyle w:val="Paragraphedeliste"/>
              <w:numPr>
                <w:ilvl w:val="0"/>
                <w:numId w:val="20"/>
              </w:numPr>
              <w:tabs>
                <w:tab w:val="left" w:pos="2977"/>
              </w:tabs>
              <w:ind w:left="308" w:hanging="284"/>
              <w:rPr>
                <w:rFonts w:ascii="Calibri" w:hAnsi="Calibri" w:cs="Calibri"/>
              </w:rPr>
            </w:pPr>
            <w:r w:rsidRPr="001F7830">
              <w:rPr>
                <w:rFonts w:ascii="Calibri" w:hAnsi="Calibri" w:cs="Calibri"/>
              </w:rPr>
              <w:t xml:space="preserve">Repérer l’impact des politiques sur </w:t>
            </w:r>
            <w:r>
              <w:rPr>
                <w:rFonts w:ascii="Calibri" w:hAnsi="Calibri" w:cs="Calibri"/>
              </w:rPr>
              <w:t xml:space="preserve"> </w:t>
            </w:r>
            <w:r w:rsidRPr="001F7830">
              <w:rPr>
                <w:rFonts w:ascii="Calibri" w:hAnsi="Calibri" w:cs="Calibri"/>
              </w:rPr>
              <w:t>’environnement de l’entreprise</w:t>
            </w:r>
          </w:p>
        </w:tc>
        <w:tc>
          <w:tcPr>
            <w:tcW w:w="5205" w:type="dxa"/>
          </w:tcPr>
          <w:p w14:paraId="24F0BB3B"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Le rôle de l’État (allocation, redistribution, régulation)</w:t>
            </w:r>
          </w:p>
          <w:p w14:paraId="424B84C6"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La croissance économique</w:t>
            </w:r>
          </w:p>
          <w:p w14:paraId="66317E90"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 xml:space="preserve">L’existence de déséquilibres : </w:t>
            </w:r>
            <w:proofErr w:type="spellStart"/>
            <w:r w:rsidRPr="001F7830">
              <w:rPr>
                <w:rFonts w:ascii="Calibri" w:hAnsi="Calibri" w:cs="Calibri"/>
              </w:rPr>
              <w:t>inﬂation</w:t>
            </w:r>
            <w:proofErr w:type="spellEnd"/>
            <w:r w:rsidRPr="001F7830">
              <w:rPr>
                <w:rFonts w:ascii="Calibri" w:hAnsi="Calibri" w:cs="Calibri"/>
              </w:rPr>
              <w:t>, chômage</w:t>
            </w:r>
          </w:p>
          <w:p w14:paraId="13D143F7"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Les politiques économiques et leurs f</w:t>
            </w:r>
            <w:r>
              <w:rPr>
                <w:rFonts w:ascii="Calibri" w:hAnsi="Calibri" w:cs="Calibri"/>
              </w:rPr>
              <w:t>i</w:t>
            </w:r>
            <w:r w:rsidRPr="001F7830">
              <w:rPr>
                <w:rFonts w:ascii="Calibri" w:hAnsi="Calibri" w:cs="Calibri"/>
              </w:rPr>
              <w:t>nalités</w:t>
            </w:r>
          </w:p>
          <w:p w14:paraId="5E29128D"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Les politiques conjoncturelles et politiques structurelles</w:t>
            </w:r>
          </w:p>
          <w:p w14:paraId="68B9916C"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Les limites de l’intervention de l’État dans un</w:t>
            </w:r>
          </w:p>
          <w:p w14:paraId="320CD326" w14:textId="77777777" w:rsidR="0064147C" w:rsidRPr="001F7830"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contexte d’internationalisation de l’économie</w:t>
            </w:r>
          </w:p>
          <w:p w14:paraId="310D1666" w14:textId="77777777" w:rsidR="0064147C" w:rsidRPr="001648D2" w:rsidRDefault="0064147C" w:rsidP="0064147C">
            <w:pPr>
              <w:pStyle w:val="Paragraphedeliste"/>
              <w:numPr>
                <w:ilvl w:val="0"/>
                <w:numId w:val="20"/>
              </w:numPr>
              <w:tabs>
                <w:tab w:val="left" w:pos="2977"/>
              </w:tabs>
              <w:ind w:left="287" w:hanging="284"/>
              <w:rPr>
                <w:rFonts w:ascii="Calibri" w:hAnsi="Calibri" w:cs="Calibri"/>
              </w:rPr>
            </w:pPr>
            <w:r w:rsidRPr="001F7830">
              <w:rPr>
                <w:rFonts w:ascii="Calibri" w:hAnsi="Calibri" w:cs="Calibri"/>
              </w:rPr>
              <w:t>Les principes de la régulation supranationale dans le</w:t>
            </w:r>
            <w:r>
              <w:rPr>
                <w:rFonts w:ascii="Calibri" w:hAnsi="Calibri" w:cs="Calibri"/>
              </w:rPr>
              <w:t xml:space="preserve"> </w:t>
            </w:r>
            <w:r w:rsidRPr="001F7830">
              <w:rPr>
                <w:rFonts w:ascii="Calibri" w:hAnsi="Calibri" w:cs="Calibri"/>
              </w:rPr>
              <w:t>cadre européen</w:t>
            </w:r>
          </w:p>
        </w:tc>
      </w:tr>
    </w:tbl>
    <w:p w14:paraId="33FE30A5" w14:textId="0F6AD201" w:rsidR="0064147C" w:rsidRPr="00763FCB" w:rsidRDefault="00946579" w:rsidP="00BF5E59">
      <w:pPr>
        <w:pStyle w:val="03Rubrique"/>
        <w:pBdr>
          <w:bottom w:val="none" w:sz="0" w:space="0" w:color="auto"/>
        </w:pBdr>
        <w:spacing w:before="120"/>
        <w:jc w:val="center"/>
        <w:rPr>
          <w:rFonts w:ascii="Calibri" w:hAnsi="Calibri" w:cs="Calibri"/>
        </w:rPr>
      </w:pPr>
      <w:r>
        <w:rPr>
          <w:rFonts w:ascii="Calibri" w:hAnsi="Calibri" w:cs="Calibri"/>
        </w:rPr>
        <w:t xml:space="preserve">La santé et l’évolution du secteur économique de </w:t>
      </w:r>
      <w:r w:rsidR="0064147C" w:rsidRPr="00763FCB">
        <w:rPr>
          <w:rFonts w:ascii="Calibri" w:hAnsi="Calibri" w:cs="Calibri"/>
        </w:rPr>
        <w:t xml:space="preserve">l’entreprise </w:t>
      </w:r>
      <w:r>
        <w:rPr>
          <w:rFonts w:ascii="Calibri" w:hAnsi="Calibri" w:cs="Calibri"/>
        </w:rPr>
        <w:t>LILOU</w:t>
      </w:r>
    </w:p>
    <w:p w14:paraId="0AEA5441" w14:textId="0593EDBF" w:rsidR="00360C9F" w:rsidRPr="00BF5E59" w:rsidRDefault="00360C9F" w:rsidP="00360C9F">
      <w:pPr>
        <w:jc w:val="both"/>
        <w:rPr>
          <w:rFonts w:asciiTheme="majorHAnsi" w:hAnsiTheme="majorHAnsi" w:cstheme="majorHAnsi"/>
          <w:sz w:val="22"/>
          <w:szCs w:val="22"/>
        </w:rPr>
      </w:pPr>
      <w:r w:rsidRPr="00BF5E59">
        <w:rPr>
          <w:rFonts w:asciiTheme="majorHAnsi" w:hAnsiTheme="majorHAnsi" w:cstheme="majorHAnsi"/>
          <w:sz w:val="22"/>
          <w:szCs w:val="22"/>
        </w:rPr>
        <w:t xml:space="preserve">La société́ </w:t>
      </w:r>
      <w:proofErr w:type="spellStart"/>
      <w:r w:rsidRPr="00BF5E59">
        <w:rPr>
          <w:rFonts w:asciiTheme="majorHAnsi" w:hAnsiTheme="majorHAnsi" w:cstheme="majorHAnsi"/>
          <w:sz w:val="22"/>
          <w:szCs w:val="22"/>
        </w:rPr>
        <w:t>Lilou</w:t>
      </w:r>
      <w:proofErr w:type="spellEnd"/>
      <w:r w:rsidRPr="00BF5E59">
        <w:rPr>
          <w:rFonts w:asciiTheme="majorHAnsi" w:hAnsiTheme="majorHAnsi" w:cstheme="majorHAnsi"/>
          <w:sz w:val="22"/>
          <w:szCs w:val="22"/>
        </w:rPr>
        <w:t xml:space="preserve"> Créations possède un savoir-faire reconnu dans le domaine du textile. Aujourd’hui elle s’interroge sur la santé du secteur, elle est notamment attentive au rôle joué par l’</w:t>
      </w:r>
      <w:r w:rsidR="00607690" w:rsidRPr="00C61280">
        <w:rPr>
          <w:rFonts w:asciiTheme="majorHAnsi" w:hAnsiTheme="majorHAnsi" w:cstheme="majorHAnsi"/>
          <w:sz w:val="22"/>
          <w:szCs w:val="22"/>
        </w:rPr>
        <w:t>État</w:t>
      </w:r>
      <w:r w:rsidRPr="00BF5E59">
        <w:rPr>
          <w:rFonts w:asciiTheme="majorHAnsi" w:hAnsiTheme="majorHAnsi" w:cstheme="majorHAnsi"/>
          <w:sz w:val="22"/>
          <w:szCs w:val="22"/>
        </w:rPr>
        <w:t xml:space="preserve"> pour favoriser la croissance du secteur et améliorer la place de l’industrie textile française pour faire face à la concurrence mondiale.</w:t>
      </w:r>
    </w:p>
    <w:p w14:paraId="5AAEF04B" w14:textId="5F088DE2" w:rsidR="00360C9F" w:rsidRPr="00BF5E59" w:rsidRDefault="00360C9F" w:rsidP="00360C9F">
      <w:pPr>
        <w:jc w:val="both"/>
        <w:rPr>
          <w:rFonts w:asciiTheme="majorHAnsi" w:hAnsiTheme="majorHAnsi" w:cstheme="majorHAnsi"/>
          <w:sz w:val="22"/>
          <w:szCs w:val="22"/>
        </w:rPr>
      </w:pPr>
      <w:r w:rsidRPr="00BF5E59">
        <w:rPr>
          <w:rFonts w:asciiTheme="majorHAnsi" w:hAnsiTheme="majorHAnsi" w:cstheme="majorHAnsi"/>
          <w:sz w:val="22"/>
          <w:szCs w:val="22"/>
        </w:rPr>
        <w:t xml:space="preserve">En effet, pour que l’industrie française soit compétitive, il est nécessaire de favoriser une véritable </w:t>
      </w:r>
      <w:r w:rsidR="00607690">
        <w:rPr>
          <w:rFonts w:asciiTheme="majorHAnsi" w:hAnsiTheme="majorHAnsi" w:cstheme="majorHAnsi"/>
          <w:sz w:val="22"/>
          <w:szCs w:val="22"/>
        </w:rPr>
        <w:t>« </w:t>
      </w:r>
      <w:r w:rsidRPr="00BF5E59">
        <w:rPr>
          <w:rFonts w:asciiTheme="majorHAnsi" w:hAnsiTheme="majorHAnsi" w:cstheme="majorHAnsi"/>
          <w:sz w:val="22"/>
          <w:szCs w:val="22"/>
        </w:rPr>
        <w:t>ébullition créatrice</w:t>
      </w:r>
      <w:r w:rsidR="00607690">
        <w:rPr>
          <w:rFonts w:asciiTheme="majorHAnsi" w:hAnsiTheme="majorHAnsi" w:cstheme="majorHAnsi"/>
          <w:sz w:val="22"/>
          <w:szCs w:val="22"/>
        </w:rPr>
        <w:t> »</w:t>
      </w:r>
      <w:r w:rsidRPr="00BF5E59">
        <w:rPr>
          <w:rFonts w:asciiTheme="majorHAnsi" w:hAnsiTheme="majorHAnsi" w:cstheme="majorHAnsi"/>
          <w:sz w:val="22"/>
          <w:szCs w:val="22"/>
        </w:rPr>
        <w:t xml:space="preserve"> afin d’aider les entreprises textiles à développer leurs avantages concurrentiels.</w:t>
      </w:r>
    </w:p>
    <w:p w14:paraId="04454D4F" w14:textId="7F125BFD" w:rsidR="00360C9F" w:rsidRPr="00BF5E59" w:rsidRDefault="00932E43" w:rsidP="00360C9F">
      <w:pPr>
        <w:jc w:val="both"/>
        <w:rPr>
          <w:rFonts w:asciiTheme="majorHAnsi" w:hAnsiTheme="majorHAnsi" w:cstheme="majorHAnsi"/>
          <w:sz w:val="22"/>
          <w:szCs w:val="22"/>
        </w:rPr>
      </w:pPr>
      <w:r>
        <w:rPr>
          <w:rFonts w:asciiTheme="majorHAnsi" w:hAnsiTheme="majorHAnsi" w:cstheme="majorHAnsi"/>
          <w:sz w:val="22"/>
          <w:szCs w:val="22"/>
        </w:rPr>
        <w:t xml:space="preserve">Vous procéderez à l’étude de l’environnement économique de la société </w:t>
      </w:r>
      <w:proofErr w:type="spellStart"/>
      <w:r>
        <w:rPr>
          <w:rFonts w:asciiTheme="majorHAnsi" w:hAnsiTheme="majorHAnsi" w:cstheme="majorHAnsi"/>
          <w:sz w:val="22"/>
          <w:szCs w:val="22"/>
        </w:rPr>
        <w:t>Lilou</w:t>
      </w:r>
      <w:proofErr w:type="spellEnd"/>
      <w:r>
        <w:rPr>
          <w:rFonts w:asciiTheme="majorHAnsi" w:hAnsiTheme="majorHAnsi" w:cstheme="majorHAnsi"/>
          <w:sz w:val="22"/>
          <w:szCs w:val="22"/>
        </w:rPr>
        <w:t xml:space="preserve"> en répondant aux questions posées. </w:t>
      </w:r>
    </w:p>
    <w:p w14:paraId="0DF2F013" w14:textId="77777777" w:rsidR="00360C9F" w:rsidRPr="00BF5E59" w:rsidRDefault="00360C9F" w:rsidP="00360C9F">
      <w:pPr>
        <w:pStyle w:val="NormalWeb"/>
        <w:pBdr>
          <w:top w:val="single" w:sz="4" w:space="1" w:color="auto"/>
          <w:left w:val="single" w:sz="4" w:space="4" w:color="auto"/>
          <w:bottom w:val="single" w:sz="4" w:space="1" w:color="auto"/>
          <w:right w:val="single" w:sz="4" w:space="4" w:color="auto"/>
        </w:pBdr>
        <w:spacing w:before="225" w:beforeAutospacing="0" w:after="225" w:afterAutospacing="0" w:line="315" w:lineRule="atLeast"/>
        <w:rPr>
          <w:rFonts w:asciiTheme="majorHAnsi" w:hAnsiTheme="majorHAnsi" w:cstheme="majorHAnsi"/>
          <w:i/>
          <w:color w:val="555555"/>
          <w:sz w:val="22"/>
          <w:szCs w:val="22"/>
        </w:rPr>
      </w:pPr>
      <w:r w:rsidRPr="00BF5E59">
        <w:rPr>
          <w:rFonts w:asciiTheme="majorHAnsi" w:hAnsiTheme="majorHAnsi" w:cstheme="majorHAnsi"/>
          <w:i/>
          <w:color w:val="555555"/>
          <w:sz w:val="22"/>
          <w:szCs w:val="22"/>
        </w:rPr>
        <w:t>L'industrie textile regroupe toutes les activités de</w:t>
      </w:r>
      <w:r w:rsidRPr="00BF5E59">
        <w:rPr>
          <w:rStyle w:val="apple-converted-space"/>
          <w:rFonts w:asciiTheme="majorHAnsi" w:hAnsiTheme="majorHAnsi" w:cstheme="majorHAnsi"/>
          <w:i/>
          <w:color w:val="555555"/>
          <w:sz w:val="22"/>
          <w:szCs w:val="22"/>
        </w:rPr>
        <w:t> </w:t>
      </w:r>
      <w:r w:rsidRPr="00BF5E59">
        <w:rPr>
          <w:rStyle w:val="lev"/>
          <w:rFonts w:asciiTheme="majorHAnsi" w:hAnsiTheme="majorHAnsi" w:cstheme="majorHAnsi"/>
          <w:b w:val="0"/>
          <w:i/>
          <w:color w:val="555555"/>
          <w:sz w:val="22"/>
          <w:szCs w:val="22"/>
        </w:rPr>
        <w:t>production de fils et tissus</w:t>
      </w:r>
      <w:r w:rsidRPr="00BF5E59">
        <w:rPr>
          <w:rStyle w:val="apple-converted-space"/>
          <w:rFonts w:asciiTheme="majorHAnsi" w:hAnsiTheme="majorHAnsi" w:cstheme="majorHAnsi"/>
          <w:b/>
          <w:i/>
          <w:color w:val="555555"/>
          <w:sz w:val="22"/>
          <w:szCs w:val="22"/>
        </w:rPr>
        <w:t> </w:t>
      </w:r>
      <w:r w:rsidRPr="00BF5E59">
        <w:rPr>
          <w:rFonts w:asciiTheme="majorHAnsi" w:hAnsiTheme="majorHAnsi" w:cstheme="majorHAnsi"/>
          <w:i/>
          <w:color w:val="555555"/>
          <w:sz w:val="22"/>
          <w:szCs w:val="22"/>
        </w:rPr>
        <w:t>destinés à l'habillement, mais aussi pour la fabrication</w:t>
      </w:r>
      <w:r w:rsidRPr="00BF5E59">
        <w:rPr>
          <w:rStyle w:val="lev"/>
          <w:rFonts w:asciiTheme="majorHAnsi" w:hAnsiTheme="majorHAnsi" w:cstheme="majorHAnsi"/>
          <w:b w:val="0"/>
          <w:i/>
          <w:color w:val="555555"/>
          <w:sz w:val="22"/>
          <w:szCs w:val="22"/>
        </w:rPr>
        <w:t xml:space="preserve"> d'articles non vestimentaires</w:t>
      </w:r>
      <w:r w:rsidRPr="00BF5E59">
        <w:rPr>
          <w:rFonts w:asciiTheme="majorHAnsi" w:hAnsiTheme="majorHAnsi" w:cstheme="majorHAnsi"/>
          <w:i/>
          <w:color w:val="555555"/>
          <w:sz w:val="22"/>
          <w:szCs w:val="22"/>
        </w:rPr>
        <w:t xml:space="preserve"> (linge de maison, tapis...), ainsi que celle de « </w:t>
      </w:r>
      <w:r w:rsidRPr="00BF5E59">
        <w:rPr>
          <w:rStyle w:val="lev"/>
          <w:rFonts w:asciiTheme="majorHAnsi" w:hAnsiTheme="majorHAnsi" w:cstheme="majorHAnsi"/>
          <w:b w:val="0"/>
          <w:i/>
          <w:color w:val="555555"/>
          <w:sz w:val="22"/>
          <w:szCs w:val="22"/>
        </w:rPr>
        <w:t>textiles techniques</w:t>
      </w:r>
      <w:r w:rsidRPr="00BF5E59">
        <w:rPr>
          <w:rFonts w:asciiTheme="majorHAnsi" w:hAnsiTheme="majorHAnsi" w:cstheme="majorHAnsi"/>
          <w:b/>
          <w:i/>
          <w:color w:val="555555"/>
          <w:sz w:val="22"/>
          <w:szCs w:val="22"/>
        </w:rPr>
        <w:t> »</w:t>
      </w:r>
      <w:r w:rsidRPr="00BF5E59">
        <w:rPr>
          <w:rFonts w:asciiTheme="majorHAnsi" w:hAnsiTheme="majorHAnsi" w:cstheme="majorHAnsi"/>
          <w:i/>
          <w:color w:val="555555"/>
          <w:sz w:val="22"/>
          <w:szCs w:val="22"/>
        </w:rPr>
        <w:t xml:space="preserve"> (vêtements professionnels de protection, housses de sièges...).</w:t>
      </w:r>
    </w:p>
    <w:p w14:paraId="666AAAA0" w14:textId="77777777" w:rsidR="00932E43" w:rsidRDefault="00932E43" w:rsidP="00932E43">
      <w:pPr>
        <w:rPr>
          <w:rFonts w:asciiTheme="majorHAnsi" w:hAnsiTheme="majorHAnsi" w:cstheme="majorHAnsi"/>
          <w:sz w:val="22"/>
          <w:szCs w:val="22"/>
        </w:rPr>
      </w:pPr>
      <w:r>
        <w:rPr>
          <w:rFonts w:asciiTheme="majorHAnsi" w:hAnsiTheme="majorHAnsi" w:cstheme="majorHAnsi"/>
          <w:sz w:val="22"/>
          <w:szCs w:val="22"/>
        </w:rPr>
        <w:t>Plan du dossier :</w:t>
      </w:r>
    </w:p>
    <w:sdt>
      <w:sdtPr>
        <w:rPr>
          <w:rFonts w:asciiTheme="minorHAnsi" w:eastAsiaTheme="minorEastAsia" w:hAnsiTheme="minorHAnsi" w:cs="Arial"/>
          <w:b w:val="0"/>
          <w:bCs w:val="0"/>
          <w:caps w:val="0"/>
          <w:color w:val="auto"/>
          <w:sz w:val="24"/>
          <w:szCs w:val="24"/>
        </w:rPr>
        <w:id w:val="12734325"/>
        <w:docPartObj>
          <w:docPartGallery w:val="Table of Contents"/>
          <w:docPartUnique/>
        </w:docPartObj>
      </w:sdtPr>
      <w:sdtEndPr>
        <w:rPr>
          <w:rFonts w:cstheme="minorBidi"/>
        </w:rPr>
      </w:sdtEndPr>
      <w:sdtContent>
        <w:p w14:paraId="653EB077" w14:textId="58D1E203" w:rsidR="00693F4B" w:rsidRPr="00BF5E59" w:rsidRDefault="00693F4B">
          <w:pPr>
            <w:pStyle w:val="En-ttedetabledesmatires"/>
            <w:rPr>
              <w:rFonts w:cs="Arial"/>
              <w:sz w:val="24"/>
              <w:szCs w:val="24"/>
            </w:rPr>
          </w:pPr>
        </w:p>
        <w:p w14:paraId="739BCAB9" w14:textId="77777777" w:rsidR="00FA1F71" w:rsidRPr="00BF5E59" w:rsidRDefault="00693F4B">
          <w:pPr>
            <w:pStyle w:val="TM1"/>
            <w:tabs>
              <w:tab w:val="right" w:leader="dot" w:pos="10188"/>
            </w:tabs>
            <w:rPr>
              <w:rFonts w:ascii="Arial" w:hAnsi="Arial" w:cs="Arial"/>
              <w:noProof/>
              <w:sz w:val="22"/>
              <w:szCs w:val="22"/>
            </w:rPr>
          </w:pPr>
          <w:r w:rsidRPr="00BF5E59">
            <w:rPr>
              <w:rFonts w:ascii="Arial" w:hAnsi="Arial" w:cs="Arial"/>
            </w:rPr>
            <w:fldChar w:fldCharType="begin"/>
          </w:r>
          <w:r w:rsidRPr="00BF5E59">
            <w:rPr>
              <w:rFonts w:ascii="Arial" w:hAnsi="Arial" w:cs="Arial"/>
            </w:rPr>
            <w:instrText xml:space="preserve"> TOC \o "1-3" \h \z \u </w:instrText>
          </w:r>
          <w:r w:rsidRPr="00BF5E59">
            <w:rPr>
              <w:rFonts w:ascii="Arial" w:hAnsi="Arial" w:cs="Arial"/>
            </w:rPr>
            <w:fldChar w:fldCharType="separate"/>
          </w:r>
          <w:hyperlink w:anchor="_Toc524444103" w:history="1">
            <w:r w:rsidR="00FA1F71" w:rsidRPr="00BF5E59">
              <w:rPr>
                <w:rStyle w:val="Lienhypertexte"/>
                <w:rFonts w:ascii="Arial" w:hAnsi="Arial" w:cs="Arial"/>
                <w:noProof/>
              </w:rPr>
              <w:t>1) Les facteurs déterminants de la  croissance économique</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_Toc524444103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2</w:t>
            </w:r>
            <w:r w:rsidR="00FA1F71" w:rsidRPr="00BF5E59">
              <w:rPr>
                <w:rFonts w:ascii="Arial" w:hAnsi="Arial" w:cs="Arial"/>
                <w:noProof/>
                <w:webHidden/>
              </w:rPr>
              <w:fldChar w:fldCharType="end"/>
            </w:r>
          </w:hyperlink>
        </w:p>
        <w:p w14:paraId="3ABD2201" w14:textId="77777777" w:rsidR="00FA1F71" w:rsidRPr="00BF5E59" w:rsidRDefault="002E4F06">
          <w:pPr>
            <w:pStyle w:val="TM2"/>
            <w:tabs>
              <w:tab w:val="right" w:leader="dot" w:pos="10188"/>
            </w:tabs>
            <w:rPr>
              <w:rFonts w:ascii="Arial" w:hAnsi="Arial" w:cs="Arial"/>
              <w:noProof/>
              <w:sz w:val="22"/>
              <w:szCs w:val="22"/>
            </w:rPr>
          </w:pPr>
          <w:hyperlink w:anchor="_Toc524444104" w:history="1">
            <w:r w:rsidR="00FA1F71" w:rsidRPr="00BF5E59">
              <w:rPr>
                <w:rStyle w:val="Lienhypertexte"/>
                <w:rFonts w:ascii="Arial" w:hAnsi="Arial" w:cs="Arial"/>
                <w:noProof/>
              </w:rPr>
              <w:t>A. La croissance économique et son évolution</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_Toc524444104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2</w:t>
            </w:r>
            <w:r w:rsidR="00FA1F71" w:rsidRPr="00BF5E59">
              <w:rPr>
                <w:rFonts w:ascii="Arial" w:hAnsi="Arial" w:cs="Arial"/>
                <w:noProof/>
                <w:webHidden/>
              </w:rPr>
              <w:fldChar w:fldCharType="end"/>
            </w:r>
          </w:hyperlink>
        </w:p>
        <w:p w14:paraId="04CE5184" w14:textId="77777777" w:rsidR="00FA1F71" w:rsidRPr="00BF5E59" w:rsidRDefault="002E4F06">
          <w:pPr>
            <w:pStyle w:val="TM2"/>
            <w:tabs>
              <w:tab w:val="right" w:leader="dot" w:pos="10188"/>
            </w:tabs>
            <w:rPr>
              <w:rFonts w:ascii="Arial" w:hAnsi="Arial" w:cs="Arial"/>
              <w:noProof/>
              <w:sz w:val="22"/>
              <w:szCs w:val="22"/>
            </w:rPr>
          </w:pPr>
          <w:hyperlink w:anchor="_Toc524444105" w:history="1">
            <w:r w:rsidR="00FA1F71" w:rsidRPr="00BF5E59">
              <w:rPr>
                <w:rStyle w:val="Lienhypertexte"/>
                <w:rFonts w:ascii="Arial" w:hAnsi="Arial" w:cs="Arial"/>
                <w:noProof/>
              </w:rPr>
              <w:t>B. Les déséquilibres économiques : inflation et chômage</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_Toc524444105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3</w:t>
            </w:r>
            <w:r w:rsidR="00FA1F71" w:rsidRPr="00BF5E59">
              <w:rPr>
                <w:rFonts w:ascii="Arial" w:hAnsi="Arial" w:cs="Arial"/>
                <w:noProof/>
                <w:webHidden/>
              </w:rPr>
              <w:fldChar w:fldCharType="end"/>
            </w:r>
          </w:hyperlink>
        </w:p>
        <w:p w14:paraId="7A19DD90" w14:textId="77777777" w:rsidR="00FA1F71" w:rsidRPr="00BF5E59" w:rsidRDefault="002E4F06">
          <w:pPr>
            <w:pStyle w:val="TM1"/>
            <w:tabs>
              <w:tab w:val="right" w:leader="dot" w:pos="10188"/>
            </w:tabs>
            <w:rPr>
              <w:rFonts w:ascii="Arial" w:hAnsi="Arial" w:cs="Arial"/>
              <w:noProof/>
              <w:sz w:val="22"/>
              <w:szCs w:val="22"/>
            </w:rPr>
          </w:pPr>
          <w:hyperlink w:anchor="_Toc524444106" w:history="1">
            <w:r w:rsidR="00FA1F71" w:rsidRPr="00BF5E59">
              <w:rPr>
                <w:rStyle w:val="Lienhypertexte"/>
                <w:rFonts w:ascii="Arial" w:hAnsi="Arial" w:cs="Arial"/>
                <w:noProof/>
              </w:rPr>
              <w:t>2) Le rôle de l’Etat et la politique économique</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_Toc524444106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5</w:t>
            </w:r>
            <w:r w:rsidR="00FA1F71" w:rsidRPr="00BF5E59">
              <w:rPr>
                <w:rFonts w:ascii="Arial" w:hAnsi="Arial" w:cs="Arial"/>
                <w:noProof/>
                <w:webHidden/>
              </w:rPr>
              <w:fldChar w:fldCharType="end"/>
            </w:r>
          </w:hyperlink>
        </w:p>
        <w:p w14:paraId="4D55C862" w14:textId="77777777" w:rsidR="00FA1F71" w:rsidRPr="00BF5E59" w:rsidRDefault="002E4F06">
          <w:pPr>
            <w:pStyle w:val="TM2"/>
            <w:tabs>
              <w:tab w:val="right" w:leader="dot" w:pos="10188"/>
            </w:tabs>
            <w:rPr>
              <w:rFonts w:ascii="Arial" w:hAnsi="Arial" w:cs="Arial"/>
              <w:noProof/>
              <w:sz w:val="22"/>
              <w:szCs w:val="22"/>
            </w:rPr>
          </w:pPr>
          <w:hyperlink w:anchor="_Toc524444107" w:history="1">
            <w:r w:rsidR="00FA1F71" w:rsidRPr="00BF5E59">
              <w:rPr>
                <w:rStyle w:val="Lienhypertexte"/>
                <w:rFonts w:ascii="Arial" w:hAnsi="Arial" w:cs="Arial"/>
                <w:noProof/>
              </w:rPr>
              <w:t>A. Les objectifs des politiques économiques</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_Toc524444107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5</w:t>
            </w:r>
            <w:r w:rsidR="00FA1F71" w:rsidRPr="00BF5E59">
              <w:rPr>
                <w:rFonts w:ascii="Arial" w:hAnsi="Arial" w:cs="Arial"/>
                <w:noProof/>
                <w:webHidden/>
              </w:rPr>
              <w:fldChar w:fldCharType="end"/>
            </w:r>
          </w:hyperlink>
        </w:p>
        <w:p w14:paraId="6EF5472B" w14:textId="77777777" w:rsidR="00FA1F71" w:rsidRPr="00BF5E59" w:rsidRDefault="002E4F06">
          <w:pPr>
            <w:pStyle w:val="TM2"/>
            <w:tabs>
              <w:tab w:val="right" w:leader="dot" w:pos="10188"/>
            </w:tabs>
            <w:rPr>
              <w:rFonts w:ascii="Arial" w:hAnsi="Arial" w:cs="Arial"/>
              <w:noProof/>
              <w:sz w:val="22"/>
              <w:szCs w:val="22"/>
            </w:rPr>
          </w:pPr>
          <w:hyperlink w:anchor="_Toc524444108" w:history="1">
            <w:r w:rsidR="00FA1F71" w:rsidRPr="00BF5E59">
              <w:rPr>
                <w:rStyle w:val="Lienhypertexte"/>
                <w:rFonts w:ascii="Arial" w:hAnsi="Arial" w:cs="Arial"/>
                <w:noProof/>
              </w:rPr>
              <w:t>B. Les objectifs et les modalités des politiques économiques conjoncturelles</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_Toc524444108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7</w:t>
            </w:r>
            <w:r w:rsidR="00FA1F71" w:rsidRPr="00BF5E59">
              <w:rPr>
                <w:rFonts w:ascii="Arial" w:hAnsi="Arial" w:cs="Arial"/>
                <w:noProof/>
                <w:webHidden/>
              </w:rPr>
              <w:fldChar w:fldCharType="end"/>
            </w:r>
          </w:hyperlink>
        </w:p>
        <w:p w14:paraId="52B82838" w14:textId="77777777" w:rsidR="00FA1F71" w:rsidRPr="00BF5E59" w:rsidRDefault="002E4F06">
          <w:pPr>
            <w:pStyle w:val="TM2"/>
            <w:tabs>
              <w:tab w:val="right" w:leader="dot" w:pos="10188"/>
            </w:tabs>
            <w:rPr>
              <w:rFonts w:ascii="Arial" w:hAnsi="Arial" w:cs="Arial"/>
              <w:noProof/>
              <w:sz w:val="22"/>
              <w:szCs w:val="22"/>
            </w:rPr>
          </w:pPr>
          <w:hyperlink w:anchor="_Toc524444109" w:history="1">
            <w:r w:rsidR="00FA1F71" w:rsidRPr="00BF5E59">
              <w:rPr>
                <w:rStyle w:val="Lienhypertexte"/>
                <w:rFonts w:ascii="Arial" w:hAnsi="Arial" w:cs="Arial"/>
                <w:noProof/>
              </w:rPr>
              <w:t>C. Les objectifs et les modalités des politiques économiques structurelles</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_Toc524444109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8</w:t>
            </w:r>
            <w:r w:rsidR="00FA1F71" w:rsidRPr="00BF5E59">
              <w:rPr>
                <w:rFonts w:ascii="Arial" w:hAnsi="Arial" w:cs="Arial"/>
                <w:noProof/>
                <w:webHidden/>
              </w:rPr>
              <w:fldChar w:fldCharType="end"/>
            </w:r>
          </w:hyperlink>
        </w:p>
        <w:p w14:paraId="7DEBBFE3" w14:textId="77777777" w:rsidR="00FA1F71" w:rsidRPr="00BF5E59" w:rsidRDefault="002E4F06">
          <w:pPr>
            <w:pStyle w:val="TM2"/>
            <w:tabs>
              <w:tab w:val="right" w:leader="dot" w:pos="10188"/>
            </w:tabs>
            <w:rPr>
              <w:rFonts w:ascii="Arial" w:hAnsi="Arial" w:cs="Arial"/>
              <w:noProof/>
              <w:sz w:val="22"/>
              <w:szCs w:val="22"/>
            </w:rPr>
          </w:pPr>
          <w:hyperlink w:anchor="_Toc524444110" w:history="1">
            <w:r w:rsidR="00FA1F71" w:rsidRPr="00BF5E59">
              <w:rPr>
                <w:rStyle w:val="Lienhypertexte"/>
                <w:rFonts w:ascii="Arial" w:hAnsi="Arial" w:cs="Arial"/>
                <w:noProof/>
              </w:rPr>
              <w:t>D. L’exemple de l’intervention de l’état sur le marché du textile</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_Toc524444110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10</w:t>
            </w:r>
            <w:r w:rsidR="00FA1F71" w:rsidRPr="00BF5E59">
              <w:rPr>
                <w:rFonts w:ascii="Arial" w:hAnsi="Arial" w:cs="Arial"/>
                <w:noProof/>
                <w:webHidden/>
              </w:rPr>
              <w:fldChar w:fldCharType="end"/>
            </w:r>
          </w:hyperlink>
        </w:p>
        <w:p w14:paraId="582D559C" w14:textId="77777777" w:rsidR="00FA1F71" w:rsidRPr="00BF5E59" w:rsidRDefault="002E4F06">
          <w:pPr>
            <w:pStyle w:val="TM1"/>
            <w:tabs>
              <w:tab w:val="right" w:leader="dot" w:pos="10188"/>
            </w:tabs>
            <w:rPr>
              <w:rFonts w:ascii="Arial" w:hAnsi="Arial" w:cs="Arial"/>
              <w:noProof/>
              <w:sz w:val="22"/>
              <w:szCs w:val="22"/>
            </w:rPr>
          </w:pPr>
          <w:hyperlink w:anchor="_Toc524444111" w:history="1">
            <w:r w:rsidR="00FA1F71" w:rsidRPr="00BF5E59">
              <w:rPr>
                <w:rStyle w:val="Lienhypertexte"/>
                <w:rFonts w:ascii="Arial" w:hAnsi="Arial" w:cs="Arial"/>
                <w:noProof/>
              </w:rPr>
              <w:t>3) Le rôle de l’Etat dans le soutien à l’innovation</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_Toc524444111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11</w:t>
            </w:r>
            <w:r w:rsidR="00FA1F71" w:rsidRPr="00BF5E59">
              <w:rPr>
                <w:rFonts w:ascii="Arial" w:hAnsi="Arial" w:cs="Arial"/>
                <w:noProof/>
                <w:webHidden/>
              </w:rPr>
              <w:fldChar w:fldCharType="end"/>
            </w:r>
          </w:hyperlink>
        </w:p>
        <w:p w14:paraId="5E3A1C1C" w14:textId="77777777" w:rsidR="00FA1F71" w:rsidRPr="00BF5E59" w:rsidRDefault="002E4F06">
          <w:pPr>
            <w:pStyle w:val="TM2"/>
            <w:tabs>
              <w:tab w:val="right" w:leader="dot" w:pos="10188"/>
            </w:tabs>
            <w:rPr>
              <w:rFonts w:ascii="Arial" w:hAnsi="Arial" w:cs="Arial"/>
              <w:noProof/>
              <w:sz w:val="22"/>
              <w:szCs w:val="22"/>
            </w:rPr>
          </w:pPr>
          <w:hyperlink w:anchor="_Toc524444112" w:history="1">
            <w:r w:rsidR="00FA1F71" w:rsidRPr="00BF5E59">
              <w:rPr>
                <w:rStyle w:val="Lienhypertexte"/>
                <w:rFonts w:ascii="Arial" w:hAnsi="Arial" w:cs="Arial"/>
                <w:noProof/>
              </w:rPr>
              <w:t>A. Le soutien de l’Etat à l’innovation</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_Toc524444112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11</w:t>
            </w:r>
            <w:r w:rsidR="00FA1F71" w:rsidRPr="00BF5E59">
              <w:rPr>
                <w:rFonts w:ascii="Arial" w:hAnsi="Arial" w:cs="Arial"/>
                <w:noProof/>
                <w:webHidden/>
              </w:rPr>
              <w:fldChar w:fldCharType="end"/>
            </w:r>
          </w:hyperlink>
        </w:p>
        <w:p w14:paraId="76554139" w14:textId="77777777" w:rsidR="00FA1F71" w:rsidRDefault="002E4F06">
          <w:pPr>
            <w:pStyle w:val="TM2"/>
            <w:tabs>
              <w:tab w:val="right" w:leader="dot" w:pos="10188"/>
            </w:tabs>
            <w:rPr>
              <w:noProof/>
              <w:sz w:val="22"/>
              <w:szCs w:val="22"/>
            </w:rPr>
          </w:pPr>
          <w:hyperlink w:anchor="_Toc524444113" w:history="1">
            <w:r w:rsidR="00FA1F71" w:rsidRPr="00BF5E59">
              <w:rPr>
                <w:rStyle w:val="Lienhypertexte"/>
                <w:rFonts w:ascii="Arial" w:hAnsi="Arial" w:cs="Arial"/>
                <w:noProof/>
              </w:rPr>
              <w:t>B. Des acteurs publics pour soutenir l’innovation</w:t>
            </w:r>
            <w:r w:rsidR="00FA1F71" w:rsidRPr="00BF5E59">
              <w:rPr>
                <w:rFonts w:ascii="Arial" w:hAnsi="Arial" w:cs="Arial"/>
                <w:noProof/>
                <w:webHidden/>
              </w:rPr>
              <w:tab/>
            </w:r>
            <w:r w:rsidR="00FA1F71" w:rsidRPr="00BF5E59">
              <w:rPr>
                <w:rFonts w:ascii="Arial" w:hAnsi="Arial" w:cs="Arial"/>
                <w:noProof/>
                <w:webHidden/>
              </w:rPr>
              <w:fldChar w:fldCharType="begin"/>
            </w:r>
            <w:r w:rsidR="00FA1F71" w:rsidRPr="00BF5E59">
              <w:rPr>
                <w:rFonts w:ascii="Arial" w:hAnsi="Arial" w:cs="Arial"/>
                <w:noProof/>
                <w:webHidden/>
              </w:rPr>
              <w:instrText xml:space="preserve"> PAGEREF _Toc524444113 \h </w:instrText>
            </w:r>
            <w:r w:rsidR="00FA1F71" w:rsidRPr="00BF5E59">
              <w:rPr>
                <w:rFonts w:ascii="Arial" w:hAnsi="Arial" w:cs="Arial"/>
                <w:noProof/>
                <w:webHidden/>
              </w:rPr>
            </w:r>
            <w:r w:rsidR="00FA1F71" w:rsidRPr="00BF5E59">
              <w:rPr>
                <w:rFonts w:ascii="Arial" w:hAnsi="Arial" w:cs="Arial"/>
                <w:noProof/>
                <w:webHidden/>
              </w:rPr>
              <w:fldChar w:fldCharType="separate"/>
            </w:r>
            <w:r w:rsidR="00FA1F71" w:rsidRPr="00BF5E59">
              <w:rPr>
                <w:rFonts w:ascii="Arial" w:hAnsi="Arial" w:cs="Arial"/>
                <w:noProof/>
                <w:webHidden/>
              </w:rPr>
              <w:t>11</w:t>
            </w:r>
            <w:r w:rsidR="00FA1F71" w:rsidRPr="00BF5E59">
              <w:rPr>
                <w:rFonts w:ascii="Arial" w:hAnsi="Arial" w:cs="Arial"/>
                <w:noProof/>
                <w:webHidden/>
              </w:rPr>
              <w:fldChar w:fldCharType="end"/>
            </w:r>
          </w:hyperlink>
        </w:p>
        <w:p w14:paraId="33BD7E6E" w14:textId="77777777" w:rsidR="00693F4B" w:rsidRDefault="00693F4B">
          <w:pPr>
            <w:rPr>
              <w:b/>
              <w:bCs/>
            </w:rPr>
          </w:pPr>
          <w:r w:rsidRPr="00BF5E59">
            <w:rPr>
              <w:rFonts w:ascii="Arial" w:hAnsi="Arial" w:cs="Arial"/>
              <w:b/>
              <w:bCs/>
            </w:rPr>
            <w:fldChar w:fldCharType="end"/>
          </w:r>
        </w:p>
      </w:sdtContent>
    </w:sdt>
    <w:p w14:paraId="6FB2A48E" w14:textId="6711DFA4" w:rsidR="00932E43" w:rsidRPr="00BF5E59" w:rsidRDefault="00932E43">
      <w:bookmarkStart w:id="0" w:name="_GoBack"/>
      <w:bookmarkEnd w:id="0"/>
      <w:r>
        <w:rPr>
          <w:rFonts w:asciiTheme="majorHAnsi" w:hAnsiTheme="majorHAnsi" w:cstheme="majorHAnsi"/>
          <w:sz w:val="22"/>
          <w:szCs w:val="22"/>
        </w:rPr>
        <w:br w:type="page"/>
      </w:r>
    </w:p>
    <w:p w14:paraId="3064DCF2" w14:textId="6F2BB71A" w:rsidR="003231E7" w:rsidRPr="00BF5E59" w:rsidRDefault="00FA1F71" w:rsidP="00BF5E59">
      <w:pPr>
        <w:pStyle w:val="Titre1"/>
        <w:rPr>
          <w:rFonts w:cs="Arial"/>
          <w:b w:val="0"/>
        </w:rPr>
      </w:pPr>
      <w:bookmarkStart w:id="1" w:name="_Toc524443739"/>
      <w:bookmarkStart w:id="2" w:name="_Toc524444103"/>
      <w:r>
        <w:rPr>
          <w:rFonts w:cs="Arial"/>
          <w:szCs w:val="24"/>
        </w:rPr>
        <w:lastRenderedPageBreak/>
        <w:t>1</w:t>
      </w:r>
      <w:r w:rsidR="00336F6D" w:rsidRPr="00BF5E59">
        <w:rPr>
          <w:rFonts w:cs="Arial"/>
          <w:szCs w:val="24"/>
        </w:rPr>
        <w:t xml:space="preserve">) </w:t>
      </w:r>
      <w:r w:rsidR="00E8791A" w:rsidRPr="00BF5E59">
        <w:rPr>
          <w:rFonts w:cs="Arial"/>
          <w:szCs w:val="24"/>
        </w:rPr>
        <w:t>L</w:t>
      </w:r>
      <w:r w:rsidR="00932E43" w:rsidRPr="00DC5FFB">
        <w:rPr>
          <w:rFonts w:cs="Arial"/>
          <w:szCs w:val="24"/>
        </w:rPr>
        <w:t xml:space="preserve">es facteurs </w:t>
      </w:r>
      <w:r w:rsidR="00932E43" w:rsidRPr="00E87610">
        <w:rPr>
          <w:rFonts w:cs="Arial"/>
          <w:szCs w:val="24"/>
        </w:rPr>
        <w:t xml:space="preserve">déterminants de la </w:t>
      </w:r>
      <w:r w:rsidR="00E8791A" w:rsidRPr="00BF5E59">
        <w:rPr>
          <w:rFonts w:cs="Arial"/>
          <w:szCs w:val="24"/>
        </w:rPr>
        <w:t>croissance économique</w:t>
      </w:r>
      <w:bookmarkEnd w:id="1"/>
      <w:bookmarkEnd w:id="2"/>
    </w:p>
    <w:p w14:paraId="5DA14278" w14:textId="77777777" w:rsidR="001A03F0" w:rsidRPr="00BF5E59" w:rsidRDefault="001A03F0" w:rsidP="00BF5E59">
      <w:pPr>
        <w:rPr>
          <w:rFonts w:ascii="Arial" w:hAnsi="Arial" w:cs="Arial"/>
          <w:b/>
          <w:caps/>
          <w:color w:val="F79646" w:themeColor="accent6"/>
          <w:sz w:val="12"/>
          <w:szCs w:val="28"/>
        </w:rPr>
      </w:pPr>
    </w:p>
    <w:p w14:paraId="117A234F" w14:textId="1EB0A8EB" w:rsidR="001A03F0" w:rsidRPr="00BF5E59" w:rsidRDefault="001A1FD3" w:rsidP="00BF5E59">
      <w:pPr>
        <w:pStyle w:val="Titre2"/>
        <w:rPr>
          <w:rFonts w:cs="Arial"/>
          <w:b w:val="0"/>
          <w:szCs w:val="24"/>
        </w:rPr>
      </w:pPr>
      <w:bookmarkStart w:id="3" w:name="_Toc524443740"/>
      <w:bookmarkStart w:id="4" w:name="_Toc524444104"/>
      <w:r w:rsidRPr="00DC5FFB">
        <w:rPr>
          <w:rFonts w:cs="Arial"/>
          <w:szCs w:val="24"/>
        </w:rPr>
        <w:t xml:space="preserve">A. </w:t>
      </w:r>
      <w:r>
        <w:rPr>
          <w:rFonts w:cs="Arial"/>
          <w:szCs w:val="24"/>
        </w:rPr>
        <w:t>L</w:t>
      </w:r>
      <w:r w:rsidR="001A03F0" w:rsidRPr="00BF5E59">
        <w:rPr>
          <w:rFonts w:cs="Arial"/>
          <w:szCs w:val="24"/>
        </w:rPr>
        <w:t>a croissance économique</w:t>
      </w:r>
      <w:r w:rsidR="004D3B99" w:rsidRPr="00DC5FFB">
        <w:rPr>
          <w:rFonts w:cs="Arial"/>
          <w:szCs w:val="24"/>
        </w:rPr>
        <w:t xml:space="preserve"> et son évolution</w:t>
      </w:r>
      <w:bookmarkEnd w:id="3"/>
      <w:bookmarkEnd w:id="4"/>
    </w:p>
    <w:p w14:paraId="466E81BC" w14:textId="77777777" w:rsidR="00932E43" w:rsidRPr="00BF5E59" w:rsidRDefault="00932E43" w:rsidP="00BF5E59">
      <w:pPr>
        <w:rPr>
          <w:rFonts w:asciiTheme="majorHAnsi" w:hAnsiTheme="majorHAnsi" w:cstheme="majorHAnsi"/>
          <w:b/>
          <w:caps/>
          <w:color w:val="F79646" w:themeColor="accent6"/>
          <w:sz w:val="20"/>
          <w:szCs w:val="28"/>
        </w:rPr>
      </w:pPr>
    </w:p>
    <w:p w14:paraId="6663836C" w14:textId="5F9193A9" w:rsidR="00E8791A" w:rsidRDefault="00336F6D" w:rsidP="00E8791A">
      <w:pPr>
        <w:rPr>
          <w:rFonts w:asciiTheme="majorHAnsi" w:hAnsiTheme="majorHAnsi" w:cstheme="majorHAnsi"/>
          <w:b/>
          <w:u w:val="single"/>
        </w:rPr>
      </w:pPr>
      <w:r w:rsidRPr="00BF5E59">
        <w:rPr>
          <w:rFonts w:asciiTheme="majorHAnsi" w:hAnsiTheme="majorHAnsi" w:cstheme="majorHAnsi"/>
          <w:b/>
          <w:u w:val="single"/>
        </w:rPr>
        <w:t xml:space="preserve">Document 1 : </w:t>
      </w:r>
      <w:r w:rsidR="004D3B99">
        <w:rPr>
          <w:rFonts w:asciiTheme="majorHAnsi" w:hAnsiTheme="majorHAnsi" w:cstheme="majorHAnsi"/>
          <w:b/>
          <w:u w:val="single"/>
        </w:rPr>
        <w:t>L’</w:t>
      </w:r>
      <w:r w:rsidR="00F3719C">
        <w:rPr>
          <w:rFonts w:asciiTheme="majorHAnsi" w:hAnsiTheme="majorHAnsi" w:cstheme="majorHAnsi"/>
          <w:b/>
          <w:u w:val="single"/>
        </w:rPr>
        <w:t>évolution</w:t>
      </w:r>
      <w:r w:rsidR="004D3B99">
        <w:rPr>
          <w:rFonts w:asciiTheme="majorHAnsi" w:hAnsiTheme="majorHAnsi" w:cstheme="majorHAnsi"/>
          <w:b/>
          <w:u w:val="single"/>
        </w:rPr>
        <w:t xml:space="preserve"> du PIB depuis 20 ans</w:t>
      </w:r>
      <w:r w:rsidRPr="00BF5E59">
        <w:rPr>
          <w:rFonts w:asciiTheme="majorHAnsi" w:hAnsiTheme="majorHAnsi" w:cstheme="majorHAnsi"/>
          <w:b/>
          <w:u w:val="single"/>
        </w:rPr>
        <w:t xml:space="preserve"> </w:t>
      </w:r>
    </w:p>
    <w:p w14:paraId="7107CF3E" w14:textId="77777777" w:rsidR="00946579" w:rsidRDefault="00946579" w:rsidP="00E8791A">
      <w:pPr>
        <w:rPr>
          <w:rFonts w:asciiTheme="majorHAnsi" w:hAnsiTheme="majorHAnsi" w:cstheme="majorHAnsi"/>
          <w:b/>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5597"/>
      </w:tblGrid>
      <w:tr w:rsidR="00F3719C" w14:paraId="01514DF7" w14:textId="77777777" w:rsidTr="00F3719C">
        <w:trPr>
          <w:trHeight w:val="1413"/>
        </w:trPr>
        <w:tc>
          <w:tcPr>
            <w:tcW w:w="5169" w:type="dxa"/>
            <w:vMerge w:val="restart"/>
          </w:tcPr>
          <w:p w14:paraId="4722B155" w14:textId="77777777" w:rsidR="00F3719C" w:rsidRDefault="00F3719C" w:rsidP="00334A0B">
            <w:pPr>
              <w:jc w:val="center"/>
              <w:rPr>
                <w:rFonts w:asciiTheme="majorHAnsi" w:hAnsiTheme="majorHAnsi" w:cstheme="majorHAnsi"/>
                <w:b/>
                <w:u w:val="single"/>
              </w:rPr>
            </w:pPr>
            <w:r w:rsidRPr="00BF5E59">
              <w:rPr>
                <w:rFonts w:asciiTheme="majorHAnsi" w:hAnsiTheme="majorHAnsi" w:cstheme="majorHAnsi"/>
                <w:noProof/>
                <w:color w:val="121921"/>
              </w:rPr>
              <w:drawing>
                <wp:inline distT="0" distB="0" distL="0" distR="0" wp14:anchorId="61AF7ED9" wp14:editId="2AF50F09">
                  <wp:extent cx="2647689" cy="2812473"/>
                  <wp:effectExtent l="0" t="0" r="635"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689" cy="2812473"/>
                          </a:xfrm>
                          <a:prstGeom prst="rect">
                            <a:avLst/>
                          </a:prstGeom>
                          <a:noFill/>
                          <a:ln>
                            <a:noFill/>
                          </a:ln>
                        </pic:spPr>
                      </pic:pic>
                    </a:graphicData>
                  </a:graphic>
                </wp:inline>
              </w:drawing>
            </w:r>
          </w:p>
          <w:p w14:paraId="64258573" w14:textId="57122BEB" w:rsidR="00D973EC" w:rsidRDefault="00D973EC" w:rsidP="00E8791A">
            <w:pPr>
              <w:rPr>
                <w:rFonts w:asciiTheme="majorHAnsi" w:hAnsiTheme="majorHAnsi" w:cstheme="majorHAnsi"/>
                <w:b/>
                <w:u w:val="single"/>
              </w:rPr>
            </w:pPr>
            <w:proofErr w:type="gramStart"/>
            <w:r>
              <w:rPr>
                <w:rFonts w:asciiTheme="majorHAnsi" w:hAnsiTheme="majorHAnsi" w:cstheme="majorHAnsi"/>
                <w:b/>
                <w:u w:val="single"/>
              </w:rPr>
              <w:t>Source </w:t>
            </w:r>
            <w:r w:rsidR="00BF5E59">
              <w:rPr>
                <w:rFonts w:asciiTheme="majorHAnsi" w:hAnsiTheme="majorHAnsi" w:cstheme="majorHAnsi"/>
                <w:b/>
                <w:u w:val="single"/>
              </w:rPr>
              <w:t xml:space="preserve"> </w:t>
            </w:r>
            <w:r>
              <w:rPr>
                <w:rFonts w:asciiTheme="majorHAnsi" w:hAnsiTheme="majorHAnsi" w:cstheme="majorHAnsi"/>
                <w:b/>
                <w:u w:val="single"/>
              </w:rPr>
              <w:t>:</w:t>
            </w:r>
            <w:proofErr w:type="gramEnd"/>
            <w:r w:rsidR="00BF5E59">
              <w:rPr>
                <w:rFonts w:asciiTheme="majorHAnsi" w:hAnsiTheme="majorHAnsi" w:cstheme="majorHAnsi"/>
                <w:b/>
                <w:u w:val="single"/>
              </w:rPr>
              <w:t xml:space="preserve"> </w:t>
            </w:r>
            <w:proofErr w:type="spellStart"/>
            <w:r w:rsidR="00BF5E59">
              <w:rPr>
                <w:rFonts w:asciiTheme="majorHAnsi" w:hAnsiTheme="majorHAnsi" w:cstheme="majorHAnsi"/>
                <w:b/>
                <w:u w:val="single"/>
              </w:rPr>
              <w:t>insee</w:t>
            </w:r>
            <w:proofErr w:type="spellEnd"/>
          </w:p>
        </w:tc>
        <w:tc>
          <w:tcPr>
            <w:tcW w:w="5169" w:type="dxa"/>
          </w:tcPr>
          <w:p w14:paraId="02A17146" w14:textId="3BCAD1DC" w:rsidR="00F3719C" w:rsidRDefault="00F3719C" w:rsidP="00BF5E59">
            <w:pPr>
              <w:jc w:val="both"/>
              <w:rPr>
                <w:rFonts w:ascii="Arial" w:eastAsiaTheme="minorEastAsia" w:hAnsi="Arial" w:cs="Arial"/>
                <w:bCs/>
                <w:color w:val="312F2F"/>
                <w:sz w:val="24"/>
                <w:szCs w:val="24"/>
                <w:lang w:eastAsia="fr-FR"/>
              </w:rPr>
            </w:pPr>
            <w:r>
              <w:rPr>
                <w:rFonts w:ascii="Arial" w:hAnsi="Arial" w:cs="Arial"/>
                <w:bCs/>
                <w:color w:val="312F2F"/>
              </w:rPr>
              <w:t xml:space="preserve">Le </w:t>
            </w:r>
            <w:r w:rsidRPr="00B4184C">
              <w:rPr>
                <w:rFonts w:ascii="Arial" w:hAnsi="Arial" w:cs="Arial"/>
                <w:bCs/>
                <w:color w:val="312F2F"/>
              </w:rPr>
              <w:t>Produit Intérieur Brut (PIB) est un indicateur économique qui permet de mesurer les richesses créées dans un pays au cours d’une période donnée.</w:t>
            </w:r>
            <w:r>
              <w:rPr>
                <w:rFonts w:ascii="Arial" w:hAnsi="Arial" w:cs="Arial"/>
                <w:bCs/>
                <w:color w:val="312F2F"/>
              </w:rPr>
              <w:t xml:space="preserve"> </w:t>
            </w:r>
            <w:r w:rsidRPr="00B4184C">
              <w:rPr>
                <w:rFonts w:ascii="Arial" w:hAnsi="Arial" w:cs="Arial"/>
                <w:bCs/>
                <w:color w:val="312F2F"/>
              </w:rPr>
              <w:t>Il est utilisé pour mesurer la « croissance économique » d’un pays. </w:t>
            </w:r>
          </w:p>
          <w:p w14:paraId="0E7D8B2F" w14:textId="5ECAADBE" w:rsidR="00334A0B" w:rsidRDefault="00334A0B" w:rsidP="00BF5E59">
            <w:pPr>
              <w:jc w:val="center"/>
              <w:rPr>
                <w:rFonts w:asciiTheme="majorHAnsi" w:eastAsiaTheme="minorEastAsia" w:hAnsiTheme="majorHAnsi" w:cstheme="majorHAnsi"/>
                <w:b/>
                <w:sz w:val="24"/>
                <w:szCs w:val="24"/>
                <w:u w:val="single"/>
                <w:lang w:eastAsia="fr-FR"/>
              </w:rPr>
            </w:pPr>
            <w:r w:rsidRPr="00BF5E59">
              <w:rPr>
                <w:rFonts w:ascii="Arial" w:hAnsi="Arial" w:cs="Arial"/>
                <w:b/>
                <w:bCs/>
                <w:color w:val="312F2F"/>
              </w:rPr>
              <w:t>Qu’est-ce que la PIB d’un pays ? (Vidéo)</w:t>
            </w:r>
          </w:p>
        </w:tc>
      </w:tr>
      <w:tr w:rsidR="00F3719C" w14:paraId="5B95A565" w14:textId="77777777" w:rsidTr="00F3719C">
        <w:trPr>
          <w:trHeight w:val="2269"/>
        </w:trPr>
        <w:tc>
          <w:tcPr>
            <w:tcW w:w="5169" w:type="dxa"/>
            <w:vMerge/>
          </w:tcPr>
          <w:p w14:paraId="658B7B71" w14:textId="77777777" w:rsidR="00F3719C" w:rsidRPr="00C61280" w:rsidRDefault="00F3719C" w:rsidP="00E8791A">
            <w:pPr>
              <w:rPr>
                <w:rFonts w:asciiTheme="majorHAnsi" w:hAnsiTheme="majorHAnsi" w:cstheme="majorHAnsi"/>
                <w:noProof/>
                <w:color w:val="121921"/>
              </w:rPr>
            </w:pPr>
          </w:p>
        </w:tc>
        <w:tc>
          <w:tcPr>
            <w:tcW w:w="5169" w:type="dxa"/>
          </w:tcPr>
          <w:p w14:paraId="1672F059" w14:textId="5FF24767" w:rsidR="00F3719C" w:rsidRDefault="00334A0B" w:rsidP="00F3719C">
            <w:pPr>
              <w:jc w:val="center"/>
              <w:rPr>
                <w:rFonts w:ascii="Arial" w:hAnsi="Arial" w:cs="Arial"/>
                <w:bCs/>
                <w:color w:val="312F2F"/>
              </w:rPr>
            </w:pPr>
            <w:r>
              <w:rPr>
                <w:noProof/>
              </w:rPr>
              <w:drawing>
                <wp:inline distT="0" distB="0" distL="0" distR="0" wp14:anchorId="497A403D" wp14:editId="6E23FB98">
                  <wp:extent cx="2639291" cy="1692559"/>
                  <wp:effectExtent l="0" t="0" r="889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6895" cy="1691022"/>
                          </a:xfrm>
                          <a:prstGeom prst="rect">
                            <a:avLst/>
                          </a:prstGeom>
                        </pic:spPr>
                      </pic:pic>
                    </a:graphicData>
                  </a:graphic>
                </wp:inline>
              </w:drawing>
            </w:r>
          </w:p>
          <w:p w14:paraId="330B8262" w14:textId="1F11D380" w:rsidR="00F3719C" w:rsidRDefault="002E4F06" w:rsidP="000C363D">
            <w:pPr>
              <w:jc w:val="both"/>
              <w:rPr>
                <w:rFonts w:ascii="Arial" w:hAnsi="Arial" w:cs="Arial"/>
                <w:bCs/>
                <w:color w:val="312F2F"/>
              </w:rPr>
            </w:pPr>
            <w:hyperlink r:id="rId10" w:history="1">
              <w:r w:rsidR="00F3719C" w:rsidRPr="005B2DA6">
                <w:rPr>
                  <w:rStyle w:val="Lienhypertexte"/>
                  <w:rFonts w:ascii="Arial" w:hAnsi="Arial" w:cs="Arial"/>
                  <w:bCs/>
                </w:rPr>
                <w:t>https://www.lemonde.fr/economie/video/2013/10/31/qu-est-ce-que-le-pib-d-un-pays_3505868_3234.html</w:t>
              </w:r>
            </w:hyperlink>
          </w:p>
        </w:tc>
      </w:tr>
    </w:tbl>
    <w:p w14:paraId="53A66047" w14:textId="77777777" w:rsidR="00946579" w:rsidRDefault="00946579" w:rsidP="00E8791A">
      <w:pPr>
        <w:rPr>
          <w:rFonts w:asciiTheme="majorHAnsi" w:hAnsiTheme="majorHAnsi" w:cstheme="majorHAnsi"/>
          <w:b/>
          <w:u w:val="single"/>
        </w:rPr>
      </w:pPr>
    </w:p>
    <w:p w14:paraId="000FDC87" w14:textId="56F87A2F" w:rsidR="00E8791A" w:rsidRPr="00BF5E59" w:rsidRDefault="00336F6D" w:rsidP="001A63F4">
      <w:pPr>
        <w:spacing w:after="120"/>
        <w:rPr>
          <w:rFonts w:asciiTheme="majorHAnsi" w:hAnsiTheme="majorHAnsi" w:cstheme="majorHAnsi"/>
          <w:b/>
          <w:u w:val="single"/>
        </w:rPr>
      </w:pPr>
      <w:r w:rsidRPr="00BF5E59">
        <w:rPr>
          <w:rFonts w:asciiTheme="majorHAnsi" w:hAnsiTheme="majorHAnsi" w:cstheme="majorHAnsi" w:hint="eastAsia"/>
          <w:b/>
          <w:u w:val="single"/>
        </w:rPr>
        <w:t>Document 2 : La croissance économique française en 2018</w:t>
      </w:r>
    </w:p>
    <w:p w14:paraId="2A0C2CCA" w14:textId="281B5B89" w:rsidR="00E8791A" w:rsidRPr="00BF5E59" w:rsidRDefault="00E8791A" w:rsidP="00E8791A">
      <w:pPr>
        <w:widowControl w:val="0"/>
        <w:autoSpaceDE w:val="0"/>
        <w:autoSpaceDN w:val="0"/>
        <w:adjustRightInd w:val="0"/>
        <w:jc w:val="both"/>
        <w:rPr>
          <w:rFonts w:asciiTheme="majorHAnsi" w:hAnsiTheme="majorHAnsi" w:cstheme="majorHAnsi"/>
          <w:color w:val="121921"/>
          <w:sz w:val="22"/>
          <w:szCs w:val="22"/>
        </w:rPr>
      </w:pPr>
      <w:r w:rsidRPr="00BF5E59">
        <w:rPr>
          <w:rFonts w:asciiTheme="majorHAnsi" w:hAnsiTheme="majorHAnsi" w:cstheme="majorHAnsi"/>
          <w:color w:val="121921"/>
          <w:sz w:val="22"/>
          <w:szCs w:val="22"/>
        </w:rPr>
        <w:t xml:space="preserve">Que s’est-il passé début 2018 ? Après l’accélération </w:t>
      </w:r>
      <w:r w:rsidR="00C61280">
        <w:rPr>
          <w:rFonts w:asciiTheme="majorHAnsi" w:hAnsiTheme="majorHAnsi" w:cstheme="majorHAnsi"/>
          <w:color w:val="121921"/>
          <w:sz w:val="22"/>
          <w:szCs w:val="22"/>
        </w:rPr>
        <w:t>« </w:t>
      </w:r>
      <w:r w:rsidRPr="00BF5E59">
        <w:rPr>
          <w:rFonts w:asciiTheme="majorHAnsi" w:hAnsiTheme="majorHAnsi" w:cstheme="majorHAnsi"/>
          <w:color w:val="121921"/>
          <w:sz w:val="22"/>
          <w:szCs w:val="22"/>
        </w:rPr>
        <w:t>pleins gaz</w:t>
      </w:r>
      <w:r w:rsidR="00C61280">
        <w:rPr>
          <w:rFonts w:asciiTheme="majorHAnsi" w:hAnsiTheme="majorHAnsi" w:cstheme="majorHAnsi"/>
          <w:color w:val="121921"/>
          <w:sz w:val="22"/>
          <w:szCs w:val="22"/>
        </w:rPr>
        <w:t> »</w:t>
      </w:r>
      <w:r w:rsidRPr="00BF5E59">
        <w:rPr>
          <w:rFonts w:asciiTheme="majorHAnsi" w:hAnsiTheme="majorHAnsi" w:cstheme="majorHAnsi"/>
          <w:color w:val="121921"/>
          <w:sz w:val="22"/>
          <w:szCs w:val="22"/>
        </w:rPr>
        <w:t xml:space="preserve"> de la fin 2017, on pouvait s’attendre à un ralentissement, mais les analystes ont été surpris par la faiblesse de la demande intérieure et la contraction de la production manufacturière.</w:t>
      </w:r>
    </w:p>
    <w:p w14:paraId="347B2A58" w14:textId="08C0228D" w:rsidR="00E8791A" w:rsidRPr="00BF5E59" w:rsidRDefault="00E8791A" w:rsidP="00E8791A">
      <w:pPr>
        <w:widowControl w:val="0"/>
        <w:autoSpaceDE w:val="0"/>
        <w:autoSpaceDN w:val="0"/>
        <w:adjustRightInd w:val="0"/>
        <w:jc w:val="both"/>
        <w:rPr>
          <w:rFonts w:asciiTheme="majorHAnsi" w:hAnsiTheme="majorHAnsi" w:cstheme="majorHAnsi"/>
          <w:color w:val="121921"/>
          <w:sz w:val="22"/>
          <w:szCs w:val="22"/>
        </w:rPr>
      </w:pPr>
      <w:r w:rsidRPr="00BF5E59">
        <w:rPr>
          <w:rFonts w:asciiTheme="majorHAnsi" w:hAnsiTheme="majorHAnsi" w:cstheme="majorHAnsi"/>
          <w:color w:val="121921"/>
          <w:sz w:val="22"/>
          <w:szCs w:val="22"/>
        </w:rPr>
        <w:t>La consommation, en berne depuis l’automne, est restée dans les limbes</w:t>
      </w:r>
      <w:r w:rsidR="00C61280" w:rsidRPr="00BF5E59">
        <w:rPr>
          <w:rFonts w:asciiTheme="majorHAnsi" w:hAnsiTheme="majorHAnsi" w:cstheme="majorHAnsi"/>
          <w:color w:val="121921"/>
          <w:sz w:val="22"/>
          <w:szCs w:val="22"/>
          <w:vertAlign w:val="superscript"/>
        </w:rPr>
        <w:t>1</w:t>
      </w:r>
      <w:r w:rsidRPr="00BF5E59">
        <w:rPr>
          <w:rFonts w:asciiTheme="majorHAnsi" w:hAnsiTheme="majorHAnsi" w:cstheme="majorHAnsi"/>
          <w:color w:val="121921"/>
          <w:sz w:val="22"/>
          <w:szCs w:val="22"/>
        </w:rPr>
        <w:t>, tandis que l’investissement des entreprises marquait le pas. Résultat : le climat des affaires, qui atteignait des niveaux stratosphériques</w:t>
      </w:r>
      <w:r w:rsidR="00F07273" w:rsidRPr="00BF5E59">
        <w:rPr>
          <w:rFonts w:asciiTheme="majorHAnsi" w:hAnsiTheme="majorHAnsi" w:cstheme="majorHAnsi"/>
          <w:color w:val="121921"/>
          <w:sz w:val="22"/>
          <w:szCs w:val="22"/>
          <w:vertAlign w:val="superscript"/>
        </w:rPr>
        <w:t>2</w:t>
      </w:r>
      <w:r w:rsidRPr="00BF5E59">
        <w:rPr>
          <w:rFonts w:asciiTheme="majorHAnsi" w:hAnsiTheme="majorHAnsi" w:cstheme="majorHAnsi"/>
          <w:color w:val="121921"/>
          <w:sz w:val="22"/>
          <w:szCs w:val="22"/>
        </w:rPr>
        <w:t xml:space="preserve"> en décembre, s’est replié dans tous les secteurs, à l’exception du bâtiment, traditionnellement moins réactif aux brusques évolutions de l’activité. Il y a fort à </w:t>
      </w:r>
      <w:hyperlink r:id="rId11" w:history="1">
        <w:r w:rsidRPr="00BF5E59">
          <w:rPr>
            <w:rFonts w:asciiTheme="majorHAnsi" w:hAnsiTheme="majorHAnsi" w:cstheme="majorHAnsi"/>
            <w:color w:val="121921"/>
            <w:sz w:val="22"/>
            <w:szCs w:val="22"/>
          </w:rPr>
          <w:t>parier</w:t>
        </w:r>
      </w:hyperlink>
      <w:r w:rsidRPr="00BF5E59">
        <w:rPr>
          <w:rFonts w:asciiTheme="majorHAnsi" w:hAnsiTheme="majorHAnsi" w:cstheme="majorHAnsi"/>
          <w:color w:val="121921"/>
          <w:sz w:val="22"/>
          <w:szCs w:val="22"/>
        </w:rPr>
        <w:t xml:space="preserve"> que le gouvernement, qui mise toujours sur une croissance de 2 %, soit contraint de </w:t>
      </w:r>
      <w:hyperlink r:id="rId12" w:history="1">
        <w:r w:rsidRPr="00BF5E59">
          <w:rPr>
            <w:rFonts w:asciiTheme="majorHAnsi" w:hAnsiTheme="majorHAnsi" w:cstheme="majorHAnsi"/>
            <w:color w:val="121921"/>
            <w:sz w:val="22"/>
            <w:szCs w:val="22"/>
          </w:rPr>
          <w:t>revoir</w:t>
        </w:r>
      </w:hyperlink>
      <w:r w:rsidRPr="00BF5E59">
        <w:rPr>
          <w:rFonts w:asciiTheme="majorHAnsi" w:hAnsiTheme="majorHAnsi" w:cstheme="majorHAnsi"/>
          <w:color w:val="121921"/>
          <w:sz w:val="22"/>
          <w:szCs w:val="22"/>
        </w:rPr>
        <w:t xml:space="preserve"> ses prévisions à la baisse.</w:t>
      </w:r>
      <w:r w:rsidR="00342F21">
        <w:rPr>
          <w:rFonts w:asciiTheme="majorHAnsi" w:hAnsiTheme="majorHAnsi" w:cstheme="majorHAnsi"/>
          <w:color w:val="121921"/>
          <w:sz w:val="22"/>
          <w:szCs w:val="22"/>
        </w:rPr>
        <w:t xml:space="preserve"> […]</w:t>
      </w:r>
    </w:p>
    <w:p w14:paraId="7E54322E" w14:textId="3B10B0B2" w:rsidR="00E8791A" w:rsidRPr="00BF5E59" w:rsidRDefault="00E8791A" w:rsidP="00E8791A">
      <w:pPr>
        <w:widowControl w:val="0"/>
        <w:autoSpaceDE w:val="0"/>
        <w:autoSpaceDN w:val="0"/>
        <w:adjustRightInd w:val="0"/>
        <w:jc w:val="both"/>
        <w:rPr>
          <w:rFonts w:asciiTheme="majorHAnsi" w:hAnsiTheme="majorHAnsi" w:cstheme="majorHAnsi"/>
          <w:color w:val="121921"/>
          <w:sz w:val="22"/>
          <w:szCs w:val="22"/>
        </w:rPr>
      </w:pPr>
      <w:r w:rsidRPr="00BF5E59">
        <w:rPr>
          <w:rFonts w:asciiTheme="majorHAnsi" w:hAnsiTheme="majorHAnsi" w:cstheme="majorHAnsi"/>
          <w:color w:val="121921"/>
          <w:sz w:val="22"/>
          <w:szCs w:val="22"/>
        </w:rPr>
        <w:t xml:space="preserve">Ce trou d’air, cependant, n’est pas spécifique à la France. L’appréciation de l’euro par rapport au dollar, la hausse des prix du pétrole, les tensions protectionnistes et les contraintes qui pèsent sur l’appareil productif, notamment en Allemagne, ont contribué partout à </w:t>
      </w:r>
      <w:hyperlink r:id="rId13" w:history="1">
        <w:r w:rsidRPr="00BF5E59">
          <w:rPr>
            <w:rFonts w:asciiTheme="majorHAnsi" w:hAnsiTheme="majorHAnsi" w:cstheme="majorHAnsi"/>
            <w:color w:val="121921"/>
            <w:sz w:val="22"/>
            <w:szCs w:val="22"/>
          </w:rPr>
          <w:t>ternir</w:t>
        </w:r>
      </w:hyperlink>
      <w:r w:rsidRPr="00BF5E59">
        <w:rPr>
          <w:rFonts w:asciiTheme="majorHAnsi" w:hAnsiTheme="majorHAnsi" w:cstheme="majorHAnsi"/>
          <w:color w:val="121921"/>
          <w:sz w:val="22"/>
          <w:szCs w:val="22"/>
        </w:rPr>
        <w:t xml:space="preserve"> l’horizon. Des nuages dont l’ombre portée sur l’activité tirerait la croissance de la zone euro à 2,1 %, après 2,6 % en 2017.</w:t>
      </w:r>
      <w:r w:rsidR="00342F21">
        <w:rPr>
          <w:rFonts w:asciiTheme="majorHAnsi" w:hAnsiTheme="majorHAnsi" w:cstheme="majorHAnsi"/>
          <w:color w:val="121921"/>
          <w:sz w:val="22"/>
          <w:szCs w:val="22"/>
        </w:rPr>
        <w:t xml:space="preserve"> </w:t>
      </w:r>
      <w:r w:rsidRPr="00BF5E59">
        <w:rPr>
          <w:rFonts w:asciiTheme="majorHAnsi" w:hAnsiTheme="majorHAnsi" w:cstheme="majorHAnsi"/>
          <w:color w:val="121921"/>
          <w:sz w:val="22"/>
          <w:szCs w:val="22"/>
        </w:rPr>
        <w:t xml:space="preserve">Plus qu’à un bouleversement de conjoncture, on assisterait donc au </w:t>
      </w:r>
      <w:r w:rsidRPr="00BF5E59">
        <w:rPr>
          <w:rFonts w:asciiTheme="majorHAnsi" w:hAnsiTheme="majorHAnsi" w:cstheme="majorHAnsi"/>
          <w:i/>
          <w:iCs/>
          <w:color w:val="121921"/>
          <w:sz w:val="22"/>
          <w:szCs w:val="22"/>
        </w:rPr>
        <w:t>« retour vers une croissance plus modérée »</w:t>
      </w:r>
      <w:r w:rsidRPr="00BF5E59">
        <w:rPr>
          <w:rFonts w:asciiTheme="majorHAnsi" w:hAnsiTheme="majorHAnsi" w:cstheme="majorHAnsi"/>
          <w:color w:val="121921"/>
          <w:sz w:val="22"/>
          <w:szCs w:val="22"/>
        </w:rPr>
        <w:t xml:space="preserve"> en France, selon Frédéric </w:t>
      </w:r>
      <w:proofErr w:type="spellStart"/>
      <w:r w:rsidRPr="00BF5E59">
        <w:rPr>
          <w:rFonts w:asciiTheme="majorHAnsi" w:hAnsiTheme="majorHAnsi" w:cstheme="majorHAnsi"/>
          <w:color w:val="121921"/>
          <w:sz w:val="22"/>
          <w:szCs w:val="22"/>
        </w:rPr>
        <w:t>Tallet</w:t>
      </w:r>
      <w:proofErr w:type="spellEnd"/>
      <w:r w:rsidRPr="00BF5E59">
        <w:rPr>
          <w:rFonts w:asciiTheme="majorHAnsi" w:hAnsiTheme="majorHAnsi" w:cstheme="majorHAnsi"/>
          <w:color w:val="121921"/>
          <w:sz w:val="22"/>
          <w:szCs w:val="22"/>
        </w:rPr>
        <w:t>, de l’Insee.</w:t>
      </w:r>
      <w:r w:rsidRPr="00BF5E59">
        <w:rPr>
          <w:rFonts w:asciiTheme="majorHAnsi" w:hAnsiTheme="majorHAnsi" w:cstheme="majorHAnsi"/>
          <w:i/>
          <w:iCs/>
          <w:color w:val="121921"/>
          <w:sz w:val="22"/>
          <w:szCs w:val="22"/>
        </w:rPr>
        <w:t xml:space="preserve"> </w:t>
      </w:r>
    </w:p>
    <w:p w14:paraId="0E3E0233" w14:textId="77777777" w:rsidR="00E8791A" w:rsidRPr="00BF5E59" w:rsidRDefault="00E8791A" w:rsidP="00E8791A">
      <w:pPr>
        <w:widowControl w:val="0"/>
        <w:autoSpaceDE w:val="0"/>
        <w:autoSpaceDN w:val="0"/>
        <w:adjustRightInd w:val="0"/>
        <w:jc w:val="both"/>
        <w:rPr>
          <w:rFonts w:asciiTheme="majorHAnsi" w:hAnsiTheme="majorHAnsi" w:cstheme="majorHAnsi"/>
          <w:color w:val="121921"/>
          <w:sz w:val="22"/>
          <w:szCs w:val="22"/>
        </w:rPr>
      </w:pPr>
      <w:r w:rsidRPr="00BF5E59">
        <w:rPr>
          <w:rFonts w:asciiTheme="majorHAnsi" w:hAnsiTheme="majorHAnsi" w:cstheme="majorHAnsi"/>
          <w:color w:val="121921"/>
          <w:sz w:val="22"/>
          <w:szCs w:val="22"/>
        </w:rPr>
        <w:t xml:space="preserve">Après + 0,2 % et + 0,3 %, les statisticiens tablent sur une progression de l’activité de 0,4 % au troisième puis au quatrième trimestre, tirée notamment par l’investissement des entreprises. Celui-ci devrait </w:t>
      </w:r>
      <w:hyperlink r:id="rId14" w:history="1">
        <w:r w:rsidRPr="00BF5E59">
          <w:rPr>
            <w:rFonts w:asciiTheme="majorHAnsi" w:hAnsiTheme="majorHAnsi" w:cstheme="majorHAnsi"/>
            <w:color w:val="121921"/>
            <w:sz w:val="22"/>
            <w:szCs w:val="22"/>
          </w:rPr>
          <w:t>croître</w:t>
        </w:r>
      </w:hyperlink>
      <w:r w:rsidRPr="00BF5E59">
        <w:rPr>
          <w:rFonts w:asciiTheme="majorHAnsi" w:hAnsiTheme="majorHAnsi" w:cstheme="majorHAnsi"/>
          <w:color w:val="121921"/>
          <w:sz w:val="22"/>
          <w:szCs w:val="22"/>
        </w:rPr>
        <w:t xml:space="preserve"> de 3,1 %, après 4,4 % en 2017.</w:t>
      </w:r>
    </w:p>
    <w:p w14:paraId="7BE72748" w14:textId="7B40061E" w:rsidR="00E8791A" w:rsidRPr="00BF5E59" w:rsidRDefault="00E8791A" w:rsidP="00E8791A">
      <w:pPr>
        <w:widowControl w:val="0"/>
        <w:autoSpaceDE w:val="0"/>
        <w:autoSpaceDN w:val="0"/>
        <w:adjustRightInd w:val="0"/>
        <w:jc w:val="both"/>
        <w:rPr>
          <w:rFonts w:asciiTheme="majorHAnsi" w:hAnsiTheme="majorHAnsi" w:cstheme="majorHAnsi"/>
          <w:color w:val="121921"/>
          <w:sz w:val="22"/>
          <w:szCs w:val="22"/>
        </w:rPr>
      </w:pPr>
      <w:r w:rsidRPr="00BF5E59">
        <w:rPr>
          <w:rFonts w:asciiTheme="majorHAnsi" w:hAnsiTheme="majorHAnsi" w:cstheme="majorHAnsi"/>
          <w:color w:val="121921"/>
          <w:sz w:val="22"/>
          <w:szCs w:val="22"/>
        </w:rPr>
        <w:t>La seconde partie de l’année</w:t>
      </w:r>
      <w:r w:rsidR="00342F21">
        <w:rPr>
          <w:rFonts w:asciiTheme="majorHAnsi" w:hAnsiTheme="majorHAnsi" w:cstheme="majorHAnsi"/>
          <w:color w:val="121921"/>
          <w:sz w:val="22"/>
          <w:szCs w:val="22"/>
        </w:rPr>
        <w:t xml:space="preserve"> [2018]</w:t>
      </w:r>
      <w:r w:rsidRPr="00BF5E59">
        <w:rPr>
          <w:rFonts w:asciiTheme="majorHAnsi" w:hAnsiTheme="majorHAnsi" w:cstheme="majorHAnsi"/>
          <w:color w:val="121921"/>
          <w:sz w:val="22"/>
          <w:szCs w:val="22"/>
        </w:rPr>
        <w:t xml:space="preserve"> serait, en outre, marquée par le rebond attendu du </w:t>
      </w:r>
      <w:hyperlink r:id="rId15" w:history="1">
        <w:r w:rsidRPr="00BF5E59">
          <w:rPr>
            <w:rFonts w:asciiTheme="majorHAnsi" w:hAnsiTheme="majorHAnsi" w:cstheme="majorHAnsi"/>
            <w:color w:val="121921"/>
            <w:sz w:val="22"/>
            <w:szCs w:val="22"/>
          </w:rPr>
          <w:t>pouvoir</w:t>
        </w:r>
      </w:hyperlink>
      <w:r w:rsidRPr="00BF5E59">
        <w:rPr>
          <w:rFonts w:asciiTheme="majorHAnsi" w:hAnsiTheme="majorHAnsi" w:cstheme="majorHAnsi"/>
          <w:color w:val="121921"/>
          <w:sz w:val="22"/>
          <w:szCs w:val="22"/>
        </w:rPr>
        <w:t xml:space="preserve"> d’achat. Les conséquences de l’étalement du calendrier des réformes fiscales, qui ont grevé les dépenses des ménages, s’annuleront à l’automne, observe M. Plane. Les ménages, qui ont dû </w:t>
      </w:r>
      <w:hyperlink r:id="rId16" w:history="1">
        <w:r w:rsidRPr="00BF5E59">
          <w:rPr>
            <w:rFonts w:asciiTheme="majorHAnsi" w:hAnsiTheme="majorHAnsi" w:cstheme="majorHAnsi"/>
            <w:color w:val="121921"/>
            <w:sz w:val="22"/>
            <w:szCs w:val="22"/>
          </w:rPr>
          <w:t>puiser</w:t>
        </w:r>
      </w:hyperlink>
      <w:r w:rsidRPr="00BF5E59">
        <w:rPr>
          <w:rFonts w:asciiTheme="majorHAnsi" w:hAnsiTheme="majorHAnsi" w:cstheme="majorHAnsi"/>
          <w:color w:val="121921"/>
          <w:sz w:val="22"/>
          <w:szCs w:val="22"/>
        </w:rPr>
        <w:t xml:space="preserve"> dans leur épargne, devraient </w:t>
      </w:r>
      <w:hyperlink r:id="rId17" w:history="1">
        <w:r w:rsidRPr="00BF5E59">
          <w:rPr>
            <w:rFonts w:asciiTheme="majorHAnsi" w:hAnsiTheme="majorHAnsi" w:cstheme="majorHAnsi"/>
            <w:color w:val="121921"/>
            <w:sz w:val="22"/>
            <w:szCs w:val="22"/>
          </w:rPr>
          <w:t>voir</w:t>
        </w:r>
      </w:hyperlink>
      <w:r w:rsidRPr="00BF5E59">
        <w:rPr>
          <w:rFonts w:asciiTheme="majorHAnsi" w:hAnsiTheme="majorHAnsi" w:cstheme="majorHAnsi"/>
          <w:color w:val="121921"/>
          <w:sz w:val="22"/>
          <w:szCs w:val="22"/>
        </w:rPr>
        <w:t xml:space="preserve"> la hausse de la contribution sociale généralisée (CSG) enfin compensée par l’entière suppression des cotisations salariales. Certains bénéficieront également de la réduction de la taxe d’habitation. </w:t>
      </w:r>
      <w:r w:rsidR="00342F21">
        <w:rPr>
          <w:rFonts w:asciiTheme="majorHAnsi" w:hAnsiTheme="majorHAnsi" w:cstheme="majorHAnsi"/>
          <w:color w:val="121921"/>
          <w:sz w:val="22"/>
          <w:szCs w:val="22"/>
        </w:rPr>
        <w:t>[…]</w:t>
      </w:r>
    </w:p>
    <w:p w14:paraId="6DDADD4E" w14:textId="77777777" w:rsidR="00E8791A" w:rsidRPr="00BF5E59" w:rsidRDefault="00E8791A" w:rsidP="00E8791A">
      <w:pPr>
        <w:widowControl w:val="0"/>
        <w:autoSpaceDE w:val="0"/>
        <w:autoSpaceDN w:val="0"/>
        <w:adjustRightInd w:val="0"/>
        <w:jc w:val="both"/>
        <w:rPr>
          <w:rFonts w:asciiTheme="majorHAnsi" w:hAnsiTheme="majorHAnsi" w:cstheme="majorHAnsi"/>
          <w:color w:val="121921"/>
          <w:sz w:val="22"/>
          <w:szCs w:val="22"/>
        </w:rPr>
      </w:pPr>
      <w:r w:rsidRPr="00BF5E59">
        <w:rPr>
          <w:rFonts w:asciiTheme="majorHAnsi" w:hAnsiTheme="majorHAnsi" w:cstheme="majorHAnsi"/>
          <w:color w:val="121921"/>
          <w:sz w:val="22"/>
          <w:szCs w:val="22"/>
        </w:rPr>
        <w:t>Malgré ce léger mieux en perspective, l’Insee ne s’attend pas à une envolée des dépenses des ménages. Le pouvoir d’achat comme la consommation progresseraient de 1 %, le regain d’inflation (+ 1,8 %) liée à la hausse des prix de l’énergie grignotant le revenu disponible brut.</w:t>
      </w:r>
    </w:p>
    <w:p w14:paraId="6F0802A9" w14:textId="631579D3" w:rsidR="00C61280" w:rsidRDefault="00C61280" w:rsidP="00E8791A">
      <w:pPr>
        <w:rPr>
          <w:rFonts w:asciiTheme="majorHAnsi" w:hAnsiTheme="majorHAnsi" w:cstheme="majorHAnsi"/>
          <w:color w:val="121921"/>
          <w:sz w:val="22"/>
          <w:szCs w:val="22"/>
        </w:rPr>
      </w:pPr>
      <w:r w:rsidRPr="00BF5E59">
        <w:rPr>
          <w:rFonts w:asciiTheme="majorHAnsi" w:hAnsiTheme="majorHAnsi" w:cstheme="majorHAnsi"/>
          <w:color w:val="121921"/>
          <w:sz w:val="22"/>
          <w:szCs w:val="22"/>
          <w:vertAlign w:val="superscript"/>
        </w:rPr>
        <w:t>1</w:t>
      </w:r>
      <w:r>
        <w:rPr>
          <w:rFonts w:asciiTheme="majorHAnsi" w:hAnsiTheme="majorHAnsi" w:cstheme="majorHAnsi"/>
          <w:color w:val="121921"/>
          <w:sz w:val="22"/>
          <w:szCs w:val="22"/>
        </w:rPr>
        <w:t xml:space="preserve"> Signifie </w:t>
      </w:r>
      <w:r w:rsidR="000C363D">
        <w:rPr>
          <w:rFonts w:asciiTheme="majorHAnsi" w:hAnsiTheme="majorHAnsi" w:cstheme="majorHAnsi"/>
          <w:color w:val="121921"/>
          <w:sz w:val="22"/>
          <w:szCs w:val="22"/>
        </w:rPr>
        <w:t>ici « </w:t>
      </w:r>
      <w:r>
        <w:rPr>
          <w:rFonts w:asciiTheme="majorHAnsi" w:hAnsiTheme="majorHAnsi" w:cstheme="majorHAnsi"/>
          <w:color w:val="121921"/>
          <w:sz w:val="22"/>
          <w:szCs w:val="22"/>
        </w:rPr>
        <w:t xml:space="preserve">rester dans </w:t>
      </w:r>
      <w:r w:rsidR="000C363D">
        <w:rPr>
          <w:rFonts w:asciiTheme="majorHAnsi" w:hAnsiTheme="majorHAnsi" w:cstheme="majorHAnsi"/>
          <w:color w:val="121921"/>
          <w:sz w:val="22"/>
          <w:szCs w:val="22"/>
        </w:rPr>
        <w:t>un état latent</w:t>
      </w:r>
      <w:r w:rsidR="00F07273">
        <w:rPr>
          <w:rFonts w:asciiTheme="majorHAnsi" w:hAnsiTheme="majorHAnsi" w:cstheme="majorHAnsi"/>
          <w:color w:val="121921"/>
          <w:sz w:val="22"/>
          <w:szCs w:val="22"/>
        </w:rPr>
        <w:t>,</w:t>
      </w:r>
      <w:r w:rsidR="000C363D">
        <w:rPr>
          <w:rFonts w:asciiTheme="majorHAnsi" w:hAnsiTheme="majorHAnsi" w:cstheme="majorHAnsi"/>
          <w:color w:val="121921"/>
          <w:sz w:val="22"/>
          <w:szCs w:val="22"/>
        </w:rPr>
        <w:t xml:space="preserve"> sans dynamisme ».</w:t>
      </w:r>
    </w:p>
    <w:p w14:paraId="60FCE6D2" w14:textId="76BAB5E1" w:rsidR="00F07273" w:rsidRDefault="00F07273" w:rsidP="00E8791A">
      <w:pPr>
        <w:rPr>
          <w:rFonts w:asciiTheme="majorHAnsi" w:hAnsiTheme="majorHAnsi" w:cstheme="majorHAnsi"/>
          <w:color w:val="121921"/>
          <w:sz w:val="22"/>
          <w:szCs w:val="22"/>
        </w:rPr>
      </w:pPr>
      <w:r w:rsidRPr="00BF5E59">
        <w:rPr>
          <w:rFonts w:asciiTheme="majorHAnsi" w:hAnsiTheme="majorHAnsi" w:cstheme="majorHAnsi"/>
          <w:color w:val="121921"/>
          <w:sz w:val="22"/>
          <w:szCs w:val="22"/>
          <w:vertAlign w:val="superscript"/>
        </w:rPr>
        <w:t>2</w:t>
      </w:r>
      <w:r>
        <w:rPr>
          <w:rFonts w:asciiTheme="majorHAnsi" w:hAnsiTheme="majorHAnsi" w:cstheme="majorHAnsi"/>
          <w:color w:val="121921"/>
          <w:sz w:val="22"/>
          <w:szCs w:val="22"/>
        </w:rPr>
        <w:t xml:space="preserve"> Au sens figuré « atteindre des niveaux élevés » (la stratosphère est une zone élevée de l’atmosphère situé entre 12 et 50 km d’altitude).</w:t>
      </w:r>
    </w:p>
    <w:p w14:paraId="53431705" w14:textId="77777777" w:rsidR="00E8791A" w:rsidRPr="00BF5E59" w:rsidRDefault="002E4F06" w:rsidP="00336F6D">
      <w:pPr>
        <w:jc w:val="right"/>
        <w:rPr>
          <w:rFonts w:asciiTheme="majorHAnsi" w:hAnsiTheme="majorHAnsi" w:cstheme="majorHAnsi"/>
          <w:color w:val="231F20"/>
          <w:sz w:val="22"/>
          <w:szCs w:val="22"/>
        </w:rPr>
      </w:pPr>
      <w:hyperlink r:id="rId18" w:history="1">
        <w:r w:rsidR="00E8791A" w:rsidRPr="00BF5E59">
          <w:rPr>
            <w:rStyle w:val="Lienhypertexte"/>
            <w:rFonts w:asciiTheme="majorHAnsi" w:hAnsiTheme="majorHAnsi" w:cstheme="majorHAnsi"/>
            <w:sz w:val="22"/>
            <w:szCs w:val="22"/>
          </w:rPr>
          <w:t>https://www.lemonde.fr/economie/article/2018/06/19/coup-de-frein-sur-la-croissance-francaise_5317762_3234.html</w:t>
        </w:r>
      </w:hyperlink>
    </w:p>
    <w:p w14:paraId="4FD708F6" w14:textId="77777777" w:rsidR="00E8791A" w:rsidRPr="00BF5E59" w:rsidRDefault="00E8791A" w:rsidP="00E8791A">
      <w:pPr>
        <w:rPr>
          <w:rFonts w:asciiTheme="majorHAnsi" w:hAnsiTheme="majorHAnsi" w:cstheme="majorHAnsi"/>
          <w:color w:val="312F2F"/>
          <w:sz w:val="22"/>
          <w:szCs w:val="22"/>
        </w:rPr>
      </w:pPr>
    </w:p>
    <w:p w14:paraId="077FAE0C" w14:textId="5FE86091" w:rsidR="00E8791A" w:rsidRPr="00BF5E59" w:rsidRDefault="00336F6D" w:rsidP="002A2F07">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lastRenderedPageBreak/>
        <w:t>1.</w:t>
      </w:r>
      <w:r w:rsidR="002A2F07">
        <w:rPr>
          <w:rFonts w:asciiTheme="majorHAnsi" w:hAnsiTheme="majorHAnsi" w:cstheme="majorHAnsi"/>
          <w:b/>
          <w:sz w:val="22"/>
          <w:szCs w:val="22"/>
        </w:rPr>
        <w:t xml:space="preserve"> Définir</w:t>
      </w:r>
      <w:r w:rsidR="00E8791A" w:rsidRPr="00BF5E59">
        <w:rPr>
          <w:rFonts w:asciiTheme="majorHAnsi" w:hAnsiTheme="majorHAnsi" w:cstheme="majorHAnsi"/>
          <w:b/>
          <w:sz w:val="22"/>
          <w:szCs w:val="22"/>
        </w:rPr>
        <w:t xml:space="preserve"> l’indicateur économique permettant de mesurer la croissance économique d’un pays</w:t>
      </w:r>
      <w:r w:rsidRPr="00BF5E59">
        <w:rPr>
          <w:rFonts w:asciiTheme="majorHAnsi" w:hAnsiTheme="majorHAnsi" w:cstheme="majorHAnsi"/>
          <w:b/>
          <w:sz w:val="22"/>
          <w:szCs w:val="22"/>
        </w:rPr>
        <w:t>.</w:t>
      </w:r>
    </w:p>
    <w:p w14:paraId="4844AC52" w14:textId="70CD8C7D" w:rsidR="00E8791A" w:rsidRPr="00BF5E59" w:rsidRDefault="00336F6D" w:rsidP="002A2F07">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 xml:space="preserve">2. </w:t>
      </w:r>
      <w:r w:rsidR="00E8791A" w:rsidRPr="00BF5E59">
        <w:rPr>
          <w:rFonts w:asciiTheme="majorHAnsi" w:hAnsiTheme="majorHAnsi" w:cstheme="majorHAnsi"/>
          <w:b/>
          <w:sz w:val="22"/>
          <w:szCs w:val="22"/>
        </w:rPr>
        <w:t>Commente</w:t>
      </w:r>
      <w:r w:rsidR="002A2F07">
        <w:rPr>
          <w:rFonts w:asciiTheme="majorHAnsi" w:hAnsiTheme="majorHAnsi" w:cstheme="majorHAnsi"/>
          <w:b/>
          <w:sz w:val="22"/>
          <w:szCs w:val="22"/>
        </w:rPr>
        <w:t>r</w:t>
      </w:r>
      <w:r w:rsidR="00E8791A" w:rsidRPr="00BF5E59">
        <w:rPr>
          <w:rFonts w:asciiTheme="majorHAnsi" w:hAnsiTheme="majorHAnsi" w:cstheme="majorHAnsi"/>
          <w:b/>
          <w:sz w:val="22"/>
          <w:szCs w:val="22"/>
        </w:rPr>
        <w:t xml:space="preserve"> l’évolution du PIB entre 1997 et 2018</w:t>
      </w:r>
      <w:r w:rsidRPr="00BF5E59">
        <w:rPr>
          <w:rFonts w:asciiTheme="majorHAnsi" w:hAnsiTheme="majorHAnsi" w:cstheme="majorHAnsi"/>
          <w:b/>
          <w:sz w:val="22"/>
          <w:szCs w:val="22"/>
        </w:rPr>
        <w:t>.</w:t>
      </w:r>
    </w:p>
    <w:p w14:paraId="0D9394D8" w14:textId="70AAD9AD" w:rsidR="00E8791A" w:rsidRPr="00BF5E59" w:rsidRDefault="00336F6D" w:rsidP="002A2F07">
      <w:pPr>
        <w:pBdr>
          <w:top w:val="single" w:sz="4" w:space="1" w:color="auto"/>
          <w:left w:val="single" w:sz="4" w:space="4" w:color="auto"/>
          <w:bottom w:val="single" w:sz="4" w:space="1" w:color="auto"/>
          <w:right w:val="single" w:sz="4" w:space="4" w:color="auto"/>
        </w:pBdr>
        <w:jc w:val="both"/>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 xml:space="preserve">3. </w:t>
      </w:r>
      <w:r w:rsidR="00E8791A" w:rsidRPr="00BF5E59">
        <w:rPr>
          <w:rFonts w:asciiTheme="majorHAnsi" w:hAnsiTheme="majorHAnsi" w:cstheme="majorHAnsi"/>
          <w:b/>
          <w:color w:val="231F20"/>
          <w:sz w:val="22"/>
          <w:szCs w:val="22"/>
        </w:rPr>
        <w:t>Identifie</w:t>
      </w:r>
      <w:r w:rsidR="002A2F07">
        <w:rPr>
          <w:rFonts w:asciiTheme="majorHAnsi" w:hAnsiTheme="majorHAnsi" w:cstheme="majorHAnsi"/>
          <w:b/>
          <w:color w:val="231F20"/>
          <w:sz w:val="22"/>
          <w:szCs w:val="22"/>
        </w:rPr>
        <w:t>r</w:t>
      </w:r>
      <w:r w:rsidR="00E8791A" w:rsidRPr="00BF5E59">
        <w:rPr>
          <w:rFonts w:asciiTheme="majorHAnsi" w:hAnsiTheme="majorHAnsi" w:cstheme="majorHAnsi"/>
          <w:b/>
          <w:color w:val="231F20"/>
          <w:sz w:val="22"/>
          <w:szCs w:val="22"/>
        </w:rPr>
        <w:t xml:space="preserve"> le rôle des entreprises et </w:t>
      </w:r>
      <w:r w:rsidR="002A2F07">
        <w:rPr>
          <w:rFonts w:asciiTheme="majorHAnsi" w:hAnsiTheme="majorHAnsi" w:cstheme="majorHAnsi"/>
          <w:b/>
          <w:color w:val="231F20"/>
          <w:sz w:val="22"/>
          <w:szCs w:val="22"/>
        </w:rPr>
        <w:t xml:space="preserve">le rôle </w:t>
      </w:r>
      <w:r w:rsidR="00E8791A" w:rsidRPr="00BF5E59">
        <w:rPr>
          <w:rFonts w:asciiTheme="majorHAnsi" w:hAnsiTheme="majorHAnsi" w:cstheme="majorHAnsi"/>
          <w:b/>
          <w:color w:val="231F20"/>
          <w:sz w:val="22"/>
          <w:szCs w:val="22"/>
        </w:rPr>
        <w:t xml:space="preserve">des ménages </w:t>
      </w:r>
      <w:r w:rsidR="002A2F07">
        <w:rPr>
          <w:rFonts w:asciiTheme="majorHAnsi" w:hAnsiTheme="majorHAnsi" w:cstheme="majorHAnsi"/>
          <w:b/>
          <w:color w:val="231F20"/>
          <w:sz w:val="22"/>
          <w:szCs w:val="22"/>
        </w:rPr>
        <w:t>dans</w:t>
      </w:r>
      <w:r w:rsidR="002A2F07" w:rsidRPr="00BF5E59">
        <w:rPr>
          <w:rFonts w:asciiTheme="majorHAnsi" w:hAnsiTheme="majorHAnsi" w:cstheme="majorHAnsi"/>
          <w:b/>
          <w:color w:val="231F20"/>
          <w:sz w:val="22"/>
          <w:szCs w:val="22"/>
        </w:rPr>
        <w:t xml:space="preserve"> </w:t>
      </w:r>
      <w:r w:rsidR="00E8791A" w:rsidRPr="00BF5E59">
        <w:rPr>
          <w:rFonts w:asciiTheme="majorHAnsi" w:hAnsiTheme="majorHAnsi" w:cstheme="majorHAnsi"/>
          <w:b/>
          <w:color w:val="231F20"/>
          <w:sz w:val="22"/>
          <w:szCs w:val="22"/>
        </w:rPr>
        <w:t>la croissance</w:t>
      </w:r>
      <w:r w:rsidR="002A2F07">
        <w:rPr>
          <w:rFonts w:asciiTheme="majorHAnsi" w:hAnsiTheme="majorHAnsi" w:cstheme="majorHAnsi"/>
          <w:b/>
          <w:color w:val="231F20"/>
          <w:sz w:val="22"/>
          <w:szCs w:val="22"/>
        </w:rPr>
        <w:t xml:space="preserve"> économique</w:t>
      </w:r>
      <w:r w:rsidR="00E8791A" w:rsidRPr="00BF5E59">
        <w:rPr>
          <w:rFonts w:asciiTheme="majorHAnsi" w:hAnsiTheme="majorHAnsi" w:cstheme="majorHAnsi"/>
          <w:b/>
          <w:color w:val="231F20"/>
          <w:sz w:val="22"/>
          <w:szCs w:val="22"/>
        </w:rPr>
        <w:t>.</w:t>
      </w:r>
    </w:p>
    <w:p w14:paraId="71C1C7C8" w14:textId="656DA2CE" w:rsidR="00E8791A" w:rsidRPr="00BF5E59" w:rsidRDefault="00336F6D" w:rsidP="002A2F07">
      <w:pPr>
        <w:pBdr>
          <w:top w:val="single" w:sz="4" w:space="1" w:color="auto"/>
          <w:left w:val="single" w:sz="4" w:space="4" w:color="auto"/>
          <w:bottom w:val="single" w:sz="4" w:space="1" w:color="auto"/>
          <w:right w:val="single" w:sz="4" w:space="4" w:color="auto"/>
        </w:pBdr>
        <w:jc w:val="both"/>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 xml:space="preserve">4. </w:t>
      </w:r>
      <w:r w:rsidR="00E8791A" w:rsidRPr="00BF5E59">
        <w:rPr>
          <w:rFonts w:asciiTheme="majorHAnsi" w:hAnsiTheme="majorHAnsi" w:cstheme="majorHAnsi"/>
          <w:b/>
          <w:color w:val="231F20"/>
          <w:sz w:val="22"/>
          <w:szCs w:val="22"/>
        </w:rPr>
        <w:t>Repére</w:t>
      </w:r>
      <w:r w:rsidR="002A2F07">
        <w:rPr>
          <w:rFonts w:asciiTheme="majorHAnsi" w:hAnsiTheme="majorHAnsi" w:cstheme="majorHAnsi"/>
          <w:b/>
          <w:color w:val="231F20"/>
          <w:sz w:val="22"/>
          <w:szCs w:val="22"/>
        </w:rPr>
        <w:t>r</w:t>
      </w:r>
      <w:r w:rsidR="00E8791A" w:rsidRPr="00BF5E59">
        <w:rPr>
          <w:rFonts w:asciiTheme="majorHAnsi" w:hAnsiTheme="majorHAnsi" w:cstheme="majorHAnsi"/>
          <w:b/>
          <w:color w:val="231F20"/>
          <w:sz w:val="22"/>
          <w:szCs w:val="22"/>
        </w:rPr>
        <w:t xml:space="preserve"> les mesures prises par le gouvernement qui devrai</w:t>
      </w:r>
      <w:r w:rsidR="002A2F07">
        <w:rPr>
          <w:rFonts w:asciiTheme="majorHAnsi" w:hAnsiTheme="majorHAnsi" w:cstheme="majorHAnsi"/>
          <w:b/>
          <w:color w:val="231F20"/>
          <w:sz w:val="22"/>
          <w:szCs w:val="22"/>
        </w:rPr>
        <w:t>en</w:t>
      </w:r>
      <w:r w:rsidR="00E8791A" w:rsidRPr="00BF5E59">
        <w:rPr>
          <w:rFonts w:asciiTheme="majorHAnsi" w:hAnsiTheme="majorHAnsi" w:cstheme="majorHAnsi"/>
          <w:b/>
          <w:color w:val="231F20"/>
          <w:sz w:val="22"/>
          <w:szCs w:val="22"/>
        </w:rPr>
        <w:t>t favoriser une hausse de la consommation des ménages.</w:t>
      </w:r>
    </w:p>
    <w:p w14:paraId="318B049F" w14:textId="77777777" w:rsidR="00E8791A" w:rsidRPr="00BF5E59" w:rsidRDefault="00E8791A" w:rsidP="00336F6D">
      <w:pPr>
        <w:jc w:val="both"/>
        <w:rPr>
          <w:rFonts w:asciiTheme="majorHAnsi" w:hAnsiTheme="majorHAnsi" w:cstheme="majorHAnsi"/>
          <w:color w:val="231F20"/>
          <w:sz w:val="22"/>
          <w:szCs w:val="22"/>
        </w:rPr>
      </w:pPr>
    </w:p>
    <w:p w14:paraId="79A603C1" w14:textId="3A0B9479" w:rsidR="00336F6D" w:rsidRPr="00BF5E59" w:rsidRDefault="00360C9F" w:rsidP="00BF5E59">
      <w:pPr>
        <w:spacing w:after="120"/>
        <w:rPr>
          <w:rFonts w:asciiTheme="majorHAnsi" w:hAnsiTheme="majorHAnsi" w:cstheme="majorHAnsi"/>
          <w:b/>
          <w:u w:val="single"/>
        </w:rPr>
      </w:pPr>
      <w:r w:rsidRPr="00BF5E59">
        <w:rPr>
          <w:rFonts w:asciiTheme="majorHAnsi" w:hAnsiTheme="majorHAnsi" w:cstheme="majorHAnsi"/>
          <w:b/>
          <w:u w:val="single"/>
        </w:rPr>
        <w:t xml:space="preserve">Document 3 : </w:t>
      </w:r>
      <w:r w:rsidR="0050090F" w:rsidRPr="00BF5E59">
        <w:rPr>
          <w:rFonts w:asciiTheme="majorHAnsi" w:hAnsiTheme="majorHAnsi" w:cstheme="majorHAnsi"/>
          <w:b/>
          <w:caps/>
          <w:u w:val="single"/>
        </w:rPr>
        <w:t>é</w:t>
      </w:r>
      <w:r w:rsidRPr="00BF5E59">
        <w:rPr>
          <w:rFonts w:asciiTheme="majorHAnsi" w:hAnsiTheme="majorHAnsi" w:cstheme="majorHAnsi"/>
          <w:b/>
          <w:u w:val="single"/>
        </w:rPr>
        <w:t>volution de l’investissement des entreprises.</w:t>
      </w:r>
    </w:p>
    <w:p w14:paraId="50D3D809" w14:textId="5BD42653" w:rsidR="00336F6D" w:rsidRPr="00BF5E59" w:rsidRDefault="00336F6D" w:rsidP="00E8791A">
      <w:pPr>
        <w:rPr>
          <w:rFonts w:asciiTheme="majorHAnsi" w:hAnsiTheme="majorHAnsi" w:cstheme="majorHAnsi"/>
          <w:b/>
          <w:sz w:val="22"/>
          <w:szCs w:val="22"/>
        </w:rPr>
      </w:pPr>
    </w:p>
    <w:p w14:paraId="02A1FB92" w14:textId="537A32CA" w:rsidR="0075098C" w:rsidRPr="00BF5E59" w:rsidRDefault="0075098C" w:rsidP="00BF5E59">
      <w:pPr>
        <w:jc w:val="center"/>
        <w:rPr>
          <w:rFonts w:asciiTheme="majorHAnsi" w:hAnsiTheme="majorHAnsi" w:cstheme="majorHAnsi"/>
          <w:b/>
          <w:sz w:val="22"/>
          <w:szCs w:val="22"/>
        </w:rPr>
      </w:pPr>
      <w:r w:rsidRPr="00BF5E59">
        <w:rPr>
          <w:rFonts w:asciiTheme="majorHAnsi" w:hAnsiTheme="majorHAnsi" w:cstheme="majorHAnsi"/>
          <w:b/>
          <w:noProof/>
          <w:sz w:val="22"/>
          <w:szCs w:val="22"/>
        </w:rPr>
        <w:drawing>
          <wp:inline distT="0" distB="0" distL="0" distR="0" wp14:anchorId="20495140" wp14:editId="1DC21781">
            <wp:extent cx="3401291" cy="2066188"/>
            <wp:effectExtent l="0" t="0" r="0" b="0"/>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0030" cy="2071496"/>
                    </a:xfrm>
                    <a:prstGeom prst="rect">
                      <a:avLst/>
                    </a:prstGeom>
                    <a:noFill/>
                    <a:ln>
                      <a:noFill/>
                    </a:ln>
                  </pic:spPr>
                </pic:pic>
              </a:graphicData>
            </a:graphic>
          </wp:inline>
        </w:drawing>
      </w:r>
    </w:p>
    <w:p w14:paraId="0F2AE7C3" w14:textId="77777777" w:rsidR="00336F6D" w:rsidRDefault="00336F6D" w:rsidP="00E8791A">
      <w:pPr>
        <w:rPr>
          <w:rFonts w:asciiTheme="majorHAnsi" w:hAnsiTheme="majorHAnsi" w:cstheme="majorHAnsi"/>
          <w:b/>
          <w:sz w:val="22"/>
          <w:szCs w:val="22"/>
        </w:rPr>
      </w:pPr>
    </w:p>
    <w:p w14:paraId="30E4C008" w14:textId="7B1C4D63" w:rsidR="00E87610" w:rsidRPr="00BF39A2" w:rsidRDefault="00D973EC" w:rsidP="00E87610">
      <w:pPr>
        <w:jc w:val="right"/>
        <w:rPr>
          <w:rFonts w:asciiTheme="majorHAnsi" w:hAnsiTheme="majorHAnsi" w:cstheme="majorHAnsi"/>
          <w:color w:val="231F20"/>
          <w:sz w:val="22"/>
          <w:szCs w:val="22"/>
        </w:rPr>
      </w:pPr>
      <w:proofErr w:type="gramStart"/>
      <w:r>
        <w:rPr>
          <w:rFonts w:asciiTheme="majorHAnsi" w:hAnsiTheme="majorHAnsi" w:cstheme="majorHAnsi"/>
          <w:b/>
          <w:sz w:val="22"/>
          <w:szCs w:val="22"/>
        </w:rPr>
        <w:t>Source  :</w:t>
      </w:r>
      <w:proofErr w:type="gramEnd"/>
      <w:r>
        <w:rPr>
          <w:rFonts w:asciiTheme="majorHAnsi" w:hAnsiTheme="majorHAnsi" w:cstheme="majorHAnsi"/>
          <w:b/>
          <w:sz w:val="22"/>
          <w:szCs w:val="22"/>
        </w:rPr>
        <w:t xml:space="preserve"> </w:t>
      </w:r>
      <w:r w:rsidR="00E87610">
        <w:rPr>
          <w:rFonts w:asciiTheme="majorHAnsi" w:hAnsiTheme="majorHAnsi" w:cstheme="majorHAnsi"/>
          <w:b/>
          <w:sz w:val="22"/>
          <w:szCs w:val="22"/>
        </w:rPr>
        <w:t xml:space="preserve"> </w:t>
      </w:r>
      <w:hyperlink r:id="rId20" w:history="1">
        <w:r w:rsidR="00E87610" w:rsidRPr="00BF39A2">
          <w:rPr>
            <w:rStyle w:val="Lienhypertexte"/>
            <w:rFonts w:asciiTheme="majorHAnsi" w:hAnsiTheme="majorHAnsi" w:cstheme="majorHAnsi"/>
            <w:sz w:val="22"/>
            <w:szCs w:val="22"/>
          </w:rPr>
          <w:t>https://www.lemonde.fr/economie/article/2018/06/19/coup-de-frein-sur-la-croissance-francaise_5317762_3234.html</w:t>
        </w:r>
      </w:hyperlink>
    </w:p>
    <w:p w14:paraId="716F85B6" w14:textId="0CAF01CD" w:rsidR="00D973EC" w:rsidRPr="00BF5E59" w:rsidRDefault="00D973EC" w:rsidP="00BF5E59">
      <w:pPr>
        <w:jc w:val="right"/>
        <w:rPr>
          <w:rFonts w:asciiTheme="majorHAnsi" w:hAnsiTheme="majorHAnsi" w:cstheme="majorHAnsi"/>
          <w:b/>
          <w:sz w:val="22"/>
          <w:szCs w:val="22"/>
        </w:rPr>
      </w:pPr>
    </w:p>
    <w:p w14:paraId="61C265C1" w14:textId="6CEE9D60" w:rsidR="00D973EC" w:rsidRPr="00BF5E59" w:rsidRDefault="00D973EC"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 xml:space="preserve">5. </w:t>
      </w:r>
      <w:r w:rsidR="009910BE">
        <w:rPr>
          <w:rFonts w:asciiTheme="majorHAnsi" w:hAnsiTheme="majorHAnsi" w:cstheme="majorHAnsi"/>
          <w:b/>
          <w:sz w:val="22"/>
          <w:szCs w:val="22"/>
        </w:rPr>
        <w:t>Apprécier</w:t>
      </w:r>
      <w:r w:rsidRPr="00BF5E59">
        <w:rPr>
          <w:rFonts w:asciiTheme="majorHAnsi" w:hAnsiTheme="majorHAnsi" w:cstheme="majorHAnsi"/>
          <w:b/>
          <w:sz w:val="22"/>
          <w:szCs w:val="22"/>
        </w:rPr>
        <w:t xml:space="preserve"> l’évolution des investissements des entreprises</w:t>
      </w:r>
      <w:r w:rsidR="009910BE">
        <w:rPr>
          <w:rFonts w:asciiTheme="majorHAnsi" w:hAnsiTheme="majorHAnsi" w:cstheme="majorHAnsi"/>
          <w:b/>
          <w:sz w:val="22"/>
          <w:szCs w:val="22"/>
        </w:rPr>
        <w:t xml:space="preserve"> depuis 2016.</w:t>
      </w:r>
    </w:p>
    <w:p w14:paraId="79C69AD7" w14:textId="30D54B7F" w:rsidR="00D973EC" w:rsidRPr="00BF5E59" w:rsidRDefault="00D973EC"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 xml:space="preserve">6. </w:t>
      </w:r>
      <w:r w:rsidR="009910BE">
        <w:rPr>
          <w:rFonts w:asciiTheme="majorHAnsi" w:hAnsiTheme="majorHAnsi" w:cstheme="majorHAnsi"/>
          <w:b/>
          <w:sz w:val="22"/>
          <w:szCs w:val="22"/>
        </w:rPr>
        <w:t>I</w:t>
      </w:r>
      <w:r w:rsidR="009910BE" w:rsidRPr="009910BE">
        <w:rPr>
          <w:rFonts w:asciiTheme="majorHAnsi" w:hAnsiTheme="majorHAnsi" w:cstheme="majorHAnsi"/>
          <w:b/>
          <w:sz w:val="22"/>
          <w:szCs w:val="22"/>
        </w:rPr>
        <w:t>ndique</w:t>
      </w:r>
      <w:r w:rsidR="009910BE">
        <w:rPr>
          <w:rFonts w:asciiTheme="majorHAnsi" w:hAnsiTheme="majorHAnsi" w:cstheme="majorHAnsi"/>
          <w:b/>
          <w:sz w:val="22"/>
          <w:szCs w:val="22"/>
        </w:rPr>
        <w:t>r</w:t>
      </w:r>
      <w:r w:rsidRPr="00BF5E59">
        <w:rPr>
          <w:rFonts w:asciiTheme="majorHAnsi" w:hAnsiTheme="majorHAnsi" w:cstheme="majorHAnsi"/>
          <w:b/>
          <w:sz w:val="22"/>
          <w:szCs w:val="22"/>
        </w:rPr>
        <w:t xml:space="preserve"> les conséquences possibles d</w:t>
      </w:r>
      <w:r w:rsidR="009910BE">
        <w:rPr>
          <w:rFonts w:asciiTheme="majorHAnsi" w:hAnsiTheme="majorHAnsi" w:cstheme="majorHAnsi"/>
          <w:b/>
          <w:sz w:val="22"/>
          <w:szCs w:val="22"/>
        </w:rPr>
        <w:t>’</w:t>
      </w:r>
      <w:r w:rsidRPr="00BF5E59">
        <w:rPr>
          <w:rFonts w:asciiTheme="majorHAnsi" w:hAnsiTheme="majorHAnsi" w:cstheme="majorHAnsi"/>
          <w:b/>
          <w:sz w:val="22"/>
          <w:szCs w:val="22"/>
        </w:rPr>
        <w:t>u</w:t>
      </w:r>
      <w:r w:rsidR="009910BE">
        <w:rPr>
          <w:rFonts w:asciiTheme="majorHAnsi" w:hAnsiTheme="majorHAnsi" w:cstheme="majorHAnsi"/>
          <w:b/>
          <w:sz w:val="22"/>
          <w:szCs w:val="22"/>
        </w:rPr>
        <w:t>n</w:t>
      </w:r>
      <w:r w:rsidRPr="00BF5E59">
        <w:rPr>
          <w:rFonts w:asciiTheme="majorHAnsi" w:hAnsiTheme="majorHAnsi" w:cstheme="majorHAnsi"/>
          <w:b/>
          <w:sz w:val="22"/>
          <w:szCs w:val="22"/>
        </w:rPr>
        <w:t xml:space="preserve"> ralentissement des investissements sur la croissance française.</w:t>
      </w:r>
    </w:p>
    <w:p w14:paraId="2918FFFF" w14:textId="07D1D35E" w:rsidR="00D973EC" w:rsidRDefault="00D973EC" w:rsidP="00E8791A">
      <w:pPr>
        <w:rPr>
          <w:rFonts w:asciiTheme="majorHAnsi" w:hAnsiTheme="majorHAnsi" w:cstheme="majorHAnsi"/>
          <w:b/>
          <w:sz w:val="22"/>
          <w:szCs w:val="22"/>
          <w:u w:val="single"/>
        </w:rPr>
      </w:pPr>
    </w:p>
    <w:p w14:paraId="17A66F21" w14:textId="77777777" w:rsidR="00BF5E59" w:rsidRDefault="00BF5E59" w:rsidP="00E8791A">
      <w:pPr>
        <w:rPr>
          <w:rFonts w:asciiTheme="majorHAnsi" w:hAnsiTheme="majorHAnsi" w:cstheme="majorHAnsi"/>
          <w:b/>
          <w:sz w:val="22"/>
          <w:szCs w:val="22"/>
          <w:u w:val="single"/>
        </w:rPr>
      </w:pPr>
    </w:p>
    <w:p w14:paraId="7AC99D00" w14:textId="7740A727" w:rsidR="00AD420F" w:rsidRPr="00BF5E59" w:rsidRDefault="00AD420F" w:rsidP="00BF5E59">
      <w:pPr>
        <w:pStyle w:val="Titre2"/>
        <w:rPr>
          <w:b w:val="0"/>
        </w:rPr>
      </w:pPr>
      <w:bookmarkStart w:id="5" w:name="_Toc524443741"/>
      <w:bookmarkStart w:id="6" w:name="_Toc524444105"/>
      <w:r w:rsidRPr="00DC5FFB">
        <w:t xml:space="preserve">B. </w:t>
      </w:r>
      <w:r w:rsidR="001A1FD3">
        <w:t>L</w:t>
      </w:r>
      <w:r w:rsidRPr="00DC5FFB">
        <w:t xml:space="preserve">es déséquilibres </w:t>
      </w:r>
      <w:r w:rsidRPr="00E87610">
        <w:t>économiques : inflation et chômage</w:t>
      </w:r>
      <w:bookmarkEnd w:id="5"/>
      <w:bookmarkEnd w:id="6"/>
    </w:p>
    <w:p w14:paraId="7CF11619" w14:textId="77777777" w:rsidR="00AD420F" w:rsidRDefault="00AD420F" w:rsidP="00AD420F">
      <w:pPr>
        <w:spacing w:after="120"/>
        <w:rPr>
          <w:rFonts w:asciiTheme="majorHAnsi" w:hAnsiTheme="majorHAnsi" w:cstheme="majorHAnsi"/>
          <w:b/>
          <w:u w:val="single"/>
        </w:rPr>
      </w:pPr>
    </w:p>
    <w:p w14:paraId="3D3D22E0" w14:textId="3B0EFFDE" w:rsidR="00E8791A" w:rsidRPr="00BF5E59" w:rsidRDefault="0075098C" w:rsidP="00BF5E59">
      <w:pPr>
        <w:spacing w:after="120"/>
        <w:rPr>
          <w:rFonts w:asciiTheme="majorHAnsi" w:hAnsiTheme="majorHAnsi" w:cstheme="majorHAnsi"/>
          <w:b/>
          <w:u w:val="single"/>
        </w:rPr>
      </w:pPr>
      <w:r w:rsidRPr="00BF5E59">
        <w:rPr>
          <w:rFonts w:asciiTheme="majorHAnsi" w:hAnsiTheme="majorHAnsi" w:cstheme="majorHAnsi"/>
          <w:b/>
          <w:u w:val="single"/>
        </w:rPr>
        <w:t>Document 4</w:t>
      </w:r>
      <w:r w:rsidR="00336F6D" w:rsidRPr="00BF5E59">
        <w:rPr>
          <w:rFonts w:asciiTheme="majorHAnsi" w:hAnsiTheme="majorHAnsi" w:cstheme="majorHAnsi"/>
          <w:b/>
          <w:u w:val="single"/>
        </w:rPr>
        <w:t xml:space="preserve"> : L’inflation, un déséquilibre économique.</w:t>
      </w:r>
    </w:p>
    <w:p w14:paraId="70B57345" w14:textId="054E4B8D" w:rsidR="009910BE" w:rsidRDefault="00E8791A" w:rsidP="00BF5E59">
      <w:pPr>
        <w:spacing w:after="120"/>
        <w:jc w:val="both"/>
        <w:rPr>
          <w:rFonts w:asciiTheme="majorHAnsi" w:hAnsiTheme="majorHAnsi" w:cstheme="majorHAnsi"/>
          <w:sz w:val="22"/>
          <w:szCs w:val="22"/>
        </w:rPr>
      </w:pPr>
      <w:r w:rsidRPr="00BF5E59">
        <w:rPr>
          <w:rFonts w:asciiTheme="majorHAnsi" w:hAnsiTheme="majorHAnsi" w:cstheme="majorHAnsi"/>
          <w:sz w:val="22"/>
          <w:szCs w:val="22"/>
        </w:rPr>
        <w:t>L’inflation est une situation de hausse généralisée et durable des prix des biens et des services. Cette situation correspond à une baisse du pouvoir d’achat de la monnaie. En clair, avec la même somme d’argent, on peut acheter moins de choses qu’auparavant.</w:t>
      </w:r>
      <w:r w:rsidR="009910BE">
        <w:rPr>
          <w:rFonts w:asciiTheme="majorHAnsi" w:hAnsiTheme="majorHAnsi" w:cstheme="majorHAnsi"/>
          <w:sz w:val="22"/>
          <w:szCs w:val="22"/>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843"/>
      </w:tblGrid>
      <w:tr w:rsidR="009910BE" w14:paraId="0C5552E3" w14:textId="77777777" w:rsidTr="00BF5E59">
        <w:tc>
          <w:tcPr>
            <w:tcW w:w="5495" w:type="dxa"/>
          </w:tcPr>
          <w:p w14:paraId="3B2CB917" w14:textId="77777777" w:rsidR="009910BE" w:rsidRDefault="009910BE" w:rsidP="009910BE">
            <w:pPr>
              <w:jc w:val="center"/>
              <w:rPr>
                <w:rFonts w:asciiTheme="majorHAnsi" w:hAnsiTheme="majorHAnsi" w:cstheme="majorHAnsi"/>
                <w:noProof/>
              </w:rPr>
            </w:pPr>
          </w:p>
          <w:p w14:paraId="73FFCF3B" w14:textId="2E041FD2" w:rsidR="009910BE" w:rsidRDefault="009910BE" w:rsidP="009910BE">
            <w:pPr>
              <w:jc w:val="center"/>
              <w:rPr>
                <w:rFonts w:asciiTheme="majorHAnsi" w:hAnsiTheme="majorHAnsi" w:cstheme="majorHAnsi"/>
              </w:rPr>
            </w:pPr>
            <w:r w:rsidRPr="00BF5E59">
              <w:rPr>
                <w:rFonts w:asciiTheme="majorHAnsi" w:hAnsiTheme="majorHAnsi" w:cstheme="majorHAnsi"/>
                <w:noProof/>
              </w:rPr>
              <w:drawing>
                <wp:inline distT="0" distB="0" distL="0" distR="0" wp14:anchorId="6F45779B" wp14:editId="5DD6AB38">
                  <wp:extent cx="3262745" cy="2099868"/>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5377" cy="2107998"/>
                          </a:xfrm>
                          <a:prstGeom prst="rect">
                            <a:avLst/>
                          </a:prstGeom>
                          <a:noFill/>
                          <a:ln>
                            <a:noFill/>
                          </a:ln>
                        </pic:spPr>
                      </pic:pic>
                    </a:graphicData>
                  </a:graphic>
                </wp:inline>
              </w:drawing>
            </w:r>
          </w:p>
        </w:tc>
        <w:tc>
          <w:tcPr>
            <w:tcW w:w="4843" w:type="dxa"/>
          </w:tcPr>
          <w:p w14:paraId="42B54657" w14:textId="3A7196FF" w:rsidR="009910BE" w:rsidRPr="009910BE" w:rsidRDefault="009910BE" w:rsidP="009910BE">
            <w:pPr>
              <w:jc w:val="both"/>
              <w:rPr>
                <w:rFonts w:asciiTheme="majorHAnsi" w:hAnsiTheme="majorHAnsi" w:cstheme="majorHAnsi"/>
              </w:rPr>
            </w:pPr>
            <w:r w:rsidRPr="009910BE">
              <w:rPr>
                <w:rFonts w:asciiTheme="majorHAnsi" w:hAnsiTheme="majorHAnsi" w:cstheme="majorHAnsi"/>
              </w:rPr>
              <w:t>En France, elle est mesurée mensuellement par l’Insee à travers l’Indice des Prix à la Consommation (IPC) et l’Indice des Prix à la Consommation Harmonisé (IPCH). (…)</w:t>
            </w:r>
          </w:p>
          <w:p w14:paraId="3F585677" w14:textId="77777777" w:rsidR="009910BE" w:rsidRPr="009910BE" w:rsidRDefault="009910BE" w:rsidP="009910BE">
            <w:pPr>
              <w:jc w:val="both"/>
              <w:rPr>
                <w:rFonts w:asciiTheme="majorHAnsi" w:hAnsiTheme="majorHAnsi" w:cstheme="majorHAnsi"/>
              </w:rPr>
            </w:pPr>
            <w:r w:rsidRPr="009910BE">
              <w:rPr>
                <w:rFonts w:asciiTheme="majorHAnsi" w:hAnsiTheme="majorHAnsi" w:cstheme="majorHAnsi"/>
              </w:rPr>
              <w:t>L’IPC et l’IPCH sont des indicateurs de variation mensuelle d’un panier de différents produits et services représentatifs de la consommation finale des ménages. […]</w:t>
            </w:r>
          </w:p>
          <w:p w14:paraId="37B6E04C" w14:textId="77777777" w:rsidR="009910BE" w:rsidRPr="002E00B8" w:rsidRDefault="009910BE" w:rsidP="009910BE">
            <w:pPr>
              <w:jc w:val="both"/>
              <w:rPr>
                <w:rFonts w:asciiTheme="majorHAnsi" w:eastAsia="Times New Roman" w:hAnsiTheme="majorHAnsi" w:cstheme="majorHAnsi"/>
                <w:b/>
                <w:color w:val="000000" w:themeColor="text1"/>
              </w:rPr>
            </w:pPr>
            <w:r w:rsidRPr="002E00B8">
              <w:rPr>
                <w:rFonts w:asciiTheme="majorHAnsi" w:eastAsia="Times New Roman" w:hAnsiTheme="majorHAnsi" w:cstheme="majorHAnsi"/>
                <w:b/>
                <w:color w:val="000000" w:themeColor="text1"/>
              </w:rPr>
              <w:t>Une inflation modérée est bonne pour l’économie</w:t>
            </w:r>
          </w:p>
          <w:p w14:paraId="37BDEDB7" w14:textId="5E5B5B09" w:rsidR="009910BE" w:rsidRDefault="009910BE" w:rsidP="00E8791A">
            <w:pPr>
              <w:jc w:val="both"/>
              <w:rPr>
                <w:rFonts w:asciiTheme="majorHAnsi" w:hAnsiTheme="majorHAnsi" w:cstheme="majorHAnsi"/>
              </w:rPr>
            </w:pPr>
            <w:r w:rsidRPr="00CB6FDF">
              <w:rPr>
                <w:rFonts w:asciiTheme="majorHAnsi" w:hAnsiTheme="majorHAnsi" w:cstheme="majorHAnsi"/>
                <w:color w:val="312F2F"/>
              </w:rPr>
              <w:t>Une hausse régulière mais modérée du niveau général des prix est l’objectif principal des politiques monétaires conduites par les grandes banques centrales.</w:t>
            </w:r>
          </w:p>
        </w:tc>
      </w:tr>
    </w:tbl>
    <w:p w14:paraId="7F0E8702" w14:textId="545D18D7" w:rsidR="00E8791A" w:rsidRPr="00BF5E59" w:rsidRDefault="007E3992" w:rsidP="00E8791A">
      <w:pPr>
        <w:jc w:val="both"/>
        <w:rPr>
          <w:rFonts w:asciiTheme="majorHAnsi" w:hAnsiTheme="majorHAnsi" w:cstheme="majorHAnsi"/>
          <w:color w:val="312F2F"/>
          <w:sz w:val="22"/>
          <w:szCs w:val="22"/>
        </w:rPr>
      </w:pPr>
      <w:r w:rsidRPr="00BF5E59">
        <w:rPr>
          <w:rFonts w:asciiTheme="majorHAnsi" w:hAnsiTheme="majorHAnsi" w:cstheme="majorHAnsi"/>
          <w:caps/>
          <w:color w:val="312F2F"/>
          <w:sz w:val="22"/>
          <w:szCs w:val="22"/>
        </w:rPr>
        <w:t>à</w:t>
      </w:r>
      <w:r w:rsidRPr="00BF5E59">
        <w:rPr>
          <w:rFonts w:asciiTheme="majorHAnsi" w:hAnsiTheme="majorHAnsi" w:cstheme="majorHAnsi"/>
          <w:color w:val="312F2F"/>
          <w:sz w:val="22"/>
          <w:szCs w:val="22"/>
        </w:rPr>
        <w:t xml:space="preserve"> </w:t>
      </w:r>
      <w:r w:rsidR="00E8791A" w:rsidRPr="00BF5E59">
        <w:rPr>
          <w:rFonts w:asciiTheme="majorHAnsi" w:hAnsiTheme="majorHAnsi" w:cstheme="majorHAnsi"/>
          <w:color w:val="312F2F"/>
          <w:sz w:val="22"/>
          <w:szCs w:val="22"/>
        </w:rPr>
        <w:t>ce titre, une progression de l’inflation de l’ordre de 2 % par an est considérée par la</w:t>
      </w:r>
      <w:r w:rsidR="00E8791A" w:rsidRPr="00BF5E59">
        <w:rPr>
          <w:rStyle w:val="apple-converted-space"/>
          <w:rFonts w:asciiTheme="majorHAnsi" w:hAnsiTheme="majorHAnsi" w:cstheme="majorHAnsi"/>
          <w:color w:val="312F2F"/>
          <w:sz w:val="22"/>
          <w:szCs w:val="22"/>
        </w:rPr>
        <w:t> </w:t>
      </w:r>
      <w:hyperlink r:id="rId22" w:history="1">
        <w:r w:rsidR="00E8791A" w:rsidRPr="00BF5E59">
          <w:rPr>
            <w:rStyle w:val="Lienhypertexte"/>
            <w:rFonts w:asciiTheme="majorHAnsi" w:hAnsiTheme="majorHAnsi" w:cstheme="majorHAnsi"/>
            <w:color w:val="312F2F"/>
            <w:sz w:val="22"/>
            <w:szCs w:val="22"/>
            <w:u w:val="none"/>
          </w:rPr>
          <w:t>BCE</w:t>
        </w:r>
      </w:hyperlink>
      <w:r w:rsidRPr="00BF5E59">
        <w:rPr>
          <w:rStyle w:val="Lienhypertexte"/>
          <w:rFonts w:asciiTheme="majorHAnsi" w:hAnsiTheme="majorHAnsi" w:cstheme="majorHAnsi"/>
          <w:color w:val="312F2F"/>
          <w:sz w:val="22"/>
          <w:szCs w:val="22"/>
          <w:u w:val="none"/>
          <w:vertAlign w:val="superscript"/>
        </w:rPr>
        <w:t>1</w:t>
      </w:r>
      <w:r w:rsidR="00E8791A" w:rsidRPr="00BF5E59">
        <w:rPr>
          <w:rFonts w:asciiTheme="majorHAnsi" w:hAnsiTheme="majorHAnsi" w:cstheme="majorHAnsi"/>
          <w:color w:val="312F2F"/>
          <w:sz w:val="22"/>
          <w:szCs w:val="22"/>
        </w:rPr>
        <w:t> comme une cible optimale.</w:t>
      </w:r>
      <w:r w:rsidR="003F2241">
        <w:rPr>
          <w:rFonts w:asciiTheme="majorHAnsi" w:hAnsiTheme="majorHAnsi" w:cstheme="majorHAnsi"/>
          <w:color w:val="312F2F"/>
          <w:sz w:val="22"/>
          <w:szCs w:val="22"/>
        </w:rPr>
        <w:t xml:space="preserve"> </w:t>
      </w:r>
      <w:r w:rsidRPr="007E3992">
        <w:rPr>
          <w:rFonts w:asciiTheme="majorHAnsi" w:hAnsiTheme="majorHAnsi" w:cstheme="majorHAnsi"/>
          <w:color w:val="312F2F"/>
          <w:sz w:val="22"/>
          <w:szCs w:val="22"/>
        </w:rPr>
        <w:t>À</w:t>
      </w:r>
      <w:r w:rsidR="00E8791A" w:rsidRPr="00BF5E59">
        <w:rPr>
          <w:rFonts w:asciiTheme="majorHAnsi" w:hAnsiTheme="majorHAnsi" w:cstheme="majorHAnsi"/>
          <w:color w:val="312F2F"/>
          <w:sz w:val="22"/>
          <w:szCs w:val="22"/>
        </w:rPr>
        <w:t xml:space="preserve"> un niveau modéré d’inflation sont en effet associés plusieurs avantages :</w:t>
      </w:r>
    </w:p>
    <w:p w14:paraId="6B5E5BD3" w14:textId="77777777" w:rsidR="00E8791A" w:rsidRPr="00BF5E59" w:rsidRDefault="00E8791A" w:rsidP="00E8791A">
      <w:pPr>
        <w:jc w:val="both"/>
        <w:rPr>
          <w:rFonts w:asciiTheme="majorHAnsi" w:hAnsiTheme="majorHAnsi" w:cstheme="majorHAnsi"/>
          <w:color w:val="312F2F"/>
          <w:sz w:val="22"/>
          <w:szCs w:val="22"/>
        </w:rPr>
      </w:pPr>
      <w:r w:rsidRPr="00BF5E59">
        <w:rPr>
          <w:rFonts w:asciiTheme="majorHAnsi" w:hAnsiTheme="majorHAnsi" w:cstheme="majorHAnsi"/>
          <w:color w:val="312F2F"/>
          <w:sz w:val="22"/>
          <w:szCs w:val="22"/>
        </w:rPr>
        <w:t>Cela permet aux entreprises d’ancrer leurs anticipations de hausses des prix à moyen et long terme. Le caractère prévisible de ces dernières est favorable à la prise de décision d’investir car il réduit l’incertitude sur les revenus futurs engendrés par l’investissement.</w:t>
      </w:r>
    </w:p>
    <w:p w14:paraId="1DF5907C" w14:textId="0A731FC3" w:rsidR="00E8791A" w:rsidRPr="00BF5E59" w:rsidRDefault="00E8791A" w:rsidP="00E8791A">
      <w:pPr>
        <w:jc w:val="both"/>
        <w:rPr>
          <w:rFonts w:asciiTheme="majorHAnsi" w:hAnsiTheme="majorHAnsi" w:cstheme="majorHAnsi"/>
          <w:color w:val="312F2F"/>
          <w:sz w:val="22"/>
          <w:szCs w:val="22"/>
        </w:rPr>
      </w:pPr>
      <w:r w:rsidRPr="00BF5E59">
        <w:rPr>
          <w:rFonts w:asciiTheme="majorHAnsi" w:hAnsiTheme="majorHAnsi" w:cstheme="majorHAnsi"/>
          <w:color w:val="312F2F"/>
          <w:sz w:val="22"/>
          <w:szCs w:val="22"/>
        </w:rPr>
        <w:lastRenderedPageBreak/>
        <w:t xml:space="preserve">Cela incite par ailleurs les ménages à placer leurs excédents de liquidités plutôt que de les thésauriser ou de les conserver sur leurs comptes bancaires. </w:t>
      </w:r>
      <w:r w:rsidR="003F2241" w:rsidRPr="003F2241">
        <w:rPr>
          <w:rFonts w:asciiTheme="majorHAnsi" w:hAnsiTheme="majorHAnsi" w:cstheme="majorHAnsi"/>
          <w:caps/>
          <w:color w:val="312F2F"/>
          <w:sz w:val="22"/>
          <w:szCs w:val="22"/>
        </w:rPr>
        <w:t xml:space="preserve"> </w:t>
      </w:r>
      <w:r w:rsidR="003F2241" w:rsidRPr="00337A04">
        <w:rPr>
          <w:rFonts w:asciiTheme="majorHAnsi" w:hAnsiTheme="majorHAnsi" w:cstheme="majorHAnsi"/>
          <w:caps/>
          <w:color w:val="312F2F"/>
          <w:sz w:val="22"/>
          <w:szCs w:val="22"/>
        </w:rPr>
        <w:t>à</w:t>
      </w:r>
      <w:r w:rsidRPr="00BF5E59">
        <w:rPr>
          <w:rFonts w:asciiTheme="majorHAnsi" w:hAnsiTheme="majorHAnsi" w:cstheme="majorHAnsi"/>
          <w:color w:val="312F2F"/>
          <w:sz w:val="22"/>
          <w:szCs w:val="22"/>
        </w:rPr>
        <w:t xml:space="preserve"> défaut, l’érosion monétaire réduirait le pouvoir d’achat de leur épargne. </w:t>
      </w:r>
      <w:r w:rsidR="003F2241">
        <w:rPr>
          <w:rFonts w:asciiTheme="majorHAnsi" w:hAnsiTheme="majorHAnsi" w:cstheme="majorHAnsi"/>
          <w:color w:val="312F2F"/>
          <w:sz w:val="22"/>
          <w:szCs w:val="22"/>
        </w:rPr>
        <w:t>[…]</w:t>
      </w:r>
    </w:p>
    <w:p w14:paraId="70B4AF00" w14:textId="0745B538" w:rsidR="00E8791A" w:rsidRDefault="00E8791A" w:rsidP="00E8791A">
      <w:pPr>
        <w:jc w:val="both"/>
        <w:rPr>
          <w:rFonts w:asciiTheme="majorHAnsi" w:hAnsiTheme="majorHAnsi" w:cstheme="majorHAnsi"/>
          <w:color w:val="312F2F"/>
          <w:sz w:val="22"/>
          <w:szCs w:val="22"/>
        </w:rPr>
      </w:pPr>
      <w:r w:rsidRPr="00BF5E59">
        <w:rPr>
          <w:rFonts w:asciiTheme="majorHAnsi" w:hAnsiTheme="majorHAnsi" w:cstheme="majorHAnsi"/>
          <w:color w:val="312F2F"/>
          <w:sz w:val="22"/>
          <w:szCs w:val="22"/>
        </w:rPr>
        <w:t xml:space="preserve">Cela permet également de conserver les taux d’intérêt à des niveaux peu élevés, puisque la banque centrale </w:t>
      </w:r>
      <w:r w:rsidR="003F2241">
        <w:rPr>
          <w:rFonts w:asciiTheme="majorHAnsi" w:hAnsiTheme="majorHAnsi" w:cstheme="majorHAnsi"/>
          <w:color w:val="312F2F"/>
          <w:sz w:val="22"/>
          <w:szCs w:val="22"/>
        </w:rPr>
        <w:t xml:space="preserve">(c’est-à-dire la BCE en Europe) </w:t>
      </w:r>
      <w:r w:rsidRPr="00BF5E59">
        <w:rPr>
          <w:rFonts w:asciiTheme="majorHAnsi" w:hAnsiTheme="majorHAnsi" w:cstheme="majorHAnsi"/>
          <w:color w:val="312F2F"/>
          <w:sz w:val="22"/>
          <w:szCs w:val="22"/>
        </w:rPr>
        <w:t>qui fixe les taux d’intérêt directeurs n’a pas besoin de restreindre les conditions de crédit pour atteindre son objectif de politique monétaire.</w:t>
      </w:r>
      <w:r w:rsidRPr="00BF5E59">
        <w:rPr>
          <w:rStyle w:val="apple-converted-space"/>
          <w:rFonts w:asciiTheme="majorHAnsi" w:hAnsiTheme="majorHAnsi" w:cstheme="majorHAnsi"/>
          <w:color w:val="312F2F"/>
          <w:sz w:val="22"/>
          <w:szCs w:val="22"/>
        </w:rPr>
        <w:t> </w:t>
      </w:r>
      <w:r w:rsidRPr="00BF5E59">
        <w:rPr>
          <w:rStyle w:val="lev"/>
          <w:rFonts w:asciiTheme="majorHAnsi" w:hAnsiTheme="majorHAnsi" w:cstheme="majorHAnsi"/>
          <w:color w:val="312F2F"/>
          <w:sz w:val="22"/>
          <w:szCs w:val="22"/>
        </w:rPr>
        <w:t>Ceci est favorable à la croissance économique car les ménages et les entreprises peuvent emprunter à des conditions financières incitatives</w:t>
      </w:r>
      <w:r w:rsidR="003F2241">
        <w:rPr>
          <w:rFonts w:asciiTheme="majorHAnsi" w:hAnsiTheme="majorHAnsi" w:cstheme="majorHAnsi"/>
          <w:color w:val="312F2F"/>
          <w:sz w:val="22"/>
          <w:szCs w:val="22"/>
        </w:rPr>
        <w:t>.</w:t>
      </w:r>
    </w:p>
    <w:p w14:paraId="5A7B1EFF" w14:textId="77777777" w:rsidR="007E3992" w:rsidRDefault="007E3992" w:rsidP="00E8791A">
      <w:pPr>
        <w:jc w:val="both"/>
        <w:rPr>
          <w:rFonts w:asciiTheme="majorHAnsi" w:hAnsiTheme="majorHAnsi" w:cstheme="majorHAnsi"/>
          <w:color w:val="312F2F"/>
          <w:sz w:val="22"/>
          <w:szCs w:val="22"/>
        </w:rPr>
      </w:pPr>
    </w:p>
    <w:p w14:paraId="7F802466" w14:textId="45B0A92F" w:rsidR="007E3992" w:rsidRPr="00BF5E59" w:rsidRDefault="007E3992" w:rsidP="00E8791A">
      <w:pPr>
        <w:jc w:val="both"/>
        <w:rPr>
          <w:rFonts w:asciiTheme="majorHAnsi" w:hAnsiTheme="majorHAnsi" w:cstheme="majorHAnsi"/>
          <w:color w:val="312F2F"/>
          <w:sz w:val="22"/>
          <w:szCs w:val="22"/>
        </w:rPr>
      </w:pPr>
      <w:r w:rsidRPr="00BF5E59">
        <w:rPr>
          <w:rFonts w:asciiTheme="majorHAnsi" w:hAnsiTheme="majorHAnsi" w:cstheme="majorHAnsi"/>
          <w:color w:val="312F2F"/>
          <w:sz w:val="22"/>
          <w:szCs w:val="22"/>
          <w:vertAlign w:val="superscript"/>
        </w:rPr>
        <w:t>1</w:t>
      </w:r>
      <w:r>
        <w:rPr>
          <w:rFonts w:asciiTheme="majorHAnsi" w:hAnsiTheme="majorHAnsi" w:cstheme="majorHAnsi"/>
          <w:color w:val="312F2F"/>
          <w:sz w:val="22"/>
          <w:szCs w:val="22"/>
        </w:rPr>
        <w:t xml:space="preserve"> </w:t>
      </w:r>
      <w:r w:rsidRPr="007E3992">
        <w:rPr>
          <w:rFonts w:asciiTheme="majorHAnsi" w:hAnsiTheme="majorHAnsi" w:cstheme="majorHAnsi"/>
          <w:color w:val="312F2F"/>
          <w:sz w:val="22"/>
          <w:szCs w:val="22"/>
        </w:rPr>
        <w:t xml:space="preserve">La Banque centrale européenne </w:t>
      </w:r>
      <w:r>
        <w:rPr>
          <w:rFonts w:asciiTheme="majorHAnsi" w:hAnsiTheme="majorHAnsi" w:cstheme="majorHAnsi"/>
          <w:color w:val="312F2F"/>
          <w:sz w:val="22"/>
          <w:szCs w:val="22"/>
        </w:rPr>
        <w:t xml:space="preserve">(BCE) </w:t>
      </w:r>
      <w:r w:rsidRPr="007E3992">
        <w:rPr>
          <w:rFonts w:asciiTheme="majorHAnsi" w:hAnsiTheme="majorHAnsi" w:cstheme="majorHAnsi"/>
          <w:color w:val="312F2F"/>
          <w:sz w:val="22"/>
          <w:szCs w:val="22"/>
        </w:rPr>
        <w:t>est la principale institution monétaire de l'Union européenne.</w:t>
      </w:r>
    </w:p>
    <w:p w14:paraId="5EAA778D" w14:textId="77777777" w:rsidR="00E8791A" w:rsidRPr="00BF5E59" w:rsidRDefault="00E8791A" w:rsidP="00E8791A">
      <w:pPr>
        <w:jc w:val="both"/>
        <w:rPr>
          <w:rFonts w:asciiTheme="majorHAnsi" w:hAnsiTheme="majorHAnsi" w:cstheme="majorHAnsi"/>
          <w:b/>
          <w:sz w:val="22"/>
          <w:szCs w:val="22"/>
        </w:rPr>
      </w:pPr>
    </w:p>
    <w:p w14:paraId="4CB9536F" w14:textId="406D3AFF" w:rsidR="00E8791A" w:rsidRPr="00BF5E59" w:rsidRDefault="002E4F06" w:rsidP="00336F6D">
      <w:pPr>
        <w:jc w:val="right"/>
        <w:rPr>
          <w:rFonts w:asciiTheme="majorHAnsi" w:hAnsiTheme="majorHAnsi" w:cstheme="majorHAnsi"/>
          <w:b/>
          <w:sz w:val="22"/>
          <w:szCs w:val="22"/>
        </w:rPr>
      </w:pPr>
      <w:hyperlink r:id="rId23" w:history="1">
        <w:r w:rsidR="00336F6D" w:rsidRPr="00BF5E59">
          <w:rPr>
            <w:rStyle w:val="Lienhypertexte"/>
            <w:rFonts w:asciiTheme="majorHAnsi" w:hAnsiTheme="majorHAnsi" w:cstheme="majorHAnsi"/>
            <w:b/>
            <w:sz w:val="22"/>
            <w:szCs w:val="22"/>
          </w:rPr>
          <w:t>https://www.lafinancepourtous.com/decryptages/politiques-economiques/theories-economiques/inflation/</w:t>
        </w:r>
      </w:hyperlink>
    </w:p>
    <w:p w14:paraId="7CC2A2C9" w14:textId="77777777" w:rsidR="00E8791A" w:rsidRPr="00BF5E59" w:rsidRDefault="00E8791A" w:rsidP="00E8791A">
      <w:pPr>
        <w:rPr>
          <w:rFonts w:asciiTheme="majorHAnsi" w:hAnsiTheme="majorHAnsi" w:cstheme="majorHAnsi"/>
          <w:sz w:val="22"/>
          <w:szCs w:val="22"/>
        </w:rPr>
      </w:pPr>
    </w:p>
    <w:p w14:paraId="51EBF493" w14:textId="4C5C2DC9"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7</w:t>
      </w:r>
      <w:r w:rsidR="00336F6D" w:rsidRPr="00BF5E59">
        <w:rPr>
          <w:rFonts w:asciiTheme="majorHAnsi" w:hAnsiTheme="majorHAnsi" w:cstheme="majorHAnsi"/>
          <w:b/>
          <w:sz w:val="22"/>
          <w:szCs w:val="22"/>
        </w:rPr>
        <w:t xml:space="preserve">. </w:t>
      </w:r>
      <w:r w:rsidR="0031480E">
        <w:rPr>
          <w:rFonts w:asciiTheme="majorHAnsi" w:hAnsiTheme="majorHAnsi" w:cstheme="majorHAnsi"/>
          <w:b/>
          <w:sz w:val="22"/>
          <w:szCs w:val="22"/>
        </w:rPr>
        <w:t>Repérer les grandes phases de</w:t>
      </w:r>
      <w:r w:rsidR="00E8791A" w:rsidRPr="00BF5E59">
        <w:rPr>
          <w:rFonts w:asciiTheme="majorHAnsi" w:hAnsiTheme="majorHAnsi" w:cstheme="majorHAnsi"/>
          <w:b/>
          <w:sz w:val="22"/>
          <w:szCs w:val="22"/>
        </w:rPr>
        <w:t xml:space="preserve"> l’évolution de l’inflation</w:t>
      </w:r>
      <w:r w:rsidR="0031480E">
        <w:rPr>
          <w:rFonts w:asciiTheme="majorHAnsi" w:hAnsiTheme="majorHAnsi" w:cstheme="majorHAnsi"/>
          <w:b/>
          <w:sz w:val="22"/>
          <w:szCs w:val="22"/>
        </w:rPr>
        <w:t xml:space="preserve"> depuis 2000.</w:t>
      </w:r>
    </w:p>
    <w:p w14:paraId="64129978" w14:textId="07555AB4"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8</w:t>
      </w:r>
      <w:r w:rsidR="00336F6D" w:rsidRPr="00BF5E59">
        <w:rPr>
          <w:rFonts w:asciiTheme="majorHAnsi" w:hAnsiTheme="majorHAnsi" w:cstheme="majorHAnsi"/>
          <w:b/>
          <w:sz w:val="22"/>
          <w:szCs w:val="22"/>
        </w:rPr>
        <w:t xml:space="preserve">. </w:t>
      </w:r>
      <w:r w:rsidR="0031480E">
        <w:rPr>
          <w:rFonts w:asciiTheme="majorHAnsi" w:hAnsiTheme="majorHAnsi" w:cstheme="majorHAnsi"/>
          <w:b/>
          <w:sz w:val="22"/>
          <w:szCs w:val="22"/>
        </w:rPr>
        <w:t>Identifier</w:t>
      </w:r>
      <w:r w:rsidR="0031480E" w:rsidRPr="00BF5E59">
        <w:rPr>
          <w:rFonts w:asciiTheme="majorHAnsi" w:hAnsiTheme="majorHAnsi" w:cstheme="majorHAnsi"/>
          <w:b/>
          <w:sz w:val="22"/>
          <w:szCs w:val="22"/>
        </w:rPr>
        <w:t xml:space="preserve"> </w:t>
      </w:r>
      <w:r w:rsidR="00E8791A" w:rsidRPr="00BF5E59">
        <w:rPr>
          <w:rFonts w:asciiTheme="majorHAnsi" w:hAnsiTheme="majorHAnsi" w:cstheme="majorHAnsi"/>
          <w:b/>
          <w:sz w:val="22"/>
          <w:szCs w:val="22"/>
        </w:rPr>
        <w:t>l’objectif principal des politiques monétaires menées par les banques centrales.</w:t>
      </w:r>
    </w:p>
    <w:p w14:paraId="38968A47" w14:textId="70856755"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9</w:t>
      </w:r>
      <w:r w:rsidR="00336F6D" w:rsidRPr="00BF5E59">
        <w:rPr>
          <w:rFonts w:asciiTheme="majorHAnsi" w:hAnsiTheme="majorHAnsi" w:cstheme="majorHAnsi"/>
          <w:b/>
          <w:sz w:val="22"/>
          <w:szCs w:val="22"/>
        </w:rPr>
        <w:t xml:space="preserve">. </w:t>
      </w:r>
      <w:r w:rsidR="00E8791A" w:rsidRPr="00BF5E59">
        <w:rPr>
          <w:rFonts w:asciiTheme="majorHAnsi" w:hAnsiTheme="majorHAnsi" w:cstheme="majorHAnsi"/>
          <w:b/>
          <w:sz w:val="22"/>
          <w:szCs w:val="22"/>
        </w:rPr>
        <w:t xml:space="preserve">Expliquez </w:t>
      </w:r>
      <w:r w:rsidR="0031480E">
        <w:rPr>
          <w:rFonts w:asciiTheme="majorHAnsi" w:hAnsiTheme="majorHAnsi" w:cstheme="majorHAnsi"/>
          <w:b/>
          <w:sz w:val="22"/>
          <w:szCs w:val="22"/>
        </w:rPr>
        <w:t xml:space="preserve">pourquoi </w:t>
      </w:r>
      <w:r w:rsidR="00E8791A" w:rsidRPr="00BF5E59">
        <w:rPr>
          <w:rFonts w:asciiTheme="majorHAnsi" w:hAnsiTheme="majorHAnsi" w:cstheme="majorHAnsi"/>
          <w:b/>
          <w:sz w:val="22"/>
          <w:szCs w:val="22"/>
        </w:rPr>
        <w:t xml:space="preserve">une inflation modérée </w:t>
      </w:r>
      <w:r w:rsidR="0031480E">
        <w:rPr>
          <w:rFonts w:asciiTheme="majorHAnsi" w:hAnsiTheme="majorHAnsi" w:cstheme="majorHAnsi"/>
          <w:b/>
          <w:sz w:val="22"/>
          <w:szCs w:val="22"/>
        </w:rPr>
        <w:t xml:space="preserve">peut avoir des effets positifs </w:t>
      </w:r>
      <w:r w:rsidR="00E8791A" w:rsidRPr="00BF5E59">
        <w:rPr>
          <w:rFonts w:asciiTheme="majorHAnsi" w:hAnsiTheme="majorHAnsi" w:cstheme="majorHAnsi"/>
          <w:b/>
          <w:sz w:val="22"/>
          <w:szCs w:val="22"/>
        </w:rPr>
        <w:t>sur les entreprises et les ménages.</w:t>
      </w:r>
    </w:p>
    <w:p w14:paraId="2458C377" w14:textId="77777777" w:rsidR="00360C9F" w:rsidRPr="00BF5E59" w:rsidRDefault="00360C9F" w:rsidP="00E8791A">
      <w:pPr>
        <w:rPr>
          <w:rFonts w:asciiTheme="majorHAnsi" w:hAnsiTheme="majorHAnsi" w:cstheme="majorHAnsi"/>
          <w:b/>
          <w:sz w:val="22"/>
          <w:szCs w:val="22"/>
        </w:rPr>
      </w:pPr>
    </w:p>
    <w:p w14:paraId="02439F09" w14:textId="705F344C" w:rsidR="00E8791A" w:rsidRPr="00BF5E59" w:rsidRDefault="00360C9F" w:rsidP="00BF5E59">
      <w:pPr>
        <w:spacing w:after="120"/>
        <w:rPr>
          <w:rFonts w:asciiTheme="majorHAnsi" w:hAnsiTheme="majorHAnsi" w:cstheme="majorHAnsi"/>
          <w:b/>
          <w:u w:val="single"/>
        </w:rPr>
      </w:pPr>
      <w:r w:rsidRPr="00BF5E59">
        <w:rPr>
          <w:rFonts w:asciiTheme="majorHAnsi" w:hAnsiTheme="majorHAnsi" w:cstheme="majorHAnsi"/>
          <w:b/>
          <w:u w:val="single"/>
        </w:rPr>
        <w:t>Document 5 : Le chômage : un déséquilibre sur le marché du travail.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28"/>
      </w:tblGrid>
      <w:tr w:rsidR="00BC21C1" w14:paraId="6C316DBD" w14:textId="77777777" w:rsidTr="00BF5E59">
        <w:tc>
          <w:tcPr>
            <w:tcW w:w="4786" w:type="dxa"/>
          </w:tcPr>
          <w:p w14:paraId="552314F1" w14:textId="0BBA1BD4" w:rsidR="00BC21C1" w:rsidRDefault="00BC21C1" w:rsidP="00E8791A">
            <w:pPr>
              <w:rPr>
                <w:rFonts w:asciiTheme="majorHAnsi" w:hAnsiTheme="majorHAnsi" w:cstheme="majorHAnsi"/>
              </w:rPr>
            </w:pPr>
            <w:r w:rsidRPr="00BF5E59">
              <w:rPr>
                <w:rFonts w:asciiTheme="majorHAnsi" w:hAnsiTheme="majorHAnsi" w:cstheme="majorHAnsi"/>
                <w:noProof/>
                <w:color w:val="121921"/>
              </w:rPr>
              <w:drawing>
                <wp:inline distT="0" distB="0" distL="0" distR="0" wp14:anchorId="7DCA3EA5" wp14:editId="2335DC4F">
                  <wp:extent cx="2957946" cy="2852856"/>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0326" cy="2855151"/>
                          </a:xfrm>
                          <a:prstGeom prst="rect">
                            <a:avLst/>
                          </a:prstGeom>
                          <a:noFill/>
                          <a:ln>
                            <a:noFill/>
                          </a:ln>
                        </pic:spPr>
                      </pic:pic>
                    </a:graphicData>
                  </a:graphic>
                </wp:inline>
              </w:drawing>
            </w:r>
          </w:p>
        </w:tc>
        <w:tc>
          <w:tcPr>
            <w:tcW w:w="5628" w:type="dxa"/>
          </w:tcPr>
          <w:p w14:paraId="04F0E96E" w14:textId="692B5A2C" w:rsidR="0031480E" w:rsidRPr="00BF5E59" w:rsidRDefault="00F64E48" w:rsidP="00BF5E59">
            <w:pPr>
              <w:jc w:val="center"/>
              <w:rPr>
                <w:rFonts w:asciiTheme="majorHAnsi" w:hAnsiTheme="majorHAnsi" w:cstheme="majorHAnsi"/>
                <w:b/>
              </w:rPr>
            </w:pPr>
            <w:r w:rsidRPr="00BF5E59">
              <w:rPr>
                <w:rFonts w:asciiTheme="majorHAnsi" w:hAnsiTheme="majorHAnsi" w:cstheme="majorHAnsi"/>
                <w:b/>
              </w:rPr>
              <w:t>Chômage : de quoi parle-t-on ? (Vidéo)</w:t>
            </w:r>
          </w:p>
          <w:p w14:paraId="2AA287FC" w14:textId="77777777" w:rsidR="0031480E" w:rsidRDefault="0031480E" w:rsidP="00E8791A">
            <w:pPr>
              <w:rPr>
                <w:rFonts w:asciiTheme="majorHAnsi" w:hAnsiTheme="majorHAnsi" w:cstheme="majorHAnsi"/>
              </w:rPr>
            </w:pPr>
          </w:p>
          <w:p w14:paraId="57EF846C" w14:textId="5618EA6C" w:rsidR="0031480E" w:rsidRDefault="00F64E48" w:rsidP="00BF5E59">
            <w:pPr>
              <w:jc w:val="center"/>
              <w:rPr>
                <w:rFonts w:asciiTheme="majorHAnsi" w:eastAsiaTheme="minorEastAsia" w:hAnsiTheme="majorHAnsi" w:cstheme="majorHAnsi"/>
                <w:sz w:val="24"/>
                <w:szCs w:val="24"/>
                <w:lang w:eastAsia="fr-FR"/>
              </w:rPr>
            </w:pPr>
            <w:r>
              <w:rPr>
                <w:noProof/>
              </w:rPr>
              <w:drawing>
                <wp:inline distT="0" distB="0" distL="0" distR="0" wp14:anchorId="14E61C1F" wp14:editId="1EAA4388">
                  <wp:extent cx="3221182" cy="1981133"/>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18258" cy="1979335"/>
                          </a:xfrm>
                          <a:prstGeom prst="rect">
                            <a:avLst/>
                          </a:prstGeom>
                        </pic:spPr>
                      </pic:pic>
                    </a:graphicData>
                  </a:graphic>
                </wp:inline>
              </w:drawing>
            </w:r>
          </w:p>
          <w:p w14:paraId="38013CE0" w14:textId="77777777" w:rsidR="0031480E" w:rsidRDefault="0031480E" w:rsidP="00E8791A">
            <w:pPr>
              <w:rPr>
                <w:rFonts w:asciiTheme="majorHAnsi" w:hAnsiTheme="majorHAnsi" w:cstheme="majorHAnsi"/>
              </w:rPr>
            </w:pPr>
          </w:p>
          <w:p w14:paraId="3DE7443B" w14:textId="757A9E4B" w:rsidR="00BC21C1" w:rsidRDefault="0031480E" w:rsidP="00E8791A">
            <w:pPr>
              <w:rPr>
                <w:rFonts w:asciiTheme="majorHAnsi" w:hAnsiTheme="majorHAnsi" w:cstheme="majorHAnsi"/>
              </w:rPr>
            </w:pPr>
            <w:r w:rsidRPr="0031480E">
              <w:rPr>
                <w:rFonts w:asciiTheme="majorHAnsi" w:hAnsiTheme="majorHAnsi" w:cstheme="majorHAnsi"/>
              </w:rPr>
              <w:t>https://www.lemonde.fr/emploi/video/2014/09/25/chomage-de-quoi-parle-t-on_4493831_1698637.html</w:t>
            </w:r>
          </w:p>
        </w:tc>
      </w:tr>
    </w:tbl>
    <w:p w14:paraId="7738DC8E" w14:textId="77777777" w:rsidR="00E8791A" w:rsidRPr="00BF5E59" w:rsidRDefault="00E8791A" w:rsidP="00E8791A">
      <w:pPr>
        <w:rPr>
          <w:rFonts w:asciiTheme="majorHAnsi" w:hAnsiTheme="majorHAnsi" w:cstheme="majorHAnsi"/>
          <w:sz w:val="22"/>
          <w:szCs w:val="22"/>
        </w:rPr>
      </w:pPr>
    </w:p>
    <w:p w14:paraId="61E8F8FE" w14:textId="00A9881F" w:rsidR="00E8791A" w:rsidRPr="00BF5E59" w:rsidRDefault="00360C9F" w:rsidP="00BF5E59">
      <w:pPr>
        <w:spacing w:after="120"/>
        <w:rPr>
          <w:rFonts w:asciiTheme="majorHAnsi" w:hAnsiTheme="majorHAnsi" w:cstheme="majorHAnsi"/>
          <w:b/>
          <w:u w:val="single"/>
        </w:rPr>
      </w:pPr>
      <w:r w:rsidRPr="00BF5E59">
        <w:rPr>
          <w:rFonts w:asciiTheme="majorHAnsi" w:hAnsiTheme="majorHAnsi" w:cstheme="majorHAnsi"/>
          <w:b/>
          <w:u w:val="single"/>
        </w:rPr>
        <w:t xml:space="preserve">Document 6 : </w:t>
      </w:r>
      <w:r w:rsidR="00E8791A" w:rsidRPr="00BF5E59">
        <w:rPr>
          <w:rFonts w:asciiTheme="majorHAnsi" w:hAnsiTheme="majorHAnsi" w:cstheme="majorHAnsi"/>
          <w:b/>
          <w:u w:val="single"/>
        </w:rPr>
        <w:t>Le Grand Plan d’Investissement pour une société de compétences</w:t>
      </w:r>
    </w:p>
    <w:p w14:paraId="41A51811" w14:textId="77777777" w:rsidR="00E8791A" w:rsidRPr="00BF5E59" w:rsidRDefault="00E8791A" w:rsidP="00E8791A">
      <w:pPr>
        <w:widowControl w:val="0"/>
        <w:autoSpaceDE w:val="0"/>
        <w:autoSpaceDN w:val="0"/>
        <w:adjustRightInd w:val="0"/>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Il est « une composante essentielle de la transformation du pays  » pour le Premier ministre, Édouard Philippe. Le Grand Plan d’Investissement doit répondre à 4 priorités : la transition écologique, la compétitivité de l’innovation, la transformation digitale de l’État et, bien sûr, une société de compétences par la formation professionnelle.</w:t>
      </w:r>
    </w:p>
    <w:p w14:paraId="75991E50" w14:textId="3E145305" w:rsidR="00E8791A" w:rsidRPr="00BF5E59" w:rsidRDefault="00E8791A" w:rsidP="00E8791A">
      <w:pPr>
        <w:widowControl w:val="0"/>
        <w:autoSpaceDE w:val="0"/>
        <w:autoSpaceDN w:val="0"/>
        <w:adjustRightInd w:val="0"/>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 xml:space="preserve">Ce volet, intitulé </w:t>
      </w:r>
      <w:r w:rsidR="00605CC2">
        <w:rPr>
          <w:rFonts w:asciiTheme="majorHAnsi" w:hAnsiTheme="majorHAnsi" w:cstheme="majorHAnsi"/>
          <w:color w:val="262626"/>
          <w:sz w:val="22"/>
          <w:szCs w:val="22"/>
        </w:rPr>
        <w:t>« </w:t>
      </w:r>
      <w:r w:rsidRPr="00BF5E59">
        <w:rPr>
          <w:rFonts w:asciiTheme="majorHAnsi" w:hAnsiTheme="majorHAnsi" w:cstheme="majorHAnsi"/>
          <w:color w:val="262626"/>
          <w:sz w:val="22"/>
          <w:szCs w:val="22"/>
        </w:rPr>
        <w:t>Plan d’Investissement compétences</w:t>
      </w:r>
      <w:r w:rsidR="00605CC2">
        <w:rPr>
          <w:rFonts w:asciiTheme="majorHAnsi" w:hAnsiTheme="majorHAnsi" w:cstheme="majorHAnsi"/>
          <w:color w:val="262626"/>
          <w:sz w:val="22"/>
          <w:szCs w:val="22"/>
        </w:rPr>
        <w:t> »</w:t>
      </w:r>
      <w:r w:rsidRPr="00BF5E59">
        <w:rPr>
          <w:rFonts w:asciiTheme="majorHAnsi" w:hAnsiTheme="majorHAnsi" w:cstheme="majorHAnsi"/>
          <w:color w:val="262626"/>
          <w:sz w:val="22"/>
          <w:szCs w:val="22"/>
        </w:rPr>
        <w:t xml:space="preserve"> ou </w:t>
      </w:r>
      <w:r w:rsidR="00605CC2">
        <w:rPr>
          <w:rFonts w:asciiTheme="majorHAnsi" w:hAnsiTheme="majorHAnsi" w:cstheme="majorHAnsi"/>
          <w:color w:val="262626"/>
          <w:sz w:val="22"/>
          <w:szCs w:val="22"/>
        </w:rPr>
        <w:t>« </w:t>
      </w:r>
      <w:r w:rsidRPr="00BF5E59">
        <w:rPr>
          <w:rFonts w:asciiTheme="majorHAnsi" w:hAnsiTheme="majorHAnsi" w:cstheme="majorHAnsi"/>
          <w:color w:val="262626"/>
          <w:sz w:val="22"/>
          <w:szCs w:val="22"/>
        </w:rPr>
        <w:t>PIC</w:t>
      </w:r>
      <w:r w:rsidR="00605CC2">
        <w:rPr>
          <w:rFonts w:asciiTheme="majorHAnsi" w:hAnsiTheme="majorHAnsi" w:cstheme="majorHAnsi"/>
          <w:color w:val="262626"/>
          <w:sz w:val="22"/>
          <w:szCs w:val="22"/>
        </w:rPr>
        <w:t> »</w:t>
      </w:r>
      <w:r w:rsidRPr="00BF5E59">
        <w:rPr>
          <w:rFonts w:asciiTheme="majorHAnsi" w:hAnsiTheme="majorHAnsi" w:cstheme="majorHAnsi"/>
          <w:color w:val="262626"/>
          <w:sz w:val="22"/>
          <w:szCs w:val="22"/>
        </w:rPr>
        <w:t xml:space="preserve">, aura pour objectif de former un million de demandeurs d’emploi peu qualifiés et un million de jeunes peu qualifiés et éloignés du marché du travail. </w:t>
      </w:r>
    </w:p>
    <w:p w14:paraId="0E2CD09C" w14:textId="77777777" w:rsidR="00E8791A" w:rsidRPr="00BF5E59" w:rsidRDefault="00E8791A" w:rsidP="00E8791A">
      <w:pPr>
        <w:widowControl w:val="0"/>
        <w:autoSpaceDE w:val="0"/>
        <w:autoSpaceDN w:val="0"/>
        <w:adjustRightInd w:val="0"/>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Le Plan d’investissement compétences sera porté par le ministère du Travail, en coopération avec les Régions.</w:t>
      </w:r>
    </w:p>
    <w:p w14:paraId="684BB9BA" w14:textId="77777777" w:rsidR="00E8791A" w:rsidRPr="00BF5E59" w:rsidRDefault="00E8791A" w:rsidP="00BF5E59">
      <w:pPr>
        <w:widowControl w:val="0"/>
        <w:autoSpaceDE w:val="0"/>
        <w:autoSpaceDN w:val="0"/>
        <w:adjustRightInd w:val="0"/>
        <w:spacing w:before="120" w:after="120"/>
        <w:jc w:val="both"/>
        <w:rPr>
          <w:rFonts w:asciiTheme="majorHAnsi" w:hAnsiTheme="majorHAnsi" w:cstheme="majorHAnsi"/>
          <w:b/>
          <w:bCs/>
          <w:color w:val="262626"/>
          <w:sz w:val="22"/>
          <w:szCs w:val="22"/>
        </w:rPr>
      </w:pPr>
      <w:r w:rsidRPr="00BF5E59">
        <w:rPr>
          <w:rFonts w:asciiTheme="majorHAnsi" w:hAnsiTheme="majorHAnsi" w:cstheme="majorHAnsi"/>
          <w:b/>
          <w:bCs/>
          <w:color w:val="262626"/>
          <w:sz w:val="22"/>
          <w:szCs w:val="22"/>
        </w:rPr>
        <w:t>Investir dans la formation pour accompagner et compléter les réformes</w:t>
      </w:r>
    </w:p>
    <w:p w14:paraId="3C20F23B" w14:textId="2216D281" w:rsidR="00E8791A" w:rsidRPr="00BF5E59" w:rsidRDefault="00E8791A" w:rsidP="00E8791A">
      <w:pPr>
        <w:widowControl w:val="0"/>
        <w:autoSpaceDE w:val="0"/>
        <w:autoSpaceDN w:val="0"/>
        <w:adjustRightInd w:val="0"/>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Aujourd’hui le taux de chômage des Français sans diplôme est de 18 %, contre 6 % pour les Français ayant un diplôme bac + 2 et équivalent. Muriel Pénicaud</w:t>
      </w:r>
      <w:r w:rsidR="008135A4" w:rsidRPr="00BF5E59">
        <w:rPr>
          <w:rFonts w:asciiTheme="majorHAnsi" w:hAnsiTheme="majorHAnsi" w:cstheme="majorHAnsi"/>
          <w:color w:val="262626"/>
          <w:sz w:val="22"/>
          <w:szCs w:val="22"/>
          <w:vertAlign w:val="superscript"/>
        </w:rPr>
        <w:t>1</w:t>
      </w:r>
      <w:r w:rsidRPr="00BF5E59">
        <w:rPr>
          <w:rFonts w:asciiTheme="majorHAnsi" w:hAnsiTheme="majorHAnsi" w:cstheme="majorHAnsi"/>
          <w:color w:val="262626"/>
          <w:sz w:val="22"/>
          <w:szCs w:val="22"/>
        </w:rPr>
        <w:t xml:space="preserve"> l’a rappelé à maintes reprises depuis sa prise de fonction, </w:t>
      </w:r>
      <w:r w:rsidR="008135A4">
        <w:rPr>
          <w:rFonts w:asciiTheme="majorHAnsi" w:hAnsiTheme="majorHAnsi" w:cstheme="majorHAnsi"/>
          <w:color w:val="262626"/>
          <w:sz w:val="22"/>
          <w:szCs w:val="22"/>
        </w:rPr>
        <w:t>« </w:t>
      </w:r>
      <w:r w:rsidRPr="00BF5E59">
        <w:rPr>
          <w:rFonts w:asciiTheme="majorHAnsi" w:hAnsiTheme="majorHAnsi" w:cstheme="majorHAnsi"/>
          <w:color w:val="262626"/>
          <w:sz w:val="22"/>
          <w:szCs w:val="22"/>
        </w:rPr>
        <w:t>la meilleure protection contre le chômage, c’est la compétence</w:t>
      </w:r>
      <w:r w:rsidR="008135A4">
        <w:rPr>
          <w:rFonts w:asciiTheme="majorHAnsi" w:hAnsiTheme="majorHAnsi" w:cstheme="majorHAnsi"/>
          <w:color w:val="262626"/>
          <w:sz w:val="22"/>
          <w:szCs w:val="22"/>
        </w:rPr>
        <w:t> »</w:t>
      </w:r>
      <w:r w:rsidRPr="00BF5E59">
        <w:rPr>
          <w:rFonts w:asciiTheme="majorHAnsi" w:hAnsiTheme="majorHAnsi" w:cstheme="majorHAnsi"/>
          <w:color w:val="262626"/>
          <w:sz w:val="22"/>
          <w:szCs w:val="22"/>
        </w:rPr>
        <w:t>. Le Plan d’investissement compétences veut ainsi s’attaquer au chômage de masse.</w:t>
      </w:r>
    </w:p>
    <w:p w14:paraId="22CE193E" w14:textId="609656FC" w:rsidR="00E8791A" w:rsidRPr="00BF5E59" w:rsidRDefault="00E8791A" w:rsidP="00BF5E59">
      <w:pPr>
        <w:widowControl w:val="0"/>
        <w:autoSpaceDE w:val="0"/>
        <w:autoSpaceDN w:val="0"/>
        <w:adjustRightInd w:val="0"/>
        <w:spacing w:before="120" w:after="120"/>
        <w:jc w:val="both"/>
        <w:rPr>
          <w:rFonts w:asciiTheme="majorHAnsi" w:hAnsiTheme="majorHAnsi" w:cstheme="majorHAnsi"/>
          <w:b/>
          <w:bCs/>
          <w:color w:val="262626"/>
          <w:sz w:val="22"/>
          <w:szCs w:val="22"/>
        </w:rPr>
      </w:pPr>
      <w:r w:rsidRPr="00BF5E59">
        <w:rPr>
          <w:rFonts w:asciiTheme="majorHAnsi" w:hAnsiTheme="majorHAnsi" w:cstheme="majorHAnsi"/>
          <w:color w:val="262626"/>
          <w:sz w:val="22"/>
          <w:szCs w:val="22"/>
        </w:rPr>
        <w:t xml:space="preserve">Le numérique, la robotique et la prise de conscience des exigences écologiques transforment l’ensemble de l’économie. Ils ont un impact fort sur les métiers, les organisations du travail et les compétences attendues des actifs. Aussi, un million de demandeurs d’emploi peu qualifiés et un million de jeunes éloignés du marché du travail vont être formés dans les 5 ans à venir pour améliorer leur retour à </w:t>
      </w:r>
      <w:proofErr w:type="gramStart"/>
      <w:r w:rsidRPr="00BF5E59">
        <w:rPr>
          <w:rFonts w:asciiTheme="majorHAnsi" w:hAnsiTheme="majorHAnsi" w:cstheme="majorHAnsi"/>
          <w:color w:val="262626"/>
          <w:sz w:val="22"/>
          <w:szCs w:val="22"/>
        </w:rPr>
        <w:t>l’</w:t>
      </w:r>
      <w:proofErr w:type="spellStart"/>
      <w:r w:rsidRPr="00BF5E59">
        <w:rPr>
          <w:rFonts w:asciiTheme="majorHAnsi" w:hAnsiTheme="majorHAnsi" w:cstheme="majorHAnsi"/>
          <w:color w:val="262626"/>
          <w:sz w:val="22"/>
          <w:szCs w:val="22"/>
        </w:rPr>
        <w:t>emploi.</w:t>
      </w:r>
      <w:r w:rsidRPr="00BF5E59">
        <w:rPr>
          <w:rFonts w:asciiTheme="majorHAnsi" w:hAnsiTheme="majorHAnsi" w:cstheme="majorHAnsi"/>
          <w:b/>
          <w:bCs/>
          <w:color w:val="262626"/>
          <w:sz w:val="22"/>
          <w:szCs w:val="22"/>
        </w:rPr>
        <w:t>Accompagner</w:t>
      </w:r>
      <w:proofErr w:type="spellEnd"/>
      <w:proofErr w:type="gramEnd"/>
      <w:r w:rsidRPr="00BF5E59">
        <w:rPr>
          <w:rFonts w:asciiTheme="majorHAnsi" w:hAnsiTheme="majorHAnsi" w:cstheme="majorHAnsi"/>
          <w:b/>
          <w:bCs/>
          <w:color w:val="262626"/>
          <w:sz w:val="22"/>
          <w:szCs w:val="22"/>
        </w:rPr>
        <w:t xml:space="preserve"> les réformes</w:t>
      </w:r>
    </w:p>
    <w:p w14:paraId="57AB1C70" w14:textId="77777777" w:rsidR="00E8791A" w:rsidRPr="00BF5E59" w:rsidRDefault="00E8791A" w:rsidP="00E8791A">
      <w:pPr>
        <w:widowControl w:val="0"/>
        <w:autoSpaceDE w:val="0"/>
        <w:autoSpaceDN w:val="0"/>
        <w:adjustRightInd w:val="0"/>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 xml:space="preserve">La signature des ordonnances réformant le code du travail, vendredi 22 septembre, sont la première pierre de la rénovation de notre modèle social. Les réformes de l’assurance-chômage, de la formation professionnelle et de </w:t>
      </w:r>
      <w:r w:rsidRPr="00BF5E59">
        <w:rPr>
          <w:rFonts w:asciiTheme="majorHAnsi" w:hAnsiTheme="majorHAnsi" w:cstheme="majorHAnsi"/>
          <w:color w:val="262626"/>
          <w:sz w:val="22"/>
          <w:szCs w:val="22"/>
        </w:rPr>
        <w:lastRenderedPageBreak/>
        <w:t>l’apprentissage suivront (…)</w:t>
      </w:r>
    </w:p>
    <w:p w14:paraId="5A6EE860" w14:textId="77777777" w:rsidR="00E8791A" w:rsidRPr="00BF5E59" w:rsidRDefault="00E8791A" w:rsidP="00BF5E59">
      <w:pPr>
        <w:widowControl w:val="0"/>
        <w:autoSpaceDE w:val="0"/>
        <w:autoSpaceDN w:val="0"/>
        <w:adjustRightInd w:val="0"/>
        <w:spacing w:before="120" w:after="120"/>
        <w:jc w:val="both"/>
        <w:rPr>
          <w:rFonts w:asciiTheme="majorHAnsi" w:hAnsiTheme="majorHAnsi" w:cstheme="majorHAnsi"/>
          <w:b/>
          <w:bCs/>
          <w:color w:val="262626"/>
          <w:sz w:val="22"/>
          <w:szCs w:val="22"/>
        </w:rPr>
      </w:pPr>
      <w:r w:rsidRPr="00BF5E59">
        <w:rPr>
          <w:rFonts w:asciiTheme="majorHAnsi" w:hAnsiTheme="majorHAnsi" w:cstheme="majorHAnsi"/>
          <w:b/>
          <w:bCs/>
          <w:color w:val="262626"/>
          <w:sz w:val="22"/>
          <w:szCs w:val="22"/>
        </w:rPr>
        <w:t>Quelques exemples des mesures du Plan d’investissement compétences</w:t>
      </w:r>
    </w:p>
    <w:p w14:paraId="6BD59618" w14:textId="77777777" w:rsidR="00E8791A" w:rsidRPr="00BF5E59" w:rsidRDefault="00E8791A" w:rsidP="008135A4">
      <w:pPr>
        <w:widowControl w:val="0"/>
        <w:numPr>
          <w:ilvl w:val="0"/>
          <w:numId w:val="19"/>
        </w:numPr>
        <w:tabs>
          <w:tab w:val="left" w:pos="142"/>
          <w:tab w:val="left" w:pos="220"/>
        </w:tabs>
        <w:autoSpaceDE w:val="0"/>
        <w:autoSpaceDN w:val="0"/>
        <w:adjustRightInd w:val="0"/>
        <w:ind w:left="284" w:hanging="284"/>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rendre l’apprentissage plus attractif pour les entreprises et pour les jeunes, en préparant la transition du système scolaire vers le monde du travail par une meilleure information des jeunes, une meilleure réactivité et une co-construction de l’offre de formation en lien avec les besoins des entreprises ;</w:t>
      </w:r>
    </w:p>
    <w:p w14:paraId="7BEC1425" w14:textId="77777777" w:rsidR="00E8791A" w:rsidRPr="00BF5E59" w:rsidRDefault="00E8791A" w:rsidP="008135A4">
      <w:pPr>
        <w:widowControl w:val="0"/>
        <w:numPr>
          <w:ilvl w:val="0"/>
          <w:numId w:val="19"/>
        </w:numPr>
        <w:tabs>
          <w:tab w:val="left" w:pos="0"/>
          <w:tab w:val="left" w:pos="220"/>
        </w:tabs>
        <w:autoSpaceDE w:val="0"/>
        <w:autoSpaceDN w:val="0"/>
        <w:adjustRightInd w:val="0"/>
        <w:ind w:left="284" w:hanging="284"/>
        <w:jc w:val="both"/>
        <w:rPr>
          <w:rFonts w:asciiTheme="majorHAnsi" w:hAnsiTheme="majorHAnsi" w:cstheme="majorHAnsi"/>
          <w:color w:val="262626"/>
          <w:sz w:val="22"/>
          <w:szCs w:val="22"/>
        </w:rPr>
      </w:pPr>
      <w:r w:rsidRPr="00BF5E59">
        <w:rPr>
          <w:rFonts w:asciiTheme="majorHAnsi" w:hAnsiTheme="majorHAnsi" w:cstheme="majorHAnsi"/>
          <w:color w:val="262626"/>
          <w:sz w:val="22"/>
          <w:szCs w:val="22"/>
        </w:rPr>
        <w:t>accompagner les personnes les plus fragiles pendant leur formation, afin de prévenir les décrochages, d’anticiper la recherche d’emploi post-formation en capitalisant sur les acquis, et, le cas échéant, d’effectuer un travail de médiation entre le formateur et le formé.</w:t>
      </w:r>
    </w:p>
    <w:p w14:paraId="001480D8" w14:textId="77777777" w:rsidR="00360C9F" w:rsidRPr="00BF5E59" w:rsidRDefault="00360C9F" w:rsidP="00E8791A">
      <w:pPr>
        <w:rPr>
          <w:rFonts w:asciiTheme="majorHAnsi" w:hAnsiTheme="majorHAnsi" w:cstheme="majorHAnsi"/>
          <w:color w:val="231F20"/>
          <w:sz w:val="22"/>
          <w:szCs w:val="22"/>
        </w:rPr>
      </w:pPr>
    </w:p>
    <w:p w14:paraId="57FD4649" w14:textId="7389A28C" w:rsidR="008135A4" w:rsidRDefault="008135A4" w:rsidP="00E8791A">
      <w:pPr>
        <w:rPr>
          <w:rFonts w:asciiTheme="majorHAnsi" w:hAnsiTheme="majorHAnsi" w:cstheme="majorHAnsi"/>
          <w:sz w:val="22"/>
          <w:szCs w:val="22"/>
        </w:rPr>
      </w:pPr>
      <w:r w:rsidRPr="00BF5E59">
        <w:rPr>
          <w:rFonts w:asciiTheme="majorHAnsi" w:hAnsiTheme="majorHAnsi" w:cstheme="majorHAnsi"/>
          <w:sz w:val="22"/>
          <w:szCs w:val="22"/>
          <w:vertAlign w:val="superscript"/>
        </w:rPr>
        <w:t>1</w:t>
      </w:r>
      <w:r>
        <w:rPr>
          <w:rFonts w:asciiTheme="majorHAnsi" w:hAnsiTheme="majorHAnsi" w:cstheme="majorHAnsi"/>
          <w:sz w:val="22"/>
          <w:szCs w:val="22"/>
        </w:rPr>
        <w:t xml:space="preserve"> Ministre du travail du gouvernement d’Édouard Philippe.</w:t>
      </w:r>
    </w:p>
    <w:p w14:paraId="77E37105" w14:textId="77777777" w:rsidR="008135A4" w:rsidRDefault="008135A4" w:rsidP="00E8791A">
      <w:pPr>
        <w:rPr>
          <w:rFonts w:asciiTheme="majorHAnsi" w:hAnsiTheme="majorHAnsi" w:cstheme="majorHAnsi"/>
          <w:sz w:val="22"/>
          <w:szCs w:val="22"/>
        </w:rPr>
      </w:pPr>
    </w:p>
    <w:p w14:paraId="2ACDD258" w14:textId="75D12191" w:rsidR="00E8791A" w:rsidRPr="00BF5E59" w:rsidRDefault="002E4F06" w:rsidP="00E8791A">
      <w:pPr>
        <w:rPr>
          <w:rFonts w:asciiTheme="majorHAnsi" w:hAnsiTheme="majorHAnsi" w:cstheme="majorHAnsi"/>
          <w:color w:val="231F20"/>
          <w:sz w:val="22"/>
          <w:szCs w:val="22"/>
        </w:rPr>
      </w:pPr>
      <w:hyperlink r:id="rId26" w:history="1">
        <w:r w:rsidR="00360C9F" w:rsidRPr="00BF5E59">
          <w:rPr>
            <w:rStyle w:val="Lienhypertexte"/>
            <w:rFonts w:asciiTheme="majorHAnsi" w:hAnsiTheme="majorHAnsi" w:cstheme="majorHAnsi"/>
            <w:sz w:val="22"/>
            <w:szCs w:val="22"/>
          </w:rPr>
          <w:t>http://travail-emploi.gouv.fr/actualites/l-actualite-du-ministere/article/plan-d-investissement-2018-2022-former-2-millions-de-demandeurs-d-emploi</w:t>
        </w:r>
      </w:hyperlink>
    </w:p>
    <w:p w14:paraId="2D9F8056" w14:textId="77777777" w:rsidR="00360C9F" w:rsidRPr="00BF5E59" w:rsidRDefault="00360C9F" w:rsidP="00E8791A">
      <w:pPr>
        <w:rPr>
          <w:rFonts w:asciiTheme="majorHAnsi" w:hAnsiTheme="majorHAnsi" w:cstheme="majorHAnsi"/>
          <w:color w:val="231F20"/>
          <w:sz w:val="22"/>
          <w:szCs w:val="22"/>
        </w:rPr>
      </w:pPr>
    </w:p>
    <w:p w14:paraId="11F0D0E5" w14:textId="7D9C1366"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10</w:t>
      </w:r>
      <w:r w:rsidR="00360C9F" w:rsidRPr="00BF5E59">
        <w:rPr>
          <w:rFonts w:asciiTheme="majorHAnsi" w:hAnsiTheme="majorHAnsi" w:cstheme="majorHAnsi"/>
          <w:b/>
          <w:sz w:val="22"/>
          <w:szCs w:val="22"/>
        </w:rPr>
        <w:t xml:space="preserve">. </w:t>
      </w:r>
      <w:r w:rsidR="001A03F0">
        <w:rPr>
          <w:rFonts w:asciiTheme="majorHAnsi" w:hAnsiTheme="majorHAnsi" w:cstheme="majorHAnsi"/>
          <w:b/>
          <w:sz w:val="22"/>
          <w:szCs w:val="22"/>
        </w:rPr>
        <w:t>Repérer les grandes phases de l’évolution du</w:t>
      </w:r>
      <w:r w:rsidR="00E8791A" w:rsidRPr="00BF5E59">
        <w:rPr>
          <w:rFonts w:asciiTheme="majorHAnsi" w:hAnsiTheme="majorHAnsi" w:cstheme="majorHAnsi"/>
          <w:b/>
          <w:sz w:val="22"/>
          <w:szCs w:val="22"/>
        </w:rPr>
        <w:t xml:space="preserve"> chômage</w:t>
      </w:r>
      <w:r w:rsidR="001A03F0">
        <w:rPr>
          <w:rFonts w:asciiTheme="majorHAnsi" w:hAnsiTheme="majorHAnsi" w:cstheme="majorHAnsi"/>
          <w:b/>
          <w:sz w:val="22"/>
          <w:szCs w:val="22"/>
        </w:rPr>
        <w:t xml:space="preserve"> depuis 2001</w:t>
      </w:r>
      <w:r w:rsidR="00E8791A" w:rsidRPr="00BF5E59">
        <w:rPr>
          <w:rFonts w:asciiTheme="majorHAnsi" w:hAnsiTheme="majorHAnsi" w:cstheme="majorHAnsi"/>
          <w:b/>
          <w:sz w:val="22"/>
          <w:szCs w:val="22"/>
        </w:rPr>
        <w:t>.</w:t>
      </w:r>
    </w:p>
    <w:p w14:paraId="5E8A9CC2" w14:textId="2F82C8AF"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11</w:t>
      </w:r>
      <w:r w:rsidR="00360C9F" w:rsidRPr="00BF5E59">
        <w:rPr>
          <w:rFonts w:asciiTheme="majorHAnsi" w:hAnsiTheme="majorHAnsi" w:cstheme="majorHAnsi"/>
          <w:b/>
          <w:sz w:val="22"/>
          <w:szCs w:val="22"/>
        </w:rPr>
        <w:t>.</w:t>
      </w:r>
      <w:r w:rsidR="001A03F0">
        <w:rPr>
          <w:rFonts w:asciiTheme="majorHAnsi" w:hAnsiTheme="majorHAnsi" w:cstheme="majorHAnsi"/>
          <w:b/>
          <w:sz w:val="22"/>
          <w:szCs w:val="22"/>
        </w:rPr>
        <w:t>Montrer</w:t>
      </w:r>
      <w:r w:rsidR="00E8791A" w:rsidRPr="00BF5E59">
        <w:rPr>
          <w:rFonts w:asciiTheme="majorHAnsi" w:hAnsiTheme="majorHAnsi" w:cstheme="majorHAnsi"/>
          <w:b/>
          <w:sz w:val="22"/>
          <w:szCs w:val="22"/>
        </w:rPr>
        <w:t xml:space="preserve"> que le chômage constitue un déséquilibre sur le marché</w:t>
      </w:r>
      <w:r w:rsidR="00360C9F" w:rsidRPr="00BF5E59">
        <w:rPr>
          <w:rFonts w:asciiTheme="majorHAnsi" w:hAnsiTheme="majorHAnsi" w:cstheme="majorHAnsi"/>
          <w:b/>
          <w:sz w:val="22"/>
          <w:szCs w:val="22"/>
        </w:rPr>
        <w:t xml:space="preserve"> du travail</w:t>
      </w:r>
      <w:r w:rsidR="00E8791A" w:rsidRPr="00BF5E59">
        <w:rPr>
          <w:rFonts w:asciiTheme="majorHAnsi" w:hAnsiTheme="majorHAnsi" w:cstheme="majorHAnsi"/>
          <w:b/>
          <w:sz w:val="22"/>
          <w:szCs w:val="22"/>
        </w:rPr>
        <w:t>.</w:t>
      </w:r>
    </w:p>
    <w:p w14:paraId="06ACA7D4" w14:textId="5458B2A4"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12</w:t>
      </w:r>
      <w:r w:rsidR="00360C9F" w:rsidRPr="00BF5E59">
        <w:rPr>
          <w:rFonts w:asciiTheme="majorHAnsi" w:hAnsiTheme="majorHAnsi" w:cstheme="majorHAnsi"/>
          <w:b/>
          <w:sz w:val="22"/>
          <w:szCs w:val="22"/>
        </w:rPr>
        <w:t xml:space="preserve">. </w:t>
      </w:r>
      <w:r w:rsidR="001A03F0" w:rsidRPr="00BF5E59">
        <w:rPr>
          <w:rFonts w:asciiTheme="majorHAnsi" w:hAnsiTheme="majorHAnsi" w:cstheme="majorHAnsi"/>
          <w:b/>
          <w:sz w:val="22"/>
          <w:szCs w:val="22"/>
        </w:rPr>
        <w:t>Identifie</w:t>
      </w:r>
      <w:r w:rsidR="001A03F0">
        <w:rPr>
          <w:rFonts w:asciiTheme="majorHAnsi" w:hAnsiTheme="majorHAnsi" w:cstheme="majorHAnsi"/>
          <w:b/>
          <w:sz w:val="22"/>
          <w:szCs w:val="22"/>
        </w:rPr>
        <w:t>r</w:t>
      </w:r>
      <w:r w:rsidR="001A03F0" w:rsidRPr="00BF5E59">
        <w:rPr>
          <w:rFonts w:asciiTheme="majorHAnsi" w:hAnsiTheme="majorHAnsi" w:cstheme="majorHAnsi"/>
          <w:b/>
          <w:sz w:val="22"/>
          <w:szCs w:val="22"/>
        </w:rPr>
        <w:t xml:space="preserve"> </w:t>
      </w:r>
      <w:r w:rsidR="00E8791A" w:rsidRPr="00BF5E59">
        <w:rPr>
          <w:rFonts w:asciiTheme="majorHAnsi" w:hAnsiTheme="majorHAnsi" w:cstheme="majorHAnsi"/>
          <w:b/>
          <w:sz w:val="22"/>
          <w:szCs w:val="22"/>
        </w:rPr>
        <w:t xml:space="preserve">les objectifs </w:t>
      </w:r>
      <w:r w:rsidR="001A03F0">
        <w:rPr>
          <w:rFonts w:asciiTheme="majorHAnsi" w:hAnsiTheme="majorHAnsi" w:cstheme="majorHAnsi"/>
          <w:b/>
          <w:sz w:val="22"/>
          <w:szCs w:val="22"/>
        </w:rPr>
        <w:t>du</w:t>
      </w:r>
      <w:r w:rsidR="00E8791A" w:rsidRPr="00BF5E59">
        <w:rPr>
          <w:rFonts w:asciiTheme="majorHAnsi" w:hAnsiTheme="majorHAnsi" w:cstheme="majorHAnsi"/>
          <w:b/>
          <w:sz w:val="22"/>
          <w:szCs w:val="22"/>
        </w:rPr>
        <w:t xml:space="preserve"> PIC (plan investissement compétence)</w:t>
      </w:r>
      <w:r w:rsidR="00360C9F" w:rsidRPr="00BF5E59">
        <w:rPr>
          <w:rFonts w:asciiTheme="majorHAnsi" w:hAnsiTheme="majorHAnsi" w:cstheme="majorHAnsi"/>
          <w:b/>
          <w:sz w:val="22"/>
          <w:szCs w:val="22"/>
        </w:rPr>
        <w:t>.</w:t>
      </w:r>
    </w:p>
    <w:p w14:paraId="28AF3254" w14:textId="0B4FBA42"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13</w:t>
      </w:r>
      <w:r w:rsidR="00360C9F" w:rsidRPr="00BF5E59">
        <w:rPr>
          <w:rFonts w:asciiTheme="majorHAnsi" w:hAnsiTheme="majorHAnsi" w:cstheme="majorHAnsi"/>
          <w:b/>
          <w:sz w:val="22"/>
          <w:szCs w:val="22"/>
        </w:rPr>
        <w:t xml:space="preserve">. </w:t>
      </w:r>
      <w:r w:rsidR="001A03F0">
        <w:rPr>
          <w:rFonts w:asciiTheme="majorHAnsi" w:hAnsiTheme="majorHAnsi" w:cstheme="majorHAnsi"/>
          <w:b/>
          <w:sz w:val="22"/>
          <w:szCs w:val="22"/>
        </w:rPr>
        <w:t>Présenter</w:t>
      </w:r>
      <w:r w:rsidR="001A03F0" w:rsidRPr="00BF5E59">
        <w:rPr>
          <w:rFonts w:asciiTheme="majorHAnsi" w:hAnsiTheme="majorHAnsi" w:cstheme="majorHAnsi"/>
          <w:b/>
          <w:sz w:val="22"/>
          <w:szCs w:val="22"/>
        </w:rPr>
        <w:t xml:space="preserve"> </w:t>
      </w:r>
      <w:r w:rsidR="00E8791A" w:rsidRPr="00BF5E59">
        <w:rPr>
          <w:rFonts w:asciiTheme="majorHAnsi" w:hAnsiTheme="majorHAnsi" w:cstheme="majorHAnsi"/>
          <w:b/>
          <w:sz w:val="22"/>
          <w:szCs w:val="22"/>
        </w:rPr>
        <w:t>les réformes envisagées dans le domaine du travail</w:t>
      </w:r>
      <w:r w:rsidR="001A03F0">
        <w:rPr>
          <w:rFonts w:asciiTheme="majorHAnsi" w:hAnsiTheme="majorHAnsi" w:cstheme="majorHAnsi"/>
          <w:b/>
          <w:sz w:val="22"/>
          <w:szCs w:val="22"/>
        </w:rPr>
        <w:t xml:space="preserve"> pour lutter contre le chômage</w:t>
      </w:r>
    </w:p>
    <w:p w14:paraId="642A90D6" w14:textId="0CA935D2" w:rsidR="00E8791A"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14</w:t>
      </w:r>
      <w:r w:rsidR="00360C9F" w:rsidRPr="00BF5E59">
        <w:rPr>
          <w:rFonts w:asciiTheme="majorHAnsi" w:hAnsiTheme="majorHAnsi" w:cstheme="majorHAnsi"/>
          <w:b/>
          <w:sz w:val="22"/>
          <w:szCs w:val="22"/>
        </w:rPr>
        <w:t xml:space="preserve">. </w:t>
      </w:r>
      <w:r w:rsidR="00E8791A" w:rsidRPr="00BF5E59">
        <w:rPr>
          <w:rFonts w:asciiTheme="majorHAnsi" w:hAnsiTheme="majorHAnsi" w:cstheme="majorHAnsi"/>
          <w:b/>
          <w:sz w:val="22"/>
          <w:szCs w:val="22"/>
        </w:rPr>
        <w:t xml:space="preserve">Expliquez comment ces mesures </w:t>
      </w:r>
      <w:r w:rsidR="001A03F0">
        <w:rPr>
          <w:rFonts w:asciiTheme="majorHAnsi" w:hAnsiTheme="majorHAnsi" w:cstheme="majorHAnsi"/>
          <w:b/>
          <w:sz w:val="22"/>
          <w:szCs w:val="22"/>
        </w:rPr>
        <w:t xml:space="preserve">gouvernementales </w:t>
      </w:r>
      <w:r w:rsidR="00E8791A" w:rsidRPr="00BF5E59">
        <w:rPr>
          <w:rFonts w:asciiTheme="majorHAnsi" w:hAnsiTheme="majorHAnsi" w:cstheme="majorHAnsi"/>
          <w:b/>
          <w:sz w:val="22"/>
          <w:szCs w:val="22"/>
        </w:rPr>
        <w:t>peuvent réduire le chômage</w:t>
      </w:r>
      <w:r w:rsidR="00360C9F" w:rsidRPr="00BF5E59">
        <w:rPr>
          <w:rFonts w:asciiTheme="majorHAnsi" w:hAnsiTheme="majorHAnsi" w:cstheme="majorHAnsi"/>
          <w:b/>
          <w:sz w:val="22"/>
          <w:szCs w:val="22"/>
        </w:rPr>
        <w:t>.</w:t>
      </w:r>
    </w:p>
    <w:p w14:paraId="6DBE8DA0" w14:textId="77777777" w:rsidR="00E8791A" w:rsidRPr="00BF5E59" w:rsidRDefault="00E8791A" w:rsidP="00E8791A">
      <w:pPr>
        <w:rPr>
          <w:rFonts w:asciiTheme="majorHAnsi" w:hAnsiTheme="majorHAnsi" w:cstheme="majorHAnsi"/>
          <w:sz w:val="22"/>
          <w:szCs w:val="22"/>
        </w:rPr>
      </w:pPr>
    </w:p>
    <w:p w14:paraId="696C6AEE" w14:textId="554C3DD1" w:rsidR="00443183" w:rsidRDefault="00DA4268" w:rsidP="00BF5E59">
      <w:pPr>
        <w:pStyle w:val="Titre1"/>
      </w:pPr>
      <w:bookmarkStart w:id="7" w:name="_Toc524443742"/>
      <w:bookmarkStart w:id="8" w:name="_Toc524444106"/>
      <w:r w:rsidRPr="00BF5E59">
        <w:t>2) Le rôle de l’</w:t>
      </w:r>
      <w:r w:rsidR="003C5DB6">
        <w:t>E</w:t>
      </w:r>
      <w:r w:rsidRPr="00BF5E59">
        <w:t>tat et la politique économiq</w:t>
      </w:r>
      <w:r w:rsidR="004F77BD" w:rsidRPr="00BF5E59">
        <w:t>ue</w:t>
      </w:r>
      <w:bookmarkEnd w:id="7"/>
      <w:bookmarkEnd w:id="8"/>
    </w:p>
    <w:p w14:paraId="54BC02BA" w14:textId="77777777" w:rsidR="008135A4" w:rsidRPr="00BF5E59" w:rsidRDefault="008135A4" w:rsidP="00BF5E59">
      <w:pPr>
        <w:rPr>
          <w:rFonts w:asciiTheme="majorHAnsi" w:hAnsiTheme="majorHAnsi" w:cstheme="majorHAnsi"/>
          <w:b/>
          <w:caps/>
          <w:color w:val="F79646" w:themeColor="accent6"/>
          <w:sz w:val="22"/>
          <w:szCs w:val="22"/>
        </w:rPr>
      </w:pPr>
    </w:p>
    <w:p w14:paraId="346F04E6" w14:textId="32B5A966" w:rsidR="00A147F4" w:rsidRPr="00337A04" w:rsidRDefault="00A147F4" w:rsidP="00BF5E59">
      <w:pPr>
        <w:pStyle w:val="Titre2"/>
      </w:pPr>
      <w:bookmarkStart w:id="9" w:name="_Toc524443743"/>
      <w:bookmarkStart w:id="10" w:name="_Toc524444107"/>
      <w:r>
        <w:t>A</w:t>
      </w:r>
      <w:r w:rsidRPr="00337A04">
        <w:t xml:space="preserve">. </w:t>
      </w:r>
      <w:r w:rsidR="001A1FD3">
        <w:t>L</w:t>
      </w:r>
      <w:r w:rsidR="00F61514">
        <w:t>es</w:t>
      </w:r>
      <w:r w:rsidR="00342E35">
        <w:t xml:space="preserve"> objectifs </w:t>
      </w:r>
      <w:r w:rsidR="006522C5">
        <w:t>des politiques économiques</w:t>
      </w:r>
      <w:bookmarkEnd w:id="9"/>
      <w:bookmarkEnd w:id="10"/>
    </w:p>
    <w:p w14:paraId="2E1FB19E" w14:textId="77777777" w:rsidR="00A147F4" w:rsidRPr="00BF5E59" w:rsidRDefault="00A147F4" w:rsidP="00BF5E59">
      <w:pPr>
        <w:rPr>
          <w:rFonts w:asciiTheme="majorHAnsi" w:hAnsiTheme="majorHAnsi" w:cstheme="majorHAnsi"/>
          <w:b/>
          <w:caps/>
          <w:color w:val="F79646" w:themeColor="accent6"/>
          <w:sz w:val="22"/>
          <w:szCs w:val="22"/>
        </w:rPr>
      </w:pPr>
    </w:p>
    <w:p w14:paraId="7F4F1548" w14:textId="1144D0C6" w:rsidR="00443183" w:rsidRPr="00BF5E59" w:rsidRDefault="00CF4345" w:rsidP="00BF5E59">
      <w:pPr>
        <w:spacing w:after="120"/>
        <w:rPr>
          <w:rFonts w:asciiTheme="majorHAnsi" w:hAnsiTheme="majorHAnsi" w:cstheme="majorHAnsi"/>
          <w:b/>
          <w:u w:val="single"/>
        </w:rPr>
      </w:pPr>
      <w:r w:rsidRPr="00BF5E59">
        <w:rPr>
          <w:rFonts w:asciiTheme="majorHAnsi" w:hAnsiTheme="majorHAnsi" w:cstheme="majorHAnsi"/>
          <w:b/>
          <w:u w:val="single"/>
        </w:rPr>
        <w:t>Document</w:t>
      </w:r>
      <w:r w:rsidR="00237CD9" w:rsidRPr="00BF5E59">
        <w:rPr>
          <w:rFonts w:asciiTheme="majorHAnsi" w:hAnsiTheme="majorHAnsi" w:cstheme="majorHAnsi"/>
          <w:b/>
          <w:u w:val="single"/>
        </w:rPr>
        <w:t xml:space="preserve"> 7</w:t>
      </w:r>
      <w:r w:rsidR="00443183" w:rsidRPr="00BF5E59">
        <w:rPr>
          <w:rFonts w:asciiTheme="majorHAnsi" w:hAnsiTheme="majorHAnsi" w:cstheme="majorHAnsi"/>
          <w:b/>
          <w:u w:val="single"/>
        </w:rPr>
        <w:t xml:space="preserve"> : </w:t>
      </w:r>
      <w:r w:rsidRPr="00BF5E59">
        <w:rPr>
          <w:rFonts w:asciiTheme="majorHAnsi" w:hAnsiTheme="majorHAnsi" w:cstheme="majorHAnsi"/>
          <w:b/>
          <w:u w:val="single"/>
        </w:rPr>
        <w:t>L’intervention de l’Etat dans l’économie</w:t>
      </w:r>
    </w:p>
    <w:p w14:paraId="17F06FC8" w14:textId="77777777" w:rsidR="00443183" w:rsidRPr="00BF5E59" w:rsidRDefault="00443183" w:rsidP="00CF4345">
      <w:pPr>
        <w:jc w:val="both"/>
        <w:rPr>
          <w:rFonts w:asciiTheme="majorHAnsi" w:hAnsiTheme="majorHAnsi" w:cstheme="majorHAnsi"/>
          <w:color w:val="231F20"/>
          <w:sz w:val="22"/>
          <w:szCs w:val="22"/>
        </w:rPr>
      </w:pPr>
      <w:r w:rsidRPr="00BF5E59">
        <w:rPr>
          <w:rFonts w:asciiTheme="majorHAnsi" w:hAnsiTheme="majorHAnsi" w:cstheme="majorHAnsi"/>
          <w:color w:val="231F20"/>
          <w:sz w:val="22"/>
          <w:szCs w:val="22"/>
        </w:rPr>
        <w:t>Les économies modernes sont des</w:t>
      </w:r>
      <w:bookmarkStart w:id="11" w:name="i_15449"/>
      <w:bookmarkEnd w:id="11"/>
      <w:r w:rsidRPr="00BF5E59">
        <w:rPr>
          <w:rFonts w:asciiTheme="majorHAnsi" w:hAnsiTheme="majorHAnsi" w:cstheme="majorHAnsi"/>
          <w:color w:val="231F20"/>
          <w:sz w:val="22"/>
          <w:szCs w:val="22"/>
        </w:rPr>
        <w:t> économies de marché. Le marché constitue le moteur de l'activité économique, et l'expérience du </w:t>
      </w:r>
      <w:r w:rsidRPr="00BF5E59">
        <w:rPr>
          <w:rFonts w:asciiTheme="majorHAnsi" w:hAnsiTheme="majorHAnsi" w:cstheme="majorHAnsi"/>
          <w:caps/>
          <w:color w:val="231F20"/>
          <w:sz w:val="22"/>
          <w:szCs w:val="22"/>
        </w:rPr>
        <w:t>XX</w:t>
      </w:r>
      <w:r w:rsidRPr="00BF5E59">
        <w:rPr>
          <w:rFonts w:asciiTheme="majorHAnsi" w:hAnsiTheme="majorHAnsi" w:cstheme="majorHAnsi"/>
          <w:color w:val="231F20"/>
          <w:sz w:val="22"/>
          <w:szCs w:val="22"/>
          <w:vertAlign w:val="superscript"/>
        </w:rPr>
        <w:t>e</w:t>
      </w:r>
      <w:r w:rsidRPr="00BF5E59">
        <w:rPr>
          <w:rFonts w:asciiTheme="majorHAnsi" w:hAnsiTheme="majorHAnsi" w:cstheme="majorHAnsi"/>
          <w:color w:val="231F20"/>
          <w:sz w:val="22"/>
          <w:szCs w:val="22"/>
        </w:rPr>
        <w:t> siècle – en Europe de l'Est ou ailleurs – a montré combien il était difficile de s'en passer. Ses défauts sont non moins visibles. Son extension au monde entier semble loin de profiter à tous. Il peut laisser inemployées des forces productives ou, au contraire, les gaspiller. Il détruit souvent autant qu'il crée, qu'il s'agisse de l'environnement, de capacités de </w:t>
      </w:r>
      <w:hyperlink r:id="rId27" w:history="1">
        <w:r w:rsidRPr="00BF5E59">
          <w:rPr>
            <w:rFonts w:asciiTheme="majorHAnsi" w:hAnsiTheme="majorHAnsi" w:cstheme="majorHAnsi"/>
            <w:sz w:val="22"/>
            <w:szCs w:val="22"/>
          </w:rPr>
          <w:t>production</w:t>
        </w:r>
      </w:hyperlink>
      <w:r w:rsidRPr="00BF5E59">
        <w:rPr>
          <w:rFonts w:asciiTheme="majorHAnsi" w:hAnsiTheme="majorHAnsi" w:cstheme="majorHAnsi"/>
          <w:color w:val="231F20"/>
          <w:sz w:val="22"/>
          <w:szCs w:val="22"/>
        </w:rPr>
        <w:t> ou de modes de vie antérieurs.</w:t>
      </w:r>
    </w:p>
    <w:p w14:paraId="7DFD129C" w14:textId="77777777" w:rsidR="00443183" w:rsidRDefault="00443183" w:rsidP="00CF4345">
      <w:pPr>
        <w:jc w:val="both"/>
        <w:rPr>
          <w:rFonts w:asciiTheme="majorHAnsi" w:hAnsiTheme="majorHAnsi" w:cstheme="majorHAnsi"/>
          <w:color w:val="231F20"/>
          <w:sz w:val="22"/>
          <w:szCs w:val="22"/>
        </w:rPr>
      </w:pPr>
      <w:r w:rsidRPr="00BF5E59">
        <w:rPr>
          <w:rFonts w:asciiTheme="majorHAnsi" w:hAnsiTheme="majorHAnsi" w:cstheme="majorHAnsi"/>
          <w:color w:val="231F20"/>
          <w:sz w:val="22"/>
          <w:szCs w:val="22"/>
        </w:rPr>
        <w:t>Pourtant, les forces du marché, si puissantes soient-elles, ne sont pas livrées à elles-mêmes. La société peut les encadrer, les infléchir ou les compléter. Les choix politiques n'ont donc pas disparu du champ de l'économie. Ils s'expriment à travers la politique économique, qui</w:t>
      </w:r>
      <w:bookmarkStart w:id="12" w:name="i_35633"/>
      <w:bookmarkEnd w:id="12"/>
      <w:r w:rsidRPr="00BF5E59">
        <w:rPr>
          <w:rFonts w:asciiTheme="majorHAnsi" w:hAnsiTheme="majorHAnsi" w:cstheme="majorHAnsi"/>
          <w:color w:val="231F20"/>
          <w:sz w:val="22"/>
          <w:szCs w:val="22"/>
        </w:rPr>
        <w:t> désigne</w:t>
      </w:r>
      <w:bookmarkStart w:id="13" w:name="i_35634"/>
      <w:bookmarkEnd w:id="13"/>
      <w:r w:rsidRPr="00BF5E59">
        <w:rPr>
          <w:rFonts w:asciiTheme="majorHAnsi" w:hAnsiTheme="majorHAnsi" w:cstheme="majorHAnsi"/>
          <w:color w:val="231F20"/>
          <w:sz w:val="22"/>
          <w:szCs w:val="22"/>
        </w:rPr>
        <w:t> l'ensemble des décisions et des actions entreprises par l'État en matière économique. Les politiques conjoncturelles ont un horizon de court terme et visent à améliorer le fonctionnement de l'économie, sans toucher à ses structures. Les politiques structurelles tentent au contraire de faire évoluer ces dernières et ont, en général, un horizon plus long.</w:t>
      </w:r>
    </w:p>
    <w:p w14:paraId="747ECF05" w14:textId="77777777" w:rsidR="000267C6" w:rsidRPr="00BF5E59" w:rsidRDefault="000267C6" w:rsidP="00CF4345">
      <w:pPr>
        <w:jc w:val="both"/>
        <w:rPr>
          <w:rFonts w:asciiTheme="majorHAnsi" w:hAnsiTheme="majorHAnsi" w:cstheme="majorHAnsi"/>
          <w:color w:val="231F20"/>
          <w:sz w:val="22"/>
          <w:szCs w:val="22"/>
        </w:rPr>
      </w:pPr>
    </w:p>
    <w:p w14:paraId="533E56CD" w14:textId="77777777" w:rsidR="00CF4345" w:rsidRPr="00BF5E59" w:rsidRDefault="00CF4345" w:rsidP="00CF4345">
      <w:pPr>
        <w:jc w:val="right"/>
        <w:rPr>
          <w:rFonts w:asciiTheme="majorHAnsi" w:eastAsia="Times New Roman" w:hAnsiTheme="majorHAnsi" w:cstheme="majorHAnsi"/>
          <w:sz w:val="22"/>
          <w:szCs w:val="22"/>
        </w:rPr>
      </w:pPr>
      <w:r w:rsidRPr="00BF5E59">
        <w:rPr>
          <w:rFonts w:asciiTheme="majorHAnsi" w:eastAsia="Times New Roman" w:hAnsiTheme="majorHAnsi" w:cstheme="majorHAnsi"/>
          <w:b/>
          <w:bCs/>
          <w:color w:val="333333"/>
          <w:sz w:val="22"/>
          <w:szCs w:val="22"/>
        </w:rPr>
        <w:t>www.universalis-edu.com</w:t>
      </w:r>
    </w:p>
    <w:p w14:paraId="1B3FEC69" w14:textId="77777777" w:rsidR="00CF4345" w:rsidRPr="00BF5E59" w:rsidRDefault="00CF4345" w:rsidP="00443183">
      <w:pPr>
        <w:rPr>
          <w:rFonts w:asciiTheme="majorHAnsi" w:hAnsiTheme="majorHAnsi" w:cstheme="majorHAnsi"/>
          <w:color w:val="231F20"/>
          <w:sz w:val="22"/>
          <w:szCs w:val="22"/>
        </w:rPr>
      </w:pPr>
    </w:p>
    <w:p w14:paraId="70BFEB65" w14:textId="77777777" w:rsidR="00443183" w:rsidRPr="00BF5E59" w:rsidRDefault="00443183" w:rsidP="00443183">
      <w:pPr>
        <w:rPr>
          <w:rFonts w:asciiTheme="majorHAnsi" w:hAnsiTheme="majorHAnsi" w:cstheme="majorHAnsi"/>
          <w:color w:val="231F20"/>
          <w:sz w:val="22"/>
          <w:szCs w:val="22"/>
        </w:rPr>
      </w:pPr>
    </w:p>
    <w:p w14:paraId="67C1A087" w14:textId="7C938EDF" w:rsidR="00722A4C" w:rsidRPr="00BF5E59" w:rsidRDefault="00CF4345"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w:t>
      </w:r>
      <w:r w:rsidR="00832B7A" w:rsidRPr="00BF5E59">
        <w:rPr>
          <w:rFonts w:asciiTheme="majorHAnsi" w:hAnsiTheme="majorHAnsi" w:cstheme="majorHAnsi"/>
          <w:b/>
          <w:sz w:val="22"/>
          <w:szCs w:val="22"/>
        </w:rPr>
        <w:t>5</w:t>
      </w:r>
      <w:r w:rsidRPr="00BF5E59">
        <w:rPr>
          <w:rFonts w:asciiTheme="majorHAnsi" w:hAnsiTheme="majorHAnsi" w:cstheme="majorHAnsi"/>
          <w:b/>
          <w:sz w:val="22"/>
          <w:szCs w:val="22"/>
        </w:rPr>
        <w:t xml:space="preserve">. </w:t>
      </w:r>
      <w:r w:rsidR="00202ED6">
        <w:rPr>
          <w:rFonts w:asciiTheme="majorHAnsi" w:hAnsiTheme="majorHAnsi" w:cstheme="majorHAnsi"/>
          <w:b/>
          <w:sz w:val="22"/>
          <w:szCs w:val="22"/>
        </w:rPr>
        <w:t>Donner la</w:t>
      </w:r>
      <w:r w:rsidR="00722A4C" w:rsidRPr="00BF5E59">
        <w:rPr>
          <w:rFonts w:asciiTheme="majorHAnsi" w:hAnsiTheme="majorHAnsi" w:cstheme="majorHAnsi"/>
          <w:b/>
          <w:sz w:val="22"/>
          <w:szCs w:val="22"/>
        </w:rPr>
        <w:t xml:space="preserve"> définition de la politique économique.</w:t>
      </w:r>
    </w:p>
    <w:p w14:paraId="0DB6844B" w14:textId="0FF79324" w:rsidR="00443183"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16</w:t>
      </w:r>
      <w:r w:rsidR="00CF4345" w:rsidRPr="00BF5E59">
        <w:rPr>
          <w:rFonts w:asciiTheme="majorHAnsi" w:hAnsiTheme="majorHAnsi" w:cstheme="majorHAnsi"/>
          <w:b/>
          <w:sz w:val="22"/>
          <w:szCs w:val="22"/>
        </w:rPr>
        <w:t xml:space="preserve">. </w:t>
      </w:r>
      <w:r w:rsidR="00202ED6">
        <w:rPr>
          <w:rFonts w:asciiTheme="majorHAnsi" w:hAnsiTheme="majorHAnsi" w:cstheme="majorHAnsi"/>
          <w:b/>
          <w:sz w:val="22"/>
          <w:szCs w:val="22"/>
        </w:rPr>
        <w:t>Identifier</w:t>
      </w:r>
      <w:r w:rsidR="00202ED6"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l’agent économique à l’initiative des politiques économiques</w:t>
      </w:r>
    </w:p>
    <w:p w14:paraId="2DFDFBCD" w14:textId="21B7B386" w:rsidR="00443183"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17</w:t>
      </w:r>
      <w:r w:rsidR="00CF4345" w:rsidRPr="00BF5E59">
        <w:rPr>
          <w:rFonts w:asciiTheme="majorHAnsi" w:hAnsiTheme="majorHAnsi" w:cstheme="majorHAnsi"/>
          <w:b/>
          <w:sz w:val="22"/>
          <w:szCs w:val="22"/>
        </w:rPr>
        <w:t xml:space="preserve">. </w:t>
      </w:r>
      <w:r w:rsidR="00202ED6">
        <w:rPr>
          <w:rFonts w:asciiTheme="majorHAnsi" w:hAnsiTheme="majorHAnsi" w:cstheme="majorHAnsi"/>
          <w:b/>
          <w:sz w:val="22"/>
          <w:szCs w:val="22"/>
        </w:rPr>
        <w:t>Expliquer</w:t>
      </w:r>
      <w:r w:rsidR="00202ED6"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 xml:space="preserve">pourquoi cet </w:t>
      </w:r>
      <w:r w:rsidR="00202ED6">
        <w:rPr>
          <w:rFonts w:asciiTheme="majorHAnsi" w:hAnsiTheme="majorHAnsi" w:cstheme="majorHAnsi"/>
          <w:b/>
          <w:sz w:val="22"/>
          <w:szCs w:val="22"/>
        </w:rPr>
        <w:t>acteur</w:t>
      </w:r>
      <w:r w:rsidR="00202ED6" w:rsidRPr="00BF5E59">
        <w:rPr>
          <w:rFonts w:asciiTheme="majorHAnsi" w:hAnsiTheme="majorHAnsi" w:cstheme="majorHAnsi"/>
          <w:b/>
          <w:sz w:val="22"/>
          <w:szCs w:val="22"/>
        </w:rPr>
        <w:t xml:space="preserve"> </w:t>
      </w:r>
      <w:r w:rsidR="00202ED6">
        <w:rPr>
          <w:rFonts w:asciiTheme="majorHAnsi" w:hAnsiTheme="majorHAnsi" w:cstheme="majorHAnsi"/>
          <w:b/>
          <w:sz w:val="22"/>
          <w:szCs w:val="22"/>
        </w:rPr>
        <w:t xml:space="preserve">économique </w:t>
      </w:r>
      <w:r w:rsidR="00443183" w:rsidRPr="00BF5E59">
        <w:rPr>
          <w:rFonts w:asciiTheme="majorHAnsi" w:hAnsiTheme="majorHAnsi" w:cstheme="majorHAnsi"/>
          <w:b/>
          <w:sz w:val="22"/>
          <w:szCs w:val="22"/>
        </w:rPr>
        <w:t>doit intervenir dans l’économie.</w:t>
      </w:r>
    </w:p>
    <w:p w14:paraId="03B1B70D" w14:textId="54CB94DC" w:rsidR="00443183" w:rsidRPr="00BF5E59" w:rsidRDefault="00832B7A" w:rsidP="00BF5E59">
      <w:pPr>
        <w:pBdr>
          <w:top w:val="single" w:sz="4" w:space="1" w:color="auto"/>
          <w:left w:val="single" w:sz="4" w:space="4" w:color="auto"/>
          <w:bottom w:val="single" w:sz="4" w:space="1"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sz w:val="22"/>
          <w:szCs w:val="22"/>
        </w:rPr>
        <w:t>18</w:t>
      </w:r>
      <w:r w:rsidR="00CF4345" w:rsidRPr="00BF5E59">
        <w:rPr>
          <w:rFonts w:asciiTheme="majorHAnsi" w:hAnsiTheme="majorHAnsi" w:cstheme="majorHAnsi"/>
          <w:b/>
          <w:sz w:val="22"/>
          <w:szCs w:val="22"/>
        </w:rPr>
        <w:t xml:space="preserve">. </w:t>
      </w:r>
      <w:r w:rsidR="00202ED6" w:rsidRPr="00BF5E59">
        <w:rPr>
          <w:rFonts w:asciiTheme="majorHAnsi" w:hAnsiTheme="majorHAnsi" w:cstheme="majorHAnsi"/>
          <w:b/>
          <w:sz w:val="22"/>
          <w:szCs w:val="22"/>
        </w:rPr>
        <w:t>Di</w:t>
      </w:r>
      <w:r w:rsidR="00202ED6">
        <w:rPr>
          <w:rFonts w:asciiTheme="majorHAnsi" w:hAnsiTheme="majorHAnsi" w:cstheme="majorHAnsi"/>
          <w:b/>
          <w:sz w:val="22"/>
          <w:szCs w:val="22"/>
        </w:rPr>
        <w:t>stinguer</w:t>
      </w:r>
      <w:r w:rsidR="00202ED6"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 xml:space="preserve">les politiques conjoncturelles </w:t>
      </w:r>
      <w:r w:rsidR="00202ED6">
        <w:rPr>
          <w:rFonts w:asciiTheme="majorHAnsi" w:hAnsiTheme="majorHAnsi" w:cstheme="majorHAnsi"/>
          <w:b/>
          <w:sz w:val="22"/>
          <w:szCs w:val="22"/>
        </w:rPr>
        <w:t xml:space="preserve">des politiques </w:t>
      </w:r>
      <w:r w:rsidR="00443183" w:rsidRPr="00BF5E59">
        <w:rPr>
          <w:rFonts w:asciiTheme="majorHAnsi" w:hAnsiTheme="majorHAnsi" w:cstheme="majorHAnsi"/>
          <w:b/>
          <w:sz w:val="22"/>
          <w:szCs w:val="22"/>
        </w:rPr>
        <w:t>structurelles</w:t>
      </w:r>
      <w:r w:rsidR="00202ED6">
        <w:rPr>
          <w:rFonts w:asciiTheme="majorHAnsi" w:hAnsiTheme="majorHAnsi" w:cstheme="majorHAnsi"/>
          <w:b/>
          <w:sz w:val="22"/>
          <w:szCs w:val="22"/>
        </w:rPr>
        <w:t>.</w:t>
      </w:r>
    </w:p>
    <w:p w14:paraId="53C81D73" w14:textId="77777777" w:rsidR="00443183" w:rsidRPr="00BF5E59" w:rsidRDefault="00443183" w:rsidP="00443183">
      <w:pPr>
        <w:rPr>
          <w:rFonts w:asciiTheme="majorHAnsi" w:hAnsiTheme="majorHAnsi" w:cstheme="majorHAnsi"/>
          <w:color w:val="231F20"/>
          <w:sz w:val="22"/>
          <w:szCs w:val="22"/>
        </w:rPr>
      </w:pPr>
    </w:p>
    <w:p w14:paraId="3F1EB9AA" w14:textId="77777777" w:rsidR="00443183" w:rsidRPr="00BF5E59" w:rsidRDefault="00443183" w:rsidP="00443183">
      <w:pPr>
        <w:rPr>
          <w:rFonts w:asciiTheme="majorHAnsi" w:eastAsia="Times New Roman" w:hAnsiTheme="majorHAnsi" w:cstheme="majorHAnsi"/>
          <w:b/>
          <w:bCs/>
          <w:color w:val="0798AA"/>
          <w:sz w:val="22"/>
          <w:szCs w:val="22"/>
        </w:rPr>
      </w:pPr>
    </w:p>
    <w:p w14:paraId="6A26F962" w14:textId="77777777" w:rsidR="00E9039D" w:rsidRDefault="00E9039D">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18C59663" w14:textId="7D1D5A87" w:rsidR="00443183" w:rsidRPr="00BF5E59" w:rsidRDefault="00237CD9" w:rsidP="00BF5E59">
      <w:pPr>
        <w:spacing w:after="120"/>
        <w:rPr>
          <w:rFonts w:asciiTheme="majorHAnsi" w:hAnsiTheme="majorHAnsi" w:cstheme="majorHAnsi"/>
          <w:b/>
          <w:u w:val="single"/>
        </w:rPr>
      </w:pPr>
      <w:r w:rsidRPr="00BF5E59">
        <w:rPr>
          <w:rFonts w:asciiTheme="majorHAnsi" w:hAnsiTheme="majorHAnsi" w:cstheme="majorHAnsi"/>
          <w:b/>
          <w:u w:val="single"/>
        </w:rPr>
        <w:lastRenderedPageBreak/>
        <w:t>Document 8</w:t>
      </w:r>
      <w:r w:rsidR="00CF4345" w:rsidRPr="00BF5E59">
        <w:rPr>
          <w:rFonts w:asciiTheme="majorHAnsi" w:hAnsiTheme="majorHAnsi" w:cstheme="majorHAnsi"/>
          <w:b/>
          <w:u w:val="single"/>
        </w:rPr>
        <w:t xml:space="preserve"> : </w:t>
      </w:r>
      <w:r w:rsidR="00443183" w:rsidRPr="00BF5E59">
        <w:rPr>
          <w:rFonts w:asciiTheme="majorHAnsi" w:hAnsiTheme="majorHAnsi" w:cstheme="majorHAnsi"/>
          <w:b/>
          <w:u w:val="single"/>
        </w:rPr>
        <w:t>Les trois objectifs de la politique économique</w:t>
      </w:r>
    </w:p>
    <w:p w14:paraId="6F270F75" w14:textId="77777777" w:rsidR="00443183" w:rsidRPr="00BF5E59" w:rsidRDefault="00443183" w:rsidP="00CF4345">
      <w:pPr>
        <w:jc w:val="both"/>
        <w:rPr>
          <w:rFonts w:asciiTheme="majorHAnsi" w:hAnsiTheme="majorHAnsi" w:cstheme="majorHAnsi"/>
          <w:sz w:val="22"/>
          <w:szCs w:val="22"/>
        </w:rPr>
      </w:pPr>
      <w:r w:rsidRPr="00BF5E59">
        <w:rPr>
          <w:rFonts w:asciiTheme="majorHAnsi" w:hAnsiTheme="majorHAnsi" w:cstheme="majorHAnsi"/>
          <w:sz w:val="22"/>
          <w:szCs w:val="22"/>
        </w:rPr>
        <w:t>On peut suivre l'économiste américain</w:t>
      </w:r>
      <w:bookmarkStart w:id="14" w:name="i_47850"/>
      <w:bookmarkEnd w:id="14"/>
      <w:r w:rsidRPr="00BF5E59">
        <w:rPr>
          <w:rFonts w:asciiTheme="majorHAnsi" w:hAnsiTheme="majorHAnsi" w:cstheme="majorHAnsi"/>
          <w:sz w:val="22"/>
          <w:szCs w:val="22"/>
        </w:rPr>
        <w:t> </w:t>
      </w:r>
      <w:hyperlink r:id="rId28" w:history="1">
        <w:r w:rsidRPr="00BF5E59">
          <w:rPr>
            <w:rFonts w:asciiTheme="majorHAnsi" w:hAnsiTheme="majorHAnsi" w:cstheme="majorHAnsi"/>
            <w:sz w:val="22"/>
            <w:szCs w:val="22"/>
          </w:rPr>
          <w:t>Richard Musgrave</w:t>
        </w:r>
      </w:hyperlink>
      <w:r w:rsidRPr="00BF5E59">
        <w:rPr>
          <w:rFonts w:asciiTheme="majorHAnsi" w:hAnsiTheme="majorHAnsi" w:cstheme="majorHAnsi"/>
          <w:sz w:val="22"/>
          <w:szCs w:val="22"/>
        </w:rPr>
        <w:t> (1910-2007) en assignant trois objectifs généraux à la politique économique : améliorer l'allocation des ressources ; modifier la </w:t>
      </w:r>
      <w:hyperlink r:id="rId29" w:history="1">
        <w:r w:rsidRPr="00BF5E59">
          <w:rPr>
            <w:rFonts w:asciiTheme="majorHAnsi" w:hAnsiTheme="majorHAnsi" w:cstheme="majorHAnsi"/>
            <w:sz w:val="22"/>
            <w:szCs w:val="22"/>
          </w:rPr>
          <w:t>répartition</w:t>
        </w:r>
      </w:hyperlink>
      <w:r w:rsidRPr="00BF5E59">
        <w:rPr>
          <w:rFonts w:asciiTheme="majorHAnsi" w:hAnsiTheme="majorHAnsi" w:cstheme="majorHAnsi"/>
          <w:sz w:val="22"/>
          <w:szCs w:val="22"/>
        </w:rPr>
        <w:t> des richesses ; réguler le niveau de l'activité économique.</w:t>
      </w:r>
    </w:p>
    <w:p w14:paraId="4888DDE2" w14:textId="168B0D83" w:rsidR="00443183" w:rsidRPr="00BF5E59" w:rsidRDefault="004F4B56" w:rsidP="00CF4345">
      <w:pPr>
        <w:jc w:val="both"/>
        <w:rPr>
          <w:rFonts w:asciiTheme="majorHAnsi" w:hAnsiTheme="majorHAnsi" w:cstheme="majorHAnsi"/>
          <w:sz w:val="22"/>
          <w:szCs w:val="22"/>
        </w:rPr>
      </w:pPr>
      <w:r>
        <w:rPr>
          <w:rFonts w:asciiTheme="majorHAnsi" w:hAnsiTheme="majorHAnsi" w:cstheme="majorHAnsi"/>
          <w:sz w:val="22"/>
          <w:szCs w:val="22"/>
        </w:rPr>
        <w:t>[…]</w:t>
      </w:r>
      <w:r w:rsidRPr="00BF5E59">
        <w:rPr>
          <w:rFonts w:asciiTheme="majorHAnsi" w:hAnsiTheme="majorHAnsi" w:cstheme="majorHAnsi"/>
          <w:sz w:val="22"/>
          <w:szCs w:val="22"/>
        </w:rPr>
        <w:t xml:space="preserve"> </w:t>
      </w:r>
      <w:r w:rsidR="00443183" w:rsidRPr="00BF5E59">
        <w:rPr>
          <w:rFonts w:asciiTheme="majorHAnsi" w:hAnsiTheme="majorHAnsi" w:cstheme="majorHAnsi"/>
          <w:sz w:val="22"/>
          <w:szCs w:val="22"/>
        </w:rPr>
        <w:t>Des biens et</w:t>
      </w:r>
      <w:bookmarkStart w:id="15" w:name="i_5000"/>
      <w:bookmarkEnd w:id="15"/>
      <w:r w:rsidR="00443183" w:rsidRPr="00BF5E59">
        <w:rPr>
          <w:rFonts w:asciiTheme="majorHAnsi" w:hAnsiTheme="majorHAnsi" w:cstheme="majorHAnsi"/>
          <w:sz w:val="22"/>
          <w:szCs w:val="22"/>
        </w:rPr>
        <w:t> services publics comme la sécurité ou la recherche fondamentale ne peuvent être produits de manière efficace par le secteur privé, car leur fourniture serait peu rentable et donc insuffisante. L'usage et la production de certains biens sont à l'origine</w:t>
      </w:r>
      <w:bookmarkStart w:id="16" w:name="i_30564"/>
      <w:bookmarkEnd w:id="16"/>
      <w:r w:rsidR="00443183" w:rsidRPr="00BF5E59">
        <w:rPr>
          <w:rFonts w:asciiTheme="majorHAnsi" w:hAnsiTheme="majorHAnsi" w:cstheme="majorHAnsi"/>
          <w:sz w:val="22"/>
          <w:szCs w:val="22"/>
        </w:rPr>
        <w:t> d'effets externes négatifs ou positifs qui échappent aux mécanismes du marché</w:t>
      </w:r>
      <w:r w:rsidRPr="00BF5E59">
        <w:rPr>
          <w:rFonts w:asciiTheme="majorHAnsi" w:hAnsiTheme="majorHAnsi" w:cstheme="majorHAnsi"/>
          <w:sz w:val="22"/>
          <w:szCs w:val="22"/>
          <w:vertAlign w:val="superscript"/>
        </w:rPr>
        <w:t>1</w:t>
      </w:r>
      <w:r w:rsidR="00443183" w:rsidRPr="00BF5E59">
        <w:rPr>
          <w:rFonts w:asciiTheme="majorHAnsi" w:hAnsiTheme="majorHAnsi" w:cstheme="majorHAnsi"/>
          <w:sz w:val="22"/>
          <w:szCs w:val="22"/>
        </w:rPr>
        <w:t xml:space="preserve">. De nombreuses activités polluent ou détruisent l'environnement, sans que les entreprises responsables en subissent les coûts. </w:t>
      </w:r>
      <w:r w:rsidR="005547D7">
        <w:rPr>
          <w:rFonts w:asciiTheme="majorHAnsi" w:hAnsiTheme="majorHAnsi" w:cstheme="majorHAnsi"/>
          <w:sz w:val="22"/>
          <w:szCs w:val="22"/>
        </w:rPr>
        <w:t>[…]</w:t>
      </w:r>
      <w:r w:rsidR="005547D7" w:rsidRPr="00BF5E59">
        <w:rPr>
          <w:rFonts w:asciiTheme="majorHAnsi" w:hAnsiTheme="majorHAnsi" w:cstheme="majorHAnsi"/>
          <w:sz w:val="22"/>
          <w:szCs w:val="22"/>
        </w:rPr>
        <w:t xml:space="preserve">  </w:t>
      </w:r>
      <w:r w:rsidR="00443183" w:rsidRPr="00BF5E59">
        <w:rPr>
          <w:rFonts w:asciiTheme="majorHAnsi" w:hAnsiTheme="majorHAnsi" w:cstheme="majorHAnsi"/>
          <w:sz w:val="22"/>
          <w:szCs w:val="22"/>
        </w:rPr>
        <w:t>L'intervention de l'État doit alors permettre de réorienter les efforts dans un sens plus conforme à l'intérêt bien compris de la société. Une attitude possible consiste à laisser fonctionner le marché, mais à le corriger en réglementant, en taxant ou en subventionnant certaines activités productives. Il revient aussi à l'État d'assurer les conditions d'un bon fonctionnement du marché. Il doit, pour ce faire, maintenir la concurrence en empêchant la constitution de cartels et en évitant les situations de monopole ou en les encadrant. C'est là l'objet de la politique de la concurrence.</w:t>
      </w:r>
    </w:p>
    <w:p w14:paraId="45B513F9" w14:textId="6F92109C" w:rsidR="00443183" w:rsidRPr="00BF5E59" w:rsidRDefault="00443183" w:rsidP="00CF4345">
      <w:pPr>
        <w:jc w:val="both"/>
        <w:rPr>
          <w:rFonts w:asciiTheme="majorHAnsi" w:hAnsiTheme="majorHAnsi" w:cstheme="majorHAnsi"/>
          <w:sz w:val="22"/>
          <w:szCs w:val="22"/>
        </w:rPr>
      </w:pPr>
      <w:r w:rsidRPr="00BF5E59">
        <w:rPr>
          <w:rFonts w:asciiTheme="majorHAnsi" w:hAnsiTheme="majorHAnsi" w:cstheme="majorHAnsi"/>
          <w:sz w:val="22"/>
          <w:szCs w:val="22"/>
        </w:rPr>
        <w:t>Le deuxième objectif général de la politique économique est d'assurer une</w:t>
      </w:r>
      <w:bookmarkStart w:id="17" w:name="i_670"/>
      <w:bookmarkEnd w:id="17"/>
      <w:r w:rsidRPr="00BF5E59">
        <w:rPr>
          <w:rFonts w:asciiTheme="majorHAnsi" w:hAnsiTheme="majorHAnsi" w:cstheme="majorHAnsi"/>
          <w:sz w:val="22"/>
          <w:szCs w:val="22"/>
        </w:rPr>
        <w:t> répartition satisfaisante des revenus et des richesses. S'il est souvent efficace, le marché est rarement équitable. Il engendre de grandes</w:t>
      </w:r>
      <w:bookmarkStart w:id="18" w:name="i_34895"/>
      <w:bookmarkEnd w:id="18"/>
      <w:r w:rsidRPr="00BF5E59">
        <w:rPr>
          <w:rFonts w:asciiTheme="majorHAnsi" w:hAnsiTheme="majorHAnsi" w:cstheme="majorHAnsi"/>
          <w:sz w:val="22"/>
          <w:szCs w:val="22"/>
        </w:rPr>
        <w:t> inégalités et peut amener certains travailleurs à recevoir des salaires de misère ou à être tout simplement exclus du marché du travail, alors que d'autres, plus productifs ou plus inventifs – et souvent ayant tiré parti des avantages financiers, culturels et sociaux de la naissance –, reçoivent des rémunérations dont les montants explosent. L'État doit procéder à</w:t>
      </w:r>
      <w:bookmarkStart w:id="19" w:name="i_4985"/>
      <w:bookmarkEnd w:id="19"/>
      <w:r w:rsidRPr="00BF5E59">
        <w:rPr>
          <w:rFonts w:asciiTheme="majorHAnsi" w:hAnsiTheme="majorHAnsi" w:cstheme="majorHAnsi"/>
          <w:sz w:val="22"/>
          <w:szCs w:val="22"/>
        </w:rPr>
        <w:t> une redistribution des revenus et assurer une égalité des chances. L'État-providence s'est ainsi développé après la Seconde Guerre mondiale pour permettre à tous de bénéficier des fruits de la croissance économique et d'une protection sociale face aux aléas de la vie.</w:t>
      </w:r>
    </w:p>
    <w:p w14:paraId="4ECC0E60" w14:textId="51942F73" w:rsidR="00443183" w:rsidRPr="00BF5E59" w:rsidRDefault="00443183" w:rsidP="00CF4345">
      <w:pPr>
        <w:jc w:val="both"/>
        <w:rPr>
          <w:rFonts w:asciiTheme="majorHAnsi" w:hAnsiTheme="majorHAnsi" w:cstheme="majorHAnsi"/>
          <w:sz w:val="22"/>
          <w:szCs w:val="22"/>
        </w:rPr>
      </w:pPr>
      <w:r w:rsidRPr="00BF5E59">
        <w:rPr>
          <w:rFonts w:asciiTheme="majorHAnsi" w:hAnsiTheme="majorHAnsi" w:cstheme="majorHAnsi"/>
          <w:sz w:val="22"/>
          <w:szCs w:val="22"/>
        </w:rPr>
        <w:t>Le troisième objectif général de la politique économique est la régulation du niveau d'activité. Les économies de marché connaissent des périodes prolongées de </w:t>
      </w:r>
      <w:hyperlink r:id="rId30" w:history="1">
        <w:r w:rsidRPr="00BF5E59">
          <w:rPr>
            <w:rFonts w:asciiTheme="majorHAnsi" w:hAnsiTheme="majorHAnsi" w:cstheme="majorHAnsi"/>
            <w:sz w:val="22"/>
            <w:szCs w:val="22"/>
          </w:rPr>
          <w:t>récession</w:t>
        </w:r>
      </w:hyperlink>
      <w:r w:rsidRPr="00BF5E59">
        <w:rPr>
          <w:rFonts w:asciiTheme="majorHAnsi" w:hAnsiTheme="majorHAnsi" w:cstheme="majorHAnsi"/>
          <w:sz w:val="22"/>
          <w:szCs w:val="22"/>
        </w:rPr>
        <w:t> et de chômage, ou de surchauffe et d'</w:t>
      </w:r>
      <w:hyperlink r:id="rId31" w:history="1">
        <w:r w:rsidRPr="00BF5E59">
          <w:rPr>
            <w:rFonts w:asciiTheme="majorHAnsi" w:hAnsiTheme="majorHAnsi" w:cstheme="majorHAnsi"/>
            <w:sz w:val="22"/>
            <w:szCs w:val="22"/>
          </w:rPr>
          <w:t>inflation</w:t>
        </w:r>
      </w:hyperlink>
      <w:r w:rsidRPr="00BF5E59">
        <w:rPr>
          <w:rFonts w:asciiTheme="majorHAnsi" w:hAnsiTheme="majorHAnsi" w:cstheme="majorHAnsi"/>
          <w:sz w:val="22"/>
          <w:szCs w:val="22"/>
        </w:rPr>
        <w:t xml:space="preserve">. </w:t>
      </w:r>
      <w:bookmarkStart w:id="20" w:name="i_5186"/>
      <w:bookmarkEnd w:id="20"/>
      <w:r w:rsidR="005547D7">
        <w:rPr>
          <w:rFonts w:asciiTheme="majorHAnsi" w:hAnsiTheme="majorHAnsi" w:cstheme="majorHAnsi"/>
          <w:sz w:val="22"/>
          <w:szCs w:val="22"/>
        </w:rPr>
        <w:t>[…]</w:t>
      </w:r>
      <w:r w:rsidR="005547D7" w:rsidRPr="00BF5E59">
        <w:rPr>
          <w:rFonts w:asciiTheme="majorHAnsi" w:hAnsiTheme="majorHAnsi" w:cstheme="majorHAnsi"/>
          <w:sz w:val="22"/>
          <w:szCs w:val="22"/>
        </w:rPr>
        <w:t xml:space="preserve">  </w:t>
      </w:r>
      <w:hyperlink r:id="rId32" w:history="1">
        <w:r w:rsidRPr="00BF5E59">
          <w:rPr>
            <w:rFonts w:asciiTheme="majorHAnsi" w:hAnsiTheme="majorHAnsi" w:cstheme="majorHAnsi"/>
            <w:sz w:val="22"/>
            <w:szCs w:val="22"/>
          </w:rPr>
          <w:t>John Maynard Keynes</w:t>
        </w:r>
      </w:hyperlink>
      <w:r w:rsidRPr="00BF5E59">
        <w:rPr>
          <w:rFonts w:asciiTheme="majorHAnsi" w:hAnsiTheme="majorHAnsi" w:cstheme="majorHAnsi"/>
          <w:sz w:val="22"/>
          <w:szCs w:val="22"/>
        </w:rPr>
        <w:t> fut le premier, lors de la crise des années 1930, à prôner une intervention de l'État destinée à réduire ces déséquilibres par une régulation de la demande globale. L'État peut mettre en œuvre des politiques macroéconomiques de stabilisation. Il recourt pour cela à la politique budgétaire, qui joue sur le niveau des dépenses publiques et des prélèvements fiscaux, ou à la politique monétaire, qui régule la quantité de monnaie et contrôle le financement de l'activité économique en jouant sur les </w:t>
      </w:r>
      <w:hyperlink r:id="rId33" w:history="1">
        <w:r w:rsidRPr="00BF5E59">
          <w:rPr>
            <w:rFonts w:asciiTheme="majorHAnsi" w:hAnsiTheme="majorHAnsi" w:cstheme="majorHAnsi"/>
            <w:sz w:val="22"/>
            <w:szCs w:val="22"/>
          </w:rPr>
          <w:t>taux d'intérêt</w:t>
        </w:r>
      </w:hyperlink>
      <w:r w:rsidRPr="00BF5E59">
        <w:rPr>
          <w:rFonts w:asciiTheme="majorHAnsi" w:hAnsiTheme="majorHAnsi" w:cstheme="majorHAnsi"/>
          <w:sz w:val="22"/>
          <w:szCs w:val="22"/>
        </w:rPr>
        <w:t>.</w:t>
      </w:r>
    </w:p>
    <w:p w14:paraId="05504754" w14:textId="77777777" w:rsidR="00443183" w:rsidRPr="00BF5E59" w:rsidRDefault="00443183" w:rsidP="00443183">
      <w:pPr>
        <w:rPr>
          <w:rFonts w:asciiTheme="majorHAnsi" w:hAnsiTheme="majorHAnsi" w:cstheme="majorHAnsi"/>
          <w:color w:val="231F20"/>
          <w:sz w:val="22"/>
          <w:szCs w:val="22"/>
        </w:rPr>
      </w:pPr>
    </w:p>
    <w:p w14:paraId="6F380A8B" w14:textId="017BFA0B" w:rsidR="004F4B56" w:rsidRDefault="004F4B56" w:rsidP="00443183">
      <w:pPr>
        <w:rPr>
          <w:rFonts w:asciiTheme="majorHAnsi" w:hAnsiTheme="majorHAnsi" w:cstheme="majorHAnsi"/>
          <w:color w:val="231F20"/>
          <w:sz w:val="22"/>
          <w:szCs w:val="22"/>
        </w:rPr>
      </w:pPr>
      <w:r w:rsidRPr="00BF5E59">
        <w:rPr>
          <w:rFonts w:asciiTheme="majorHAnsi" w:hAnsiTheme="majorHAnsi" w:cstheme="majorHAnsi"/>
          <w:color w:val="231F20"/>
          <w:sz w:val="22"/>
          <w:szCs w:val="22"/>
          <w:vertAlign w:val="superscript"/>
        </w:rPr>
        <w:t>1</w:t>
      </w:r>
      <w:r>
        <w:rPr>
          <w:rFonts w:asciiTheme="majorHAnsi" w:hAnsiTheme="majorHAnsi" w:cstheme="majorHAnsi"/>
          <w:color w:val="231F20"/>
          <w:sz w:val="22"/>
          <w:szCs w:val="22"/>
        </w:rPr>
        <w:t xml:space="preserve"> </w:t>
      </w:r>
      <w:r w:rsidRPr="00BF5E59">
        <w:rPr>
          <w:rFonts w:asciiTheme="majorHAnsi" w:hAnsiTheme="majorHAnsi" w:cstheme="majorHAnsi"/>
          <w:color w:val="231F20"/>
          <w:sz w:val="20"/>
          <w:szCs w:val="20"/>
        </w:rPr>
        <w:t>Revoir la notion d’externalité (Thème 1 – Comment s’établissent les relations entre l’entreprise et son environnement économique</w:t>
      </w:r>
      <w:r w:rsidR="00BF5E59">
        <w:rPr>
          <w:rFonts w:asciiTheme="majorHAnsi" w:hAnsiTheme="majorHAnsi" w:cstheme="majorHAnsi"/>
          <w:color w:val="231F20"/>
          <w:sz w:val="20"/>
          <w:szCs w:val="20"/>
        </w:rPr>
        <w:t> ?</w:t>
      </w:r>
      <w:r w:rsidRPr="00BF5E59">
        <w:rPr>
          <w:rFonts w:asciiTheme="majorHAnsi" w:hAnsiTheme="majorHAnsi" w:cstheme="majorHAnsi"/>
          <w:color w:val="231F20"/>
          <w:sz w:val="20"/>
          <w:szCs w:val="20"/>
        </w:rPr>
        <w:t>)</w:t>
      </w:r>
    </w:p>
    <w:p w14:paraId="1C4D1CE1" w14:textId="01EA7F01" w:rsidR="004F4B56" w:rsidRPr="00BF5E59" w:rsidRDefault="00D1244D" w:rsidP="00BF5E59">
      <w:pPr>
        <w:jc w:val="right"/>
        <w:rPr>
          <w:rFonts w:asciiTheme="majorHAnsi" w:hAnsiTheme="majorHAnsi" w:cstheme="majorHAnsi"/>
          <w:sz w:val="20"/>
          <w:szCs w:val="22"/>
        </w:rPr>
      </w:pPr>
      <w:r w:rsidRPr="00BF5E59">
        <w:rPr>
          <w:rFonts w:asciiTheme="majorHAnsi" w:hAnsiTheme="majorHAnsi" w:cstheme="majorHAnsi"/>
          <w:sz w:val="20"/>
          <w:szCs w:val="22"/>
        </w:rPr>
        <w:t>https://www.universalis.fr/encyclopedie/macroeconomie-politique-economique/1-les-trois-objectifs-de-la-politique-economique/</w:t>
      </w:r>
    </w:p>
    <w:p w14:paraId="70055DC0" w14:textId="77777777" w:rsidR="004F4B56" w:rsidRDefault="004F4B56" w:rsidP="00443183">
      <w:pPr>
        <w:rPr>
          <w:rFonts w:asciiTheme="majorHAnsi" w:hAnsiTheme="majorHAnsi" w:cstheme="majorHAnsi"/>
          <w:color w:val="231F20"/>
          <w:sz w:val="22"/>
          <w:szCs w:val="22"/>
        </w:rPr>
      </w:pPr>
    </w:p>
    <w:p w14:paraId="73CD1BCF" w14:textId="701D9D06" w:rsidR="00443183" w:rsidRPr="00BF5E59" w:rsidRDefault="00832B7A"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color w:val="231F20"/>
          <w:sz w:val="22"/>
          <w:szCs w:val="22"/>
        </w:rPr>
        <w:t>19</w:t>
      </w:r>
      <w:r w:rsidR="00CF4345" w:rsidRPr="00BF5E59">
        <w:rPr>
          <w:rFonts w:asciiTheme="majorHAnsi" w:hAnsiTheme="majorHAnsi" w:cstheme="majorHAnsi"/>
          <w:b/>
          <w:color w:val="231F20"/>
          <w:sz w:val="22"/>
          <w:szCs w:val="22"/>
        </w:rPr>
        <w:t xml:space="preserve">. </w:t>
      </w:r>
      <w:r w:rsidR="00443183" w:rsidRPr="00BF5E59">
        <w:rPr>
          <w:rFonts w:asciiTheme="majorHAnsi" w:hAnsiTheme="majorHAnsi" w:cstheme="majorHAnsi"/>
          <w:b/>
          <w:color w:val="231F20"/>
          <w:sz w:val="22"/>
          <w:szCs w:val="22"/>
        </w:rPr>
        <w:t>Releve</w:t>
      </w:r>
      <w:r w:rsidR="005547D7">
        <w:rPr>
          <w:rFonts w:asciiTheme="majorHAnsi" w:hAnsiTheme="majorHAnsi" w:cstheme="majorHAnsi"/>
          <w:b/>
          <w:color w:val="231F20"/>
          <w:sz w:val="22"/>
          <w:szCs w:val="22"/>
        </w:rPr>
        <w:t>r</w:t>
      </w:r>
      <w:r w:rsidR="00443183" w:rsidRPr="00BF5E59">
        <w:rPr>
          <w:rFonts w:asciiTheme="majorHAnsi" w:hAnsiTheme="majorHAnsi" w:cstheme="majorHAnsi"/>
          <w:b/>
          <w:color w:val="231F20"/>
          <w:sz w:val="22"/>
          <w:szCs w:val="22"/>
        </w:rPr>
        <w:t xml:space="preserve"> les trois objectifs généraux de la politique économique et </w:t>
      </w:r>
      <w:r w:rsidR="005547D7" w:rsidRPr="005547D7">
        <w:rPr>
          <w:rFonts w:asciiTheme="majorHAnsi" w:hAnsiTheme="majorHAnsi" w:cstheme="majorHAnsi"/>
          <w:b/>
          <w:color w:val="231F20"/>
          <w:sz w:val="22"/>
          <w:szCs w:val="22"/>
        </w:rPr>
        <w:t>explique</w:t>
      </w:r>
      <w:r w:rsidR="005547D7">
        <w:rPr>
          <w:rFonts w:asciiTheme="majorHAnsi" w:hAnsiTheme="majorHAnsi" w:cstheme="majorHAnsi"/>
          <w:b/>
          <w:color w:val="231F20"/>
          <w:sz w:val="22"/>
          <w:szCs w:val="22"/>
        </w:rPr>
        <w:t>r pourquoi ils relèvent du rôle de l’</w:t>
      </w:r>
      <w:r w:rsidR="005547D7" w:rsidRPr="00BF5E59">
        <w:rPr>
          <w:rFonts w:asciiTheme="majorHAnsi" w:hAnsiTheme="majorHAnsi" w:cstheme="majorHAnsi"/>
          <w:b/>
          <w:caps/>
          <w:color w:val="231F20"/>
          <w:sz w:val="22"/>
          <w:szCs w:val="22"/>
        </w:rPr>
        <w:t>é</w:t>
      </w:r>
      <w:r w:rsidR="005547D7">
        <w:rPr>
          <w:rFonts w:asciiTheme="majorHAnsi" w:hAnsiTheme="majorHAnsi" w:cstheme="majorHAnsi"/>
          <w:b/>
          <w:color w:val="231F20"/>
          <w:sz w:val="22"/>
          <w:szCs w:val="22"/>
        </w:rPr>
        <w:t>tat.</w:t>
      </w:r>
    </w:p>
    <w:p w14:paraId="1EB0BA2E" w14:textId="3B1DF514" w:rsidR="00443183" w:rsidRPr="00BF5E59" w:rsidRDefault="00832B7A"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20</w:t>
      </w:r>
      <w:r w:rsidR="00CF4345"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Classe</w:t>
      </w:r>
      <w:r w:rsidR="005547D7">
        <w:rPr>
          <w:rFonts w:asciiTheme="majorHAnsi" w:hAnsiTheme="majorHAnsi" w:cstheme="majorHAnsi"/>
          <w:b/>
          <w:sz w:val="22"/>
          <w:szCs w:val="22"/>
        </w:rPr>
        <w:t>r</w:t>
      </w:r>
      <w:r w:rsidR="00443183" w:rsidRPr="00BF5E59">
        <w:rPr>
          <w:rFonts w:asciiTheme="majorHAnsi" w:hAnsiTheme="majorHAnsi" w:cstheme="majorHAnsi"/>
          <w:b/>
          <w:sz w:val="22"/>
          <w:szCs w:val="22"/>
        </w:rPr>
        <w:t xml:space="preserve"> les ex</w:t>
      </w:r>
      <w:r w:rsidR="00CF4345" w:rsidRPr="00BF5E59">
        <w:rPr>
          <w:rFonts w:asciiTheme="majorHAnsi" w:hAnsiTheme="majorHAnsi" w:cstheme="majorHAnsi"/>
          <w:b/>
          <w:sz w:val="22"/>
          <w:szCs w:val="22"/>
        </w:rPr>
        <w:t>emples ci-dessous en fonction de l’objectif recherché par l’Etat.</w:t>
      </w:r>
      <w:r w:rsidR="00443183" w:rsidRPr="00BF5E59">
        <w:rPr>
          <w:rFonts w:asciiTheme="majorHAnsi" w:hAnsiTheme="majorHAnsi" w:cstheme="majorHAnsi"/>
          <w:b/>
          <w:sz w:val="22"/>
          <w:szCs w:val="22"/>
        </w:rPr>
        <w:t xml:space="preserve"> </w:t>
      </w:r>
    </w:p>
    <w:p w14:paraId="7CE3326D" w14:textId="36D6AB88" w:rsidR="00443183" w:rsidRPr="00BF5E59" w:rsidRDefault="00CF4345"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 xml:space="preserve">a) Les familles </w:t>
      </w:r>
      <w:r w:rsidR="00B4184C" w:rsidRPr="00BF5E59">
        <w:rPr>
          <w:rFonts w:asciiTheme="majorHAnsi" w:hAnsiTheme="majorHAnsi" w:cstheme="majorHAnsi"/>
          <w:b/>
          <w:sz w:val="22"/>
          <w:szCs w:val="22"/>
        </w:rPr>
        <w:t>ayant</w:t>
      </w:r>
      <w:r w:rsidR="00443183" w:rsidRPr="00BF5E59">
        <w:rPr>
          <w:rFonts w:asciiTheme="majorHAnsi" w:hAnsiTheme="majorHAnsi" w:cstheme="majorHAnsi"/>
          <w:b/>
          <w:sz w:val="22"/>
          <w:szCs w:val="22"/>
        </w:rPr>
        <w:t xml:space="preserve"> des enfants perçoivent les allocations familiales</w:t>
      </w:r>
      <w:r w:rsidR="00B4184C" w:rsidRPr="00BF5E59">
        <w:rPr>
          <w:rFonts w:asciiTheme="majorHAnsi" w:hAnsiTheme="majorHAnsi" w:cstheme="majorHAnsi"/>
          <w:b/>
          <w:sz w:val="22"/>
          <w:szCs w:val="22"/>
        </w:rPr>
        <w:t xml:space="preserve"> versées par</w:t>
      </w:r>
      <w:r w:rsidR="00C257B0" w:rsidRPr="00BF5E59">
        <w:rPr>
          <w:rFonts w:asciiTheme="majorHAnsi" w:hAnsiTheme="majorHAnsi" w:cstheme="majorHAnsi"/>
          <w:b/>
          <w:sz w:val="22"/>
          <w:szCs w:val="22"/>
        </w:rPr>
        <w:t xml:space="preserve"> la </w:t>
      </w:r>
      <w:r w:rsidRPr="00BF5E59">
        <w:rPr>
          <w:rFonts w:asciiTheme="majorHAnsi" w:hAnsiTheme="majorHAnsi" w:cstheme="majorHAnsi"/>
          <w:b/>
          <w:sz w:val="22"/>
          <w:szCs w:val="22"/>
        </w:rPr>
        <w:t>caisse d’allocations familiales en fonction de leur revenu.</w:t>
      </w:r>
    </w:p>
    <w:p w14:paraId="331276E2" w14:textId="074FCA86" w:rsidR="00443183" w:rsidRPr="00BF5E59" w:rsidRDefault="00CF4345"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 xml:space="preserve">b) </w:t>
      </w:r>
      <w:r w:rsidR="00443183" w:rsidRPr="00BF5E59">
        <w:rPr>
          <w:rFonts w:asciiTheme="majorHAnsi" w:hAnsiTheme="majorHAnsi" w:cstheme="majorHAnsi"/>
          <w:b/>
          <w:sz w:val="22"/>
          <w:szCs w:val="22"/>
        </w:rPr>
        <w:t>L’</w:t>
      </w:r>
      <w:r w:rsidR="00342E35" w:rsidRPr="00BF5E59">
        <w:rPr>
          <w:rFonts w:asciiTheme="majorHAnsi" w:hAnsiTheme="majorHAnsi" w:cstheme="majorHAnsi"/>
          <w:b/>
          <w:caps/>
          <w:sz w:val="22"/>
          <w:szCs w:val="22"/>
        </w:rPr>
        <w:t>é</w:t>
      </w:r>
      <w:r w:rsidR="00443183" w:rsidRPr="00BF5E59">
        <w:rPr>
          <w:rFonts w:asciiTheme="majorHAnsi" w:hAnsiTheme="majorHAnsi" w:cstheme="majorHAnsi"/>
          <w:b/>
          <w:sz w:val="22"/>
          <w:szCs w:val="22"/>
        </w:rPr>
        <w:t>tat modifie les ta</w:t>
      </w:r>
      <w:r w:rsidRPr="00BF5E59">
        <w:rPr>
          <w:rFonts w:asciiTheme="majorHAnsi" w:hAnsiTheme="majorHAnsi" w:cstheme="majorHAnsi"/>
          <w:b/>
          <w:sz w:val="22"/>
          <w:szCs w:val="22"/>
        </w:rPr>
        <w:t xml:space="preserve">ux sur les cotisations </w:t>
      </w:r>
      <w:r w:rsidR="00342E35">
        <w:rPr>
          <w:rFonts w:asciiTheme="majorHAnsi" w:hAnsiTheme="majorHAnsi" w:cstheme="majorHAnsi"/>
          <w:b/>
          <w:sz w:val="22"/>
          <w:szCs w:val="22"/>
        </w:rPr>
        <w:t xml:space="preserve">sociales </w:t>
      </w:r>
      <w:r w:rsidRPr="00BF5E59">
        <w:rPr>
          <w:rFonts w:asciiTheme="majorHAnsi" w:hAnsiTheme="majorHAnsi" w:cstheme="majorHAnsi"/>
          <w:b/>
          <w:sz w:val="22"/>
          <w:szCs w:val="22"/>
        </w:rPr>
        <w:t>versées par les entreprises.</w:t>
      </w:r>
    </w:p>
    <w:p w14:paraId="66679C88" w14:textId="2F7BB1D1" w:rsidR="00443183" w:rsidRPr="00BF5E59" w:rsidRDefault="00CF4345"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 xml:space="preserve">c) L’emprunt est facilité grâce à </w:t>
      </w:r>
      <w:r w:rsidR="00342E35">
        <w:rPr>
          <w:rFonts w:asciiTheme="majorHAnsi" w:hAnsiTheme="majorHAnsi" w:cstheme="majorHAnsi"/>
          <w:b/>
          <w:sz w:val="22"/>
          <w:szCs w:val="22"/>
        </w:rPr>
        <w:t>une</w:t>
      </w:r>
      <w:r w:rsidR="00342E35"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 xml:space="preserve">baisse des taux </w:t>
      </w:r>
      <w:r w:rsidR="00C257B0" w:rsidRPr="00BF5E59">
        <w:rPr>
          <w:rFonts w:asciiTheme="majorHAnsi" w:hAnsiTheme="majorHAnsi" w:cstheme="majorHAnsi"/>
          <w:b/>
          <w:sz w:val="22"/>
          <w:szCs w:val="22"/>
        </w:rPr>
        <w:t>d’</w:t>
      </w:r>
      <w:r w:rsidR="00722A4C" w:rsidRPr="00BF5E59">
        <w:rPr>
          <w:rFonts w:asciiTheme="majorHAnsi" w:hAnsiTheme="majorHAnsi" w:cstheme="majorHAnsi"/>
          <w:b/>
          <w:sz w:val="22"/>
          <w:szCs w:val="22"/>
        </w:rPr>
        <w:t>intérêts</w:t>
      </w:r>
      <w:r w:rsidRPr="00BF5E59">
        <w:rPr>
          <w:rFonts w:asciiTheme="majorHAnsi" w:hAnsiTheme="majorHAnsi" w:cstheme="majorHAnsi"/>
          <w:b/>
          <w:sz w:val="22"/>
          <w:szCs w:val="22"/>
        </w:rPr>
        <w:t xml:space="preserve"> décidée par la</w:t>
      </w:r>
      <w:r w:rsidR="00443183" w:rsidRPr="00BF5E59">
        <w:rPr>
          <w:rFonts w:asciiTheme="majorHAnsi" w:hAnsiTheme="majorHAnsi" w:cstheme="majorHAnsi"/>
          <w:b/>
          <w:sz w:val="22"/>
          <w:szCs w:val="22"/>
        </w:rPr>
        <w:t xml:space="preserve"> </w:t>
      </w:r>
      <w:r w:rsidR="00342E35">
        <w:rPr>
          <w:rFonts w:asciiTheme="majorHAnsi" w:hAnsiTheme="majorHAnsi" w:cstheme="majorHAnsi"/>
          <w:b/>
          <w:sz w:val="22"/>
          <w:szCs w:val="22"/>
        </w:rPr>
        <w:t>B</w:t>
      </w:r>
      <w:r w:rsidR="00443183" w:rsidRPr="00BF5E59">
        <w:rPr>
          <w:rFonts w:asciiTheme="majorHAnsi" w:hAnsiTheme="majorHAnsi" w:cstheme="majorHAnsi"/>
          <w:b/>
          <w:sz w:val="22"/>
          <w:szCs w:val="22"/>
        </w:rPr>
        <w:t xml:space="preserve">anque centrale </w:t>
      </w:r>
      <w:r w:rsidRPr="00BF5E59">
        <w:rPr>
          <w:rFonts w:asciiTheme="majorHAnsi" w:hAnsiTheme="majorHAnsi" w:cstheme="majorHAnsi"/>
          <w:b/>
          <w:sz w:val="22"/>
          <w:szCs w:val="22"/>
        </w:rPr>
        <w:t>européenne.</w:t>
      </w:r>
    </w:p>
    <w:p w14:paraId="06F65BDB" w14:textId="2F773EFE" w:rsidR="00722A4C" w:rsidRPr="00BF5E59" w:rsidRDefault="00CF4345"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 xml:space="preserve">d) </w:t>
      </w:r>
      <w:r w:rsidR="00722A4C" w:rsidRPr="00BF5E59">
        <w:rPr>
          <w:rFonts w:asciiTheme="majorHAnsi" w:hAnsiTheme="majorHAnsi" w:cstheme="majorHAnsi"/>
          <w:b/>
          <w:sz w:val="22"/>
          <w:szCs w:val="22"/>
        </w:rPr>
        <w:t>L’</w:t>
      </w:r>
      <w:r w:rsidR="00342E35" w:rsidRPr="00BF5E59">
        <w:rPr>
          <w:rFonts w:asciiTheme="majorHAnsi" w:hAnsiTheme="majorHAnsi" w:cstheme="majorHAnsi"/>
          <w:b/>
          <w:caps/>
          <w:sz w:val="22"/>
          <w:szCs w:val="22"/>
        </w:rPr>
        <w:t>é</w:t>
      </w:r>
      <w:r w:rsidR="00722A4C" w:rsidRPr="00BF5E59">
        <w:rPr>
          <w:rFonts w:asciiTheme="majorHAnsi" w:hAnsiTheme="majorHAnsi" w:cstheme="majorHAnsi"/>
          <w:b/>
          <w:sz w:val="22"/>
          <w:szCs w:val="22"/>
        </w:rPr>
        <w:t xml:space="preserve">tat </w:t>
      </w:r>
      <w:r w:rsidR="00342E35">
        <w:rPr>
          <w:rFonts w:asciiTheme="majorHAnsi" w:hAnsiTheme="majorHAnsi" w:cstheme="majorHAnsi"/>
          <w:b/>
          <w:sz w:val="22"/>
          <w:szCs w:val="22"/>
        </w:rPr>
        <w:t>met</w:t>
      </w:r>
      <w:r w:rsidR="00722A4C" w:rsidRPr="00BF5E59">
        <w:rPr>
          <w:rFonts w:asciiTheme="majorHAnsi" w:hAnsiTheme="majorHAnsi" w:cstheme="majorHAnsi"/>
          <w:b/>
          <w:sz w:val="22"/>
          <w:szCs w:val="22"/>
        </w:rPr>
        <w:t xml:space="preserve"> en place un dispositif de contrôle des rachats d’entreprise</w:t>
      </w:r>
      <w:r w:rsidR="00342E35">
        <w:rPr>
          <w:rFonts w:asciiTheme="majorHAnsi" w:hAnsiTheme="majorHAnsi" w:cstheme="majorHAnsi"/>
          <w:b/>
          <w:sz w:val="22"/>
          <w:szCs w:val="22"/>
        </w:rPr>
        <w:t xml:space="preserve"> sur les marchés financiers</w:t>
      </w:r>
      <w:r w:rsidR="00722A4C" w:rsidRPr="00BF5E59">
        <w:rPr>
          <w:rFonts w:asciiTheme="majorHAnsi" w:hAnsiTheme="majorHAnsi" w:cstheme="majorHAnsi"/>
          <w:b/>
          <w:sz w:val="22"/>
          <w:szCs w:val="22"/>
        </w:rPr>
        <w:t>.</w:t>
      </w:r>
    </w:p>
    <w:p w14:paraId="25449385" w14:textId="0CB85777" w:rsidR="00722A4C" w:rsidRPr="00BF5E59" w:rsidRDefault="00CF4345"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 xml:space="preserve">e) </w:t>
      </w:r>
      <w:r w:rsidR="00722A4C" w:rsidRPr="00BF5E59">
        <w:rPr>
          <w:rFonts w:asciiTheme="majorHAnsi" w:hAnsiTheme="majorHAnsi" w:cstheme="majorHAnsi"/>
          <w:b/>
          <w:sz w:val="22"/>
          <w:szCs w:val="22"/>
        </w:rPr>
        <w:t>L’</w:t>
      </w:r>
      <w:r w:rsidR="00342E35" w:rsidRPr="00BF5E59">
        <w:rPr>
          <w:rFonts w:asciiTheme="majorHAnsi" w:hAnsiTheme="majorHAnsi" w:cstheme="majorHAnsi"/>
          <w:b/>
          <w:caps/>
          <w:sz w:val="22"/>
          <w:szCs w:val="22"/>
        </w:rPr>
        <w:t>é</w:t>
      </w:r>
      <w:r w:rsidR="00722A4C" w:rsidRPr="00BF5E59">
        <w:rPr>
          <w:rFonts w:asciiTheme="majorHAnsi" w:hAnsiTheme="majorHAnsi" w:cstheme="majorHAnsi"/>
          <w:b/>
          <w:sz w:val="22"/>
          <w:szCs w:val="22"/>
        </w:rPr>
        <w:t>tat taxe les activités polluantes</w:t>
      </w:r>
      <w:r w:rsidR="00342E35">
        <w:rPr>
          <w:rFonts w:asciiTheme="majorHAnsi" w:hAnsiTheme="majorHAnsi" w:cstheme="majorHAnsi"/>
          <w:b/>
          <w:sz w:val="22"/>
          <w:szCs w:val="22"/>
        </w:rPr>
        <w:t xml:space="preserve"> des entreprises</w:t>
      </w:r>
      <w:r w:rsidR="00722A4C" w:rsidRPr="00BF5E59">
        <w:rPr>
          <w:rFonts w:asciiTheme="majorHAnsi" w:hAnsiTheme="majorHAnsi" w:cstheme="majorHAnsi"/>
          <w:b/>
          <w:sz w:val="22"/>
          <w:szCs w:val="22"/>
        </w:rPr>
        <w:t>.</w:t>
      </w:r>
    </w:p>
    <w:p w14:paraId="2FED04D8" w14:textId="170024C2" w:rsidR="00443183" w:rsidRPr="00BF5E59" w:rsidRDefault="00832B7A"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21</w:t>
      </w:r>
      <w:r w:rsidR="00CF4345" w:rsidRPr="00BF5E59">
        <w:rPr>
          <w:rFonts w:asciiTheme="majorHAnsi" w:hAnsiTheme="majorHAnsi" w:cstheme="majorHAnsi"/>
          <w:b/>
          <w:sz w:val="22"/>
          <w:szCs w:val="22"/>
        </w:rPr>
        <w:t xml:space="preserve">. </w:t>
      </w:r>
      <w:r w:rsidR="00342E35" w:rsidRPr="00BF5E59">
        <w:rPr>
          <w:rFonts w:asciiTheme="majorHAnsi" w:hAnsiTheme="majorHAnsi" w:cstheme="majorHAnsi"/>
          <w:b/>
          <w:sz w:val="22"/>
          <w:szCs w:val="22"/>
        </w:rPr>
        <w:t>Explique</w:t>
      </w:r>
      <w:r w:rsidR="00342E35">
        <w:rPr>
          <w:rFonts w:asciiTheme="majorHAnsi" w:hAnsiTheme="majorHAnsi" w:cstheme="majorHAnsi"/>
          <w:b/>
          <w:sz w:val="22"/>
          <w:szCs w:val="22"/>
        </w:rPr>
        <w:t>r</w:t>
      </w:r>
      <w:r w:rsidR="00342E35"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l’objectif de la mise en place d’une politique de la concurrence</w:t>
      </w:r>
      <w:r w:rsidR="00342E35">
        <w:rPr>
          <w:rFonts w:asciiTheme="majorHAnsi" w:hAnsiTheme="majorHAnsi" w:cstheme="majorHAnsi"/>
          <w:b/>
          <w:sz w:val="22"/>
          <w:szCs w:val="22"/>
        </w:rPr>
        <w:t>.</w:t>
      </w:r>
    </w:p>
    <w:p w14:paraId="32DF9A7A" w14:textId="7B8EE69D" w:rsidR="00443183" w:rsidRPr="00BF5E59" w:rsidRDefault="00832B7A" w:rsidP="00BF5E59">
      <w:pPr>
        <w:pBdr>
          <w:top w:val="single" w:sz="4" w:space="1" w:color="auto"/>
          <w:left w:val="single" w:sz="4" w:space="4" w:color="auto"/>
          <w:bottom w:val="single" w:sz="4" w:space="2" w:color="auto"/>
          <w:right w:val="single" w:sz="4" w:space="4" w:color="auto"/>
        </w:pBdr>
        <w:rPr>
          <w:rFonts w:asciiTheme="majorHAnsi" w:hAnsiTheme="majorHAnsi" w:cstheme="majorHAnsi"/>
          <w:b/>
          <w:sz w:val="22"/>
          <w:szCs w:val="22"/>
        </w:rPr>
      </w:pPr>
      <w:r w:rsidRPr="00BF5E59">
        <w:rPr>
          <w:rFonts w:asciiTheme="majorHAnsi" w:hAnsiTheme="majorHAnsi" w:cstheme="majorHAnsi"/>
          <w:b/>
          <w:sz w:val="22"/>
          <w:szCs w:val="22"/>
        </w:rPr>
        <w:t>22</w:t>
      </w:r>
      <w:r w:rsidR="00CF4345" w:rsidRPr="00BF5E59">
        <w:rPr>
          <w:rFonts w:asciiTheme="majorHAnsi" w:hAnsiTheme="majorHAnsi" w:cstheme="majorHAnsi"/>
          <w:b/>
          <w:sz w:val="22"/>
          <w:szCs w:val="22"/>
        </w:rPr>
        <w:t xml:space="preserve">. </w:t>
      </w:r>
      <w:r w:rsidR="00342E35" w:rsidRPr="00BF5E59">
        <w:rPr>
          <w:rFonts w:asciiTheme="majorHAnsi" w:hAnsiTheme="majorHAnsi" w:cstheme="majorHAnsi"/>
          <w:b/>
          <w:sz w:val="22"/>
          <w:szCs w:val="22"/>
        </w:rPr>
        <w:t>Repére</w:t>
      </w:r>
      <w:r w:rsidR="00342E35">
        <w:rPr>
          <w:rFonts w:asciiTheme="majorHAnsi" w:hAnsiTheme="majorHAnsi" w:cstheme="majorHAnsi"/>
          <w:b/>
          <w:sz w:val="22"/>
          <w:szCs w:val="22"/>
        </w:rPr>
        <w:t>r</w:t>
      </w:r>
      <w:r w:rsidR="00342E35" w:rsidRPr="00BF5E59">
        <w:rPr>
          <w:rFonts w:asciiTheme="majorHAnsi" w:hAnsiTheme="majorHAnsi" w:cstheme="majorHAnsi"/>
          <w:b/>
          <w:sz w:val="22"/>
          <w:szCs w:val="22"/>
        </w:rPr>
        <w:t xml:space="preserve"> </w:t>
      </w:r>
      <w:r w:rsidR="00443183" w:rsidRPr="00BF5E59">
        <w:rPr>
          <w:rFonts w:asciiTheme="majorHAnsi" w:hAnsiTheme="majorHAnsi" w:cstheme="majorHAnsi"/>
          <w:b/>
          <w:sz w:val="22"/>
          <w:szCs w:val="22"/>
        </w:rPr>
        <w:t>les outils utilisés par l’</w:t>
      </w:r>
      <w:r w:rsidR="00443183" w:rsidRPr="00BF5E59">
        <w:rPr>
          <w:rFonts w:asciiTheme="majorHAnsi" w:hAnsiTheme="majorHAnsi" w:cstheme="majorHAnsi"/>
          <w:b/>
          <w:caps/>
          <w:sz w:val="22"/>
          <w:szCs w:val="22"/>
        </w:rPr>
        <w:t>é</w:t>
      </w:r>
      <w:r w:rsidR="00443183" w:rsidRPr="00BF5E59">
        <w:rPr>
          <w:rFonts w:asciiTheme="majorHAnsi" w:hAnsiTheme="majorHAnsi" w:cstheme="majorHAnsi"/>
          <w:b/>
          <w:sz w:val="22"/>
          <w:szCs w:val="22"/>
        </w:rPr>
        <w:t>tat pour réguler la demande globale.</w:t>
      </w:r>
    </w:p>
    <w:p w14:paraId="23EB61D7" w14:textId="77777777" w:rsidR="00CF4345" w:rsidRPr="00BF5E59" w:rsidRDefault="00CF4345" w:rsidP="00443183">
      <w:pPr>
        <w:rPr>
          <w:rFonts w:asciiTheme="majorHAnsi" w:hAnsiTheme="majorHAnsi" w:cstheme="majorHAnsi"/>
          <w:sz w:val="22"/>
          <w:szCs w:val="22"/>
        </w:rPr>
      </w:pPr>
    </w:p>
    <w:p w14:paraId="36FADDB6" w14:textId="77777777" w:rsidR="004F4B56" w:rsidRDefault="004F4B56">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181544FB" w14:textId="6C774765" w:rsidR="00CF4345" w:rsidRDefault="00237CD9" w:rsidP="00BF5E59">
      <w:pPr>
        <w:spacing w:after="120"/>
        <w:rPr>
          <w:rFonts w:asciiTheme="majorHAnsi" w:hAnsiTheme="majorHAnsi" w:cstheme="majorHAnsi"/>
          <w:b/>
          <w:u w:val="single"/>
        </w:rPr>
      </w:pPr>
      <w:r w:rsidRPr="00BF5E59">
        <w:rPr>
          <w:rFonts w:asciiTheme="majorHAnsi" w:hAnsiTheme="majorHAnsi" w:cstheme="majorHAnsi"/>
          <w:b/>
          <w:u w:val="single"/>
        </w:rPr>
        <w:lastRenderedPageBreak/>
        <w:t>Document 9</w:t>
      </w:r>
      <w:r w:rsidR="00CF4345" w:rsidRPr="00BF5E59">
        <w:rPr>
          <w:rFonts w:asciiTheme="majorHAnsi" w:hAnsiTheme="majorHAnsi" w:cstheme="majorHAnsi"/>
          <w:b/>
          <w:u w:val="single"/>
        </w:rPr>
        <w:t> : Les effets de la politique de redistribution</w:t>
      </w:r>
    </w:p>
    <w:tbl>
      <w:tblPr>
        <w:tblStyle w:val="Grilledutableau"/>
        <w:tblW w:w="0" w:type="auto"/>
        <w:tblLook w:val="04A0" w:firstRow="1" w:lastRow="0" w:firstColumn="1" w:lastColumn="0" w:noHBand="0" w:noVBand="1"/>
      </w:tblPr>
      <w:tblGrid>
        <w:gridCol w:w="10338"/>
      </w:tblGrid>
      <w:tr w:rsidR="00520953" w14:paraId="07AD5F80" w14:textId="77777777" w:rsidTr="00520953">
        <w:tc>
          <w:tcPr>
            <w:tcW w:w="10338" w:type="dxa"/>
          </w:tcPr>
          <w:p w14:paraId="21226AF5" w14:textId="1EED5E9E" w:rsidR="00F93931" w:rsidRDefault="00520953" w:rsidP="00BF5E59">
            <w:pPr>
              <w:jc w:val="center"/>
              <w:rPr>
                <w:rFonts w:asciiTheme="majorHAnsi" w:eastAsiaTheme="minorEastAsia" w:hAnsiTheme="majorHAnsi" w:cstheme="majorHAnsi"/>
                <w:sz w:val="24"/>
                <w:szCs w:val="24"/>
                <w:lang w:eastAsia="fr-FR"/>
              </w:rPr>
            </w:pPr>
            <w:r w:rsidRPr="00BF5E59">
              <w:rPr>
                <w:rFonts w:asciiTheme="majorHAnsi" w:hAnsiTheme="majorHAnsi" w:cstheme="majorHAnsi"/>
                <w:noProof/>
              </w:rPr>
              <w:drawing>
                <wp:inline distT="0" distB="0" distL="0" distR="0" wp14:anchorId="3E984FA8" wp14:editId="07054A11">
                  <wp:extent cx="2485204" cy="2085109"/>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3102" cy="2083346"/>
                          </a:xfrm>
                          <a:prstGeom prst="rect">
                            <a:avLst/>
                          </a:prstGeom>
                          <a:noFill/>
                          <a:ln>
                            <a:noFill/>
                          </a:ln>
                        </pic:spPr>
                      </pic:pic>
                    </a:graphicData>
                  </a:graphic>
                </wp:inline>
              </w:drawing>
            </w:r>
          </w:p>
          <w:p w14:paraId="7AED9656" w14:textId="503867A7" w:rsidR="00520953" w:rsidRDefault="00F93931" w:rsidP="00BF5E59">
            <w:pPr>
              <w:jc w:val="right"/>
              <w:rPr>
                <w:rFonts w:asciiTheme="majorHAnsi" w:eastAsiaTheme="minorEastAsia" w:hAnsiTheme="majorHAnsi" w:cstheme="majorHAnsi"/>
                <w:b/>
                <w:sz w:val="24"/>
                <w:szCs w:val="24"/>
                <w:u w:val="single"/>
                <w:lang w:eastAsia="fr-FR"/>
              </w:rPr>
            </w:pPr>
            <w:r>
              <w:rPr>
                <w:rFonts w:asciiTheme="majorHAnsi" w:hAnsiTheme="majorHAnsi" w:cstheme="majorHAnsi"/>
              </w:rPr>
              <w:t>S</w:t>
            </w:r>
            <w:r w:rsidR="00520953" w:rsidRPr="00F66609">
              <w:rPr>
                <w:rFonts w:asciiTheme="majorHAnsi" w:hAnsiTheme="majorHAnsi" w:cstheme="majorHAnsi"/>
              </w:rPr>
              <w:t>our</w:t>
            </w:r>
            <w:r>
              <w:rPr>
                <w:rFonts w:asciiTheme="majorHAnsi" w:hAnsiTheme="majorHAnsi" w:cstheme="majorHAnsi"/>
              </w:rPr>
              <w:t>ce : A</w:t>
            </w:r>
            <w:r w:rsidR="00520953" w:rsidRPr="00F66609">
              <w:rPr>
                <w:rFonts w:asciiTheme="majorHAnsi" w:hAnsiTheme="majorHAnsi" w:cstheme="majorHAnsi"/>
              </w:rPr>
              <w:t xml:space="preserve">lternatives </w:t>
            </w:r>
            <w:r w:rsidR="00520953" w:rsidRPr="00BF5E59">
              <w:rPr>
                <w:rFonts w:asciiTheme="majorHAnsi" w:hAnsiTheme="majorHAnsi" w:cstheme="majorHAnsi"/>
                <w:caps/>
              </w:rPr>
              <w:t>é</w:t>
            </w:r>
            <w:r w:rsidR="00520953" w:rsidRPr="00F66609">
              <w:rPr>
                <w:rFonts w:asciiTheme="majorHAnsi" w:hAnsiTheme="majorHAnsi" w:cstheme="majorHAnsi"/>
              </w:rPr>
              <w:t>conomiques.</w:t>
            </w:r>
          </w:p>
        </w:tc>
      </w:tr>
    </w:tbl>
    <w:tbl>
      <w:tblPr>
        <w:tblW w:w="0" w:type="auto"/>
        <w:tblLayout w:type="fixed"/>
        <w:tblCellMar>
          <w:left w:w="0" w:type="dxa"/>
          <w:right w:w="0" w:type="dxa"/>
        </w:tblCellMar>
        <w:tblLook w:val="0000" w:firstRow="0" w:lastRow="0" w:firstColumn="0" w:lastColumn="0" w:noHBand="0" w:noVBand="0"/>
      </w:tblPr>
      <w:tblGrid>
        <w:gridCol w:w="450"/>
      </w:tblGrid>
      <w:tr w:rsidR="00520953" w14:paraId="2841517D" w14:textId="77777777">
        <w:tc>
          <w:tcPr>
            <w:tcW w:w="450" w:type="dxa"/>
          </w:tcPr>
          <w:p w14:paraId="32299B9F" w14:textId="77777777" w:rsidR="00520953" w:rsidRDefault="00520953"/>
        </w:tc>
      </w:tr>
    </w:tbl>
    <w:p w14:paraId="510D4AB4" w14:textId="1A45D99B" w:rsidR="00F93931" w:rsidRPr="00BF5E59" w:rsidRDefault="00F93931"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23. Détermine</w:t>
      </w:r>
      <w:r w:rsidR="00F61514">
        <w:rPr>
          <w:rFonts w:asciiTheme="majorHAnsi" w:hAnsiTheme="majorHAnsi" w:cstheme="majorHAnsi"/>
          <w:b/>
          <w:color w:val="231F20"/>
          <w:sz w:val="22"/>
          <w:szCs w:val="22"/>
        </w:rPr>
        <w:t>r</w:t>
      </w:r>
      <w:r w:rsidRPr="00BF5E59">
        <w:rPr>
          <w:rFonts w:asciiTheme="majorHAnsi" w:hAnsiTheme="majorHAnsi" w:cstheme="majorHAnsi"/>
          <w:b/>
          <w:color w:val="231F20"/>
          <w:sz w:val="22"/>
          <w:szCs w:val="22"/>
        </w:rPr>
        <w:t xml:space="preserve"> les objectifs d’une politique de redistribution.</w:t>
      </w:r>
    </w:p>
    <w:p w14:paraId="05F7AF17" w14:textId="676C53EE" w:rsidR="00F93931" w:rsidRPr="00BF5E59" w:rsidRDefault="00F93931"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24. Recherche</w:t>
      </w:r>
      <w:r w:rsidR="00F61514">
        <w:rPr>
          <w:rFonts w:asciiTheme="majorHAnsi" w:hAnsiTheme="majorHAnsi" w:cstheme="majorHAnsi"/>
          <w:b/>
          <w:color w:val="231F20"/>
          <w:sz w:val="22"/>
          <w:szCs w:val="22"/>
        </w:rPr>
        <w:t>r</w:t>
      </w:r>
      <w:r w:rsidRPr="00BF5E59">
        <w:rPr>
          <w:rFonts w:asciiTheme="majorHAnsi" w:hAnsiTheme="majorHAnsi" w:cstheme="majorHAnsi"/>
          <w:b/>
          <w:color w:val="231F20"/>
          <w:sz w:val="22"/>
          <w:szCs w:val="22"/>
        </w:rPr>
        <w:t xml:space="preserve"> des exemples de prélèvements et d’aides de l’</w:t>
      </w:r>
      <w:r w:rsidR="00F61514" w:rsidRPr="00BF5E59">
        <w:rPr>
          <w:rFonts w:asciiTheme="majorHAnsi" w:hAnsiTheme="majorHAnsi" w:cstheme="majorHAnsi"/>
          <w:b/>
          <w:caps/>
          <w:color w:val="231F20"/>
          <w:sz w:val="22"/>
          <w:szCs w:val="22"/>
        </w:rPr>
        <w:t>é</w:t>
      </w:r>
      <w:r w:rsidRPr="00BF5E59">
        <w:rPr>
          <w:rFonts w:asciiTheme="majorHAnsi" w:hAnsiTheme="majorHAnsi" w:cstheme="majorHAnsi"/>
          <w:b/>
          <w:color w:val="231F20"/>
          <w:sz w:val="22"/>
          <w:szCs w:val="22"/>
        </w:rPr>
        <w:t>tat pour les ménages et les entreprises.</w:t>
      </w:r>
    </w:p>
    <w:p w14:paraId="1DE1414B" w14:textId="77777777" w:rsidR="00F93931" w:rsidRPr="00BF5E59" w:rsidRDefault="00F93931" w:rsidP="00520953">
      <w:pPr>
        <w:rPr>
          <w:rFonts w:asciiTheme="majorHAnsi" w:hAnsiTheme="majorHAnsi" w:cstheme="majorHAnsi"/>
          <w:b/>
          <w:smallCaps/>
          <w:color w:val="F79646" w:themeColor="accent6"/>
          <w:sz w:val="22"/>
          <w:szCs w:val="22"/>
        </w:rPr>
      </w:pPr>
    </w:p>
    <w:p w14:paraId="0C738F9F" w14:textId="5AB1D115" w:rsidR="00520953" w:rsidRPr="00337A04" w:rsidRDefault="00520953" w:rsidP="00BF5E59">
      <w:pPr>
        <w:pStyle w:val="Titre2"/>
      </w:pPr>
      <w:bookmarkStart w:id="21" w:name="_Toc524443744"/>
      <w:bookmarkStart w:id="22" w:name="_Toc524444108"/>
      <w:r>
        <w:t>B</w:t>
      </w:r>
      <w:r w:rsidRPr="00337A04">
        <w:t xml:space="preserve">. </w:t>
      </w:r>
      <w:r w:rsidR="00693F4B">
        <w:t>L</w:t>
      </w:r>
      <w:r w:rsidR="00DB5796">
        <w:t xml:space="preserve">es </w:t>
      </w:r>
      <w:r w:rsidR="00F61514">
        <w:t xml:space="preserve">objectifs et </w:t>
      </w:r>
      <w:r w:rsidR="00DB5796">
        <w:t xml:space="preserve">les </w:t>
      </w:r>
      <w:r>
        <w:t>modalités des politiques économiques conjoncturelle</w:t>
      </w:r>
      <w:r w:rsidR="00F61514">
        <w:t>s</w:t>
      </w:r>
      <w:bookmarkEnd w:id="21"/>
      <w:bookmarkEnd w:id="22"/>
    </w:p>
    <w:p w14:paraId="4CDF44AD" w14:textId="77777777" w:rsidR="000243FD" w:rsidRDefault="000243FD" w:rsidP="00443183">
      <w:pPr>
        <w:rPr>
          <w:rFonts w:asciiTheme="majorHAnsi" w:hAnsiTheme="majorHAnsi" w:cstheme="majorHAnsi"/>
          <w:b/>
          <w:sz w:val="22"/>
          <w:szCs w:val="22"/>
          <w:u w:val="single"/>
        </w:rPr>
      </w:pPr>
    </w:p>
    <w:p w14:paraId="3B53C0E3" w14:textId="489435D6" w:rsidR="00443183" w:rsidRPr="00BF5E59" w:rsidRDefault="00237CD9" w:rsidP="00BF5E59">
      <w:pPr>
        <w:spacing w:after="120"/>
        <w:rPr>
          <w:rFonts w:asciiTheme="majorHAnsi" w:hAnsiTheme="majorHAnsi" w:cstheme="majorHAnsi"/>
          <w:b/>
          <w:u w:val="single"/>
        </w:rPr>
      </w:pPr>
      <w:r w:rsidRPr="00BF5E59">
        <w:rPr>
          <w:rFonts w:asciiTheme="majorHAnsi" w:hAnsiTheme="majorHAnsi" w:cstheme="majorHAnsi"/>
          <w:b/>
          <w:u w:val="single"/>
        </w:rPr>
        <w:t>Document 10</w:t>
      </w:r>
      <w:r w:rsidR="006E176B" w:rsidRPr="00BF5E59">
        <w:rPr>
          <w:rFonts w:asciiTheme="majorHAnsi" w:hAnsiTheme="majorHAnsi" w:cstheme="majorHAnsi"/>
          <w:b/>
          <w:u w:val="single"/>
        </w:rPr>
        <w:t> : la politique conjoncturelle et ses instruments</w:t>
      </w:r>
    </w:p>
    <w:p w14:paraId="080CEA88" w14:textId="5492005C" w:rsidR="00A754FF" w:rsidRPr="00BF5E59" w:rsidRDefault="00384EE0" w:rsidP="00870F8D">
      <w:pPr>
        <w:shd w:val="clear" w:color="auto" w:fill="FFFFFF"/>
        <w:jc w:val="both"/>
        <w:rPr>
          <w:rFonts w:asciiTheme="majorHAnsi" w:hAnsiTheme="majorHAnsi" w:cstheme="majorHAnsi"/>
          <w:sz w:val="22"/>
          <w:szCs w:val="22"/>
        </w:rPr>
      </w:pPr>
      <w:r w:rsidRPr="00BF5E59">
        <w:rPr>
          <w:rFonts w:asciiTheme="majorHAnsi" w:hAnsiTheme="majorHAnsi" w:cstheme="majorHAnsi"/>
          <w:b/>
          <w:bCs/>
          <w:sz w:val="22"/>
          <w:szCs w:val="22"/>
        </w:rPr>
        <w:t xml:space="preserve">Une politique </w:t>
      </w:r>
      <w:r w:rsidR="00293F04" w:rsidRPr="00BF5E59">
        <w:rPr>
          <w:rFonts w:asciiTheme="majorHAnsi" w:hAnsiTheme="majorHAnsi" w:cstheme="majorHAnsi"/>
          <w:bCs/>
          <w:sz w:val="22"/>
          <w:szCs w:val="22"/>
        </w:rPr>
        <w:t>est dite</w:t>
      </w:r>
      <w:r w:rsidR="00293F04" w:rsidRPr="00BF5E59">
        <w:rPr>
          <w:rFonts w:asciiTheme="majorHAnsi" w:hAnsiTheme="majorHAnsi" w:cstheme="majorHAnsi"/>
          <w:b/>
          <w:bCs/>
          <w:sz w:val="22"/>
          <w:szCs w:val="22"/>
        </w:rPr>
        <w:t xml:space="preserve"> </w:t>
      </w:r>
      <w:r w:rsidRPr="00BF5E59">
        <w:rPr>
          <w:rFonts w:asciiTheme="majorHAnsi" w:hAnsiTheme="majorHAnsi" w:cstheme="majorHAnsi"/>
          <w:b/>
          <w:bCs/>
          <w:sz w:val="22"/>
          <w:szCs w:val="22"/>
        </w:rPr>
        <w:t xml:space="preserve">conjoncturelle </w:t>
      </w:r>
      <w:r w:rsidR="00293F04" w:rsidRPr="00BF5E59">
        <w:rPr>
          <w:rFonts w:asciiTheme="majorHAnsi" w:hAnsiTheme="majorHAnsi" w:cstheme="majorHAnsi"/>
          <w:bCs/>
          <w:sz w:val="22"/>
          <w:szCs w:val="22"/>
        </w:rPr>
        <w:t>lor</w:t>
      </w:r>
      <w:r w:rsidR="002A0F88" w:rsidRPr="00BF5E59">
        <w:rPr>
          <w:rFonts w:asciiTheme="majorHAnsi" w:hAnsiTheme="majorHAnsi" w:cstheme="majorHAnsi"/>
          <w:bCs/>
          <w:sz w:val="22"/>
          <w:szCs w:val="22"/>
        </w:rPr>
        <w:t>s</w:t>
      </w:r>
      <w:r w:rsidR="00293F04" w:rsidRPr="00BF5E59">
        <w:rPr>
          <w:rFonts w:asciiTheme="majorHAnsi" w:hAnsiTheme="majorHAnsi" w:cstheme="majorHAnsi"/>
          <w:bCs/>
          <w:sz w:val="22"/>
          <w:szCs w:val="22"/>
        </w:rPr>
        <w:t>qu’elle</w:t>
      </w:r>
      <w:r w:rsidR="00293F04" w:rsidRPr="00BF5E59">
        <w:rPr>
          <w:rFonts w:asciiTheme="majorHAnsi" w:hAnsiTheme="majorHAnsi" w:cstheme="majorHAnsi"/>
          <w:b/>
          <w:bCs/>
          <w:sz w:val="22"/>
          <w:szCs w:val="22"/>
        </w:rPr>
        <w:t xml:space="preserve"> </w:t>
      </w:r>
      <w:r w:rsidRPr="00BF5E59">
        <w:rPr>
          <w:rFonts w:asciiTheme="majorHAnsi" w:hAnsiTheme="majorHAnsi" w:cstheme="majorHAnsi"/>
          <w:sz w:val="22"/>
          <w:szCs w:val="22"/>
        </w:rPr>
        <w:t xml:space="preserve">est </w:t>
      </w:r>
      <w:r w:rsidR="002A0F88" w:rsidRPr="00BF5E59">
        <w:rPr>
          <w:rFonts w:asciiTheme="majorHAnsi" w:hAnsiTheme="majorHAnsi" w:cstheme="majorHAnsi"/>
          <w:sz w:val="22"/>
          <w:szCs w:val="22"/>
        </w:rPr>
        <w:t>destinée</w:t>
      </w:r>
      <w:r w:rsidRPr="00BF5E59">
        <w:rPr>
          <w:rFonts w:asciiTheme="majorHAnsi" w:hAnsiTheme="majorHAnsi" w:cstheme="majorHAnsi"/>
          <w:sz w:val="22"/>
          <w:szCs w:val="22"/>
        </w:rPr>
        <w:t xml:space="preserve"> à agir sur la « conjoncture </w:t>
      </w:r>
      <w:r w:rsidR="00293F04" w:rsidRPr="00BF5E59">
        <w:rPr>
          <w:rFonts w:asciiTheme="majorHAnsi" w:hAnsiTheme="majorHAnsi" w:cstheme="majorHAnsi"/>
          <w:sz w:val="22"/>
          <w:szCs w:val="22"/>
        </w:rPr>
        <w:t>économique</w:t>
      </w:r>
      <w:r w:rsidRPr="00BF5E59">
        <w:rPr>
          <w:rFonts w:asciiTheme="majorHAnsi" w:hAnsiTheme="majorHAnsi" w:cstheme="majorHAnsi"/>
          <w:sz w:val="22"/>
          <w:szCs w:val="22"/>
        </w:rPr>
        <w:t xml:space="preserve"> », c’est à dire sur le rythme de la croissance </w:t>
      </w:r>
      <w:r w:rsidR="00293F04" w:rsidRPr="00BF5E59">
        <w:rPr>
          <w:rFonts w:asciiTheme="majorHAnsi" w:hAnsiTheme="majorHAnsi" w:cstheme="majorHAnsi"/>
          <w:sz w:val="22"/>
          <w:szCs w:val="22"/>
        </w:rPr>
        <w:t>économique</w:t>
      </w:r>
      <w:r w:rsidRPr="00BF5E59">
        <w:rPr>
          <w:rFonts w:asciiTheme="majorHAnsi" w:hAnsiTheme="majorHAnsi" w:cstheme="majorHAnsi"/>
          <w:sz w:val="22"/>
          <w:szCs w:val="22"/>
        </w:rPr>
        <w:t xml:space="preserve">. </w:t>
      </w:r>
    </w:p>
    <w:p w14:paraId="2FA7C455" w14:textId="114DA85B" w:rsidR="00384EE0" w:rsidRDefault="00293F04" w:rsidP="00870F8D">
      <w:pPr>
        <w:shd w:val="clear" w:color="auto" w:fill="FFFFFF"/>
        <w:jc w:val="both"/>
        <w:rPr>
          <w:rFonts w:asciiTheme="majorHAnsi" w:hAnsiTheme="majorHAnsi" w:cstheme="majorHAnsi"/>
          <w:b/>
          <w:bCs/>
          <w:sz w:val="22"/>
          <w:szCs w:val="22"/>
        </w:rPr>
      </w:pPr>
      <w:r w:rsidRPr="00BF5E59">
        <w:rPr>
          <w:rFonts w:asciiTheme="majorHAnsi" w:hAnsiTheme="majorHAnsi" w:cstheme="majorHAnsi"/>
          <w:sz w:val="22"/>
          <w:szCs w:val="22"/>
        </w:rPr>
        <w:t>La politique conjoncturelle est de rigueur</w:t>
      </w:r>
      <w:r w:rsidR="00384EE0" w:rsidRPr="00BF5E59">
        <w:rPr>
          <w:rFonts w:asciiTheme="majorHAnsi" w:hAnsiTheme="majorHAnsi" w:cstheme="majorHAnsi"/>
          <w:b/>
          <w:bCs/>
          <w:sz w:val="22"/>
          <w:szCs w:val="22"/>
        </w:rPr>
        <w:t xml:space="preserve"> </w:t>
      </w:r>
      <w:r w:rsidRPr="00BF5E59">
        <w:rPr>
          <w:rFonts w:asciiTheme="majorHAnsi" w:hAnsiTheme="majorHAnsi" w:cstheme="majorHAnsi"/>
          <w:sz w:val="22"/>
          <w:szCs w:val="22"/>
        </w:rPr>
        <w:t xml:space="preserve">quand </w:t>
      </w:r>
      <w:r w:rsidR="00384EE0" w:rsidRPr="00BF5E59">
        <w:rPr>
          <w:rFonts w:asciiTheme="majorHAnsi" w:hAnsiTheme="majorHAnsi" w:cstheme="majorHAnsi"/>
          <w:sz w:val="22"/>
          <w:szCs w:val="22"/>
        </w:rPr>
        <w:t>elle cherche à la ralentir la croissance et</w:t>
      </w:r>
      <w:r w:rsidRPr="00BF5E59">
        <w:rPr>
          <w:rFonts w:asciiTheme="majorHAnsi" w:hAnsiTheme="majorHAnsi" w:cstheme="majorHAnsi"/>
          <w:sz w:val="22"/>
          <w:szCs w:val="22"/>
        </w:rPr>
        <w:t xml:space="preserve"> de relance</w:t>
      </w:r>
      <w:r w:rsidR="00384EE0" w:rsidRPr="00BF5E59">
        <w:rPr>
          <w:rFonts w:asciiTheme="majorHAnsi" w:hAnsiTheme="majorHAnsi" w:cstheme="majorHAnsi"/>
          <w:b/>
          <w:bCs/>
          <w:sz w:val="22"/>
          <w:szCs w:val="22"/>
        </w:rPr>
        <w:t xml:space="preserve"> </w:t>
      </w:r>
      <w:r w:rsidR="00384EE0" w:rsidRPr="00BF5E59">
        <w:rPr>
          <w:rFonts w:asciiTheme="majorHAnsi" w:hAnsiTheme="majorHAnsi" w:cstheme="majorHAnsi"/>
          <w:sz w:val="22"/>
          <w:szCs w:val="22"/>
        </w:rPr>
        <w:t xml:space="preserve">lorsqu’elle cherche à l’augmenter. </w:t>
      </w:r>
      <w:r w:rsidR="006E176B" w:rsidRPr="00BF5E59">
        <w:rPr>
          <w:rFonts w:asciiTheme="majorHAnsi" w:hAnsiTheme="majorHAnsi" w:cstheme="majorHAnsi"/>
          <w:sz w:val="22"/>
          <w:szCs w:val="22"/>
        </w:rPr>
        <w:t xml:space="preserve"> </w:t>
      </w:r>
      <w:r w:rsidRPr="00BF5E59">
        <w:rPr>
          <w:rFonts w:asciiTheme="majorHAnsi" w:hAnsiTheme="majorHAnsi" w:cstheme="majorHAnsi"/>
          <w:sz w:val="22"/>
          <w:szCs w:val="22"/>
        </w:rPr>
        <w:t>Les deux</w:t>
      </w:r>
      <w:r w:rsidR="006E176B" w:rsidRPr="00BF5E59">
        <w:rPr>
          <w:rFonts w:asciiTheme="majorHAnsi" w:hAnsiTheme="majorHAnsi" w:cstheme="majorHAnsi"/>
          <w:sz w:val="22"/>
          <w:szCs w:val="22"/>
        </w:rPr>
        <w:t xml:space="preserve"> instruments</w:t>
      </w:r>
      <w:r w:rsidR="00384EE0" w:rsidRPr="00BF5E59">
        <w:rPr>
          <w:rFonts w:asciiTheme="majorHAnsi" w:hAnsiTheme="majorHAnsi" w:cstheme="majorHAnsi"/>
          <w:sz w:val="22"/>
          <w:szCs w:val="22"/>
        </w:rPr>
        <w:t xml:space="preserve"> </w:t>
      </w:r>
      <w:r w:rsidRPr="00BF5E59">
        <w:rPr>
          <w:rFonts w:asciiTheme="majorHAnsi" w:hAnsiTheme="majorHAnsi" w:cstheme="majorHAnsi"/>
          <w:sz w:val="22"/>
          <w:szCs w:val="22"/>
        </w:rPr>
        <w:t xml:space="preserve">de la politique conjoncturelle sont </w:t>
      </w:r>
      <w:r w:rsidR="006E176B" w:rsidRPr="00BF5E59">
        <w:rPr>
          <w:rFonts w:asciiTheme="majorHAnsi" w:hAnsiTheme="majorHAnsi" w:cstheme="majorHAnsi"/>
          <w:b/>
          <w:bCs/>
          <w:sz w:val="22"/>
          <w:szCs w:val="22"/>
        </w:rPr>
        <w:t>monétaires</w:t>
      </w:r>
      <w:r w:rsidRPr="00BF5E59">
        <w:rPr>
          <w:rFonts w:asciiTheme="majorHAnsi" w:hAnsiTheme="majorHAnsi" w:cstheme="majorHAnsi"/>
          <w:sz w:val="22"/>
          <w:szCs w:val="22"/>
        </w:rPr>
        <w:t xml:space="preserve"> et </w:t>
      </w:r>
      <w:r w:rsidR="00384EE0" w:rsidRPr="00BF5E59">
        <w:rPr>
          <w:rFonts w:asciiTheme="majorHAnsi" w:hAnsiTheme="majorHAnsi" w:cstheme="majorHAnsi"/>
          <w:sz w:val="22"/>
          <w:szCs w:val="22"/>
        </w:rPr>
        <w:t xml:space="preserve"> </w:t>
      </w:r>
      <w:r w:rsidR="006E176B" w:rsidRPr="00BF5E59">
        <w:rPr>
          <w:rFonts w:asciiTheme="majorHAnsi" w:hAnsiTheme="majorHAnsi" w:cstheme="majorHAnsi"/>
          <w:b/>
          <w:bCs/>
          <w:sz w:val="22"/>
          <w:szCs w:val="22"/>
        </w:rPr>
        <w:t>budgétaires.</w:t>
      </w:r>
      <w:r w:rsidR="00384EE0" w:rsidRPr="00BF5E59">
        <w:rPr>
          <w:rFonts w:asciiTheme="majorHAnsi" w:hAnsiTheme="majorHAnsi" w:cstheme="majorHAnsi"/>
          <w:b/>
          <w:bCs/>
          <w:sz w:val="22"/>
          <w:szCs w:val="22"/>
        </w:rPr>
        <w:t xml:space="preserve"> </w:t>
      </w:r>
    </w:p>
    <w:p w14:paraId="2F021251" w14:textId="7D858550" w:rsidR="002D03D2" w:rsidRPr="00BF5E59" w:rsidRDefault="002D03D2" w:rsidP="00870F8D">
      <w:pPr>
        <w:shd w:val="clear" w:color="auto" w:fill="FFFFFF"/>
        <w:jc w:val="both"/>
        <w:rPr>
          <w:rFonts w:asciiTheme="majorHAnsi" w:hAnsiTheme="majorHAnsi" w:cstheme="majorHAnsi"/>
          <w:sz w:val="22"/>
          <w:szCs w:val="22"/>
        </w:rPr>
      </w:pPr>
      <w:r w:rsidRPr="00BE0E37">
        <w:rPr>
          <w:rFonts w:asciiTheme="majorHAnsi" w:hAnsiTheme="majorHAnsi" w:cstheme="majorHAnsi"/>
          <w:sz w:val="22"/>
          <w:szCs w:val="22"/>
        </w:rPr>
        <w:t xml:space="preserve">C’est </w:t>
      </w:r>
      <w:r w:rsidRPr="00BE0E37">
        <w:rPr>
          <w:rFonts w:asciiTheme="majorHAnsi" w:hAnsiTheme="majorHAnsi" w:cstheme="majorHAnsi"/>
          <w:b/>
          <w:bCs/>
          <w:color w:val="4D4D4D"/>
          <w:sz w:val="22"/>
          <w:szCs w:val="22"/>
        </w:rPr>
        <w:t xml:space="preserve">la Banque centrale européenne </w:t>
      </w:r>
      <w:r w:rsidRPr="00BE0E37">
        <w:rPr>
          <w:rFonts w:asciiTheme="majorHAnsi" w:hAnsiTheme="majorHAnsi" w:cstheme="majorHAnsi"/>
          <w:bCs/>
          <w:color w:val="4D4D4D"/>
          <w:sz w:val="22"/>
          <w:szCs w:val="22"/>
        </w:rPr>
        <w:t xml:space="preserve">(BCE) qui met en </w:t>
      </w:r>
      <w:proofErr w:type="spellStart"/>
      <w:r w:rsidRPr="00BE0E37">
        <w:rPr>
          <w:rFonts w:asciiTheme="majorHAnsi" w:hAnsiTheme="majorHAnsi" w:cstheme="majorHAnsi"/>
          <w:bCs/>
          <w:color w:val="4D4D4D"/>
          <w:sz w:val="22"/>
          <w:szCs w:val="22"/>
        </w:rPr>
        <w:t>oeuvre</w:t>
      </w:r>
      <w:proofErr w:type="spellEnd"/>
      <w:r w:rsidRPr="00BE0E37">
        <w:rPr>
          <w:rFonts w:asciiTheme="majorHAnsi" w:hAnsiTheme="majorHAnsi" w:cstheme="majorHAnsi"/>
          <w:bCs/>
          <w:color w:val="4D4D4D"/>
          <w:sz w:val="22"/>
          <w:szCs w:val="22"/>
        </w:rPr>
        <w:t xml:space="preserve"> la politique monétaire unique dans la zone </w:t>
      </w:r>
      <w:hyperlink r:id="rId35" w:history="1">
        <w:r w:rsidRPr="00BE0E37">
          <w:rPr>
            <w:rFonts w:asciiTheme="majorHAnsi" w:hAnsiTheme="majorHAnsi" w:cstheme="majorHAnsi"/>
            <w:bCs/>
            <w:color w:val="000000"/>
            <w:sz w:val="22"/>
            <w:szCs w:val="22"/>
          </w:rPr>
          <w:t>euro</w:t>
        </w:r>
      </w:hyperlink>
      <w:r w:rsidRPr="00BE0E37">
        <w:rPr>
          <w:rFonts w:asciiTheme="majorHAnsi" w:hAnsiTheme="majorHAnsi" w:cstheme="majorHAnsi"/>
          <w:color w:val="4D4D4D"/>
          <w:sz w:val="22"/>
          <w:szCs w:val="22"/>
        </w:rPr>
        <w:t>. L’objectif principal de celle-ci est la stabilité des prix</w:t>
      </w:r>
    </w:p>
    <w:p w14:paraId="2539D418" w14:textId="75346FBC" w:rsidR="006258FC" w:rsidRPr="00BF5E59" w:rsidRDefault="00870F8D" w:rsidP="006E176B">
      <w:pPr>
        <w:spacing w:before="100" w:beforeAutospacing="1" w:after="100" w:afterAutospacing="1"/>
        <w:jc w:val="center"/>
        <w:rPr>
          <w:rFonts w:asciiTheme="majorHAnsi" w:hAnsiTheme="majorHAnsi" w:cstheme="majorHAnsi"/>
          <w:sz w:val="22"/>
          <w:szCs w:val="22"/>
        </w:rPr>
      </w:pPr>
      <w:r>
        <w:rPr>
          <w:rFonts w:asciiTheme="majorHAnsi" w:hAnsiTheme="majorHAnsi" w:cstheme="majorHAnsi"/>
          <w:b/>
          <w:bCs/>
          <w:noProof/>
          <w:sz w:val="22"/>
          <w:szCs w:val="22"/>
        </w:rPr>
        <mc:AlternateContent>
          <mc:Choice Requires="wpg">
            <w:drawing>
              <wp:anchor distT="0" distB="0" distL="114300" distR="114300" simplePos="0" relativeHeight="251658240" behindDoc="0" locked="0" layoutInCell="1" allowOverlap="1" wp14:anchorId="62A1CDD6" wp14:editId="622F3412">
                <wp:simplePos x="0" y="0"/>
                <wp:positionH relativeFrom="column">
                  <wp:posOffset>228311</wp:posOffset>
                </wp:positionH>
                <wp:positionV relativeFrom="paragraph">
                  <wp:posOffset>433416</wp:posOffset>
                </wp:positionV>
                <wp:extent cx="5546263" cy="1494155"/>
                <wp:effectExtent l="57150" t="19050" r="73660" b="86995"/>
                <wp:wrapNone/>
                <wp:docPr id="5" name="Groupe 5"/>
                <wp:cNvGraphicFramePr/>
                <a:graphic xmlns:a="http://schemas.openxmlformats.org/drawingml/2006/main">
                  <a:graphicData uri="http://schemas.microsoft.com/office/word/2010/wordprocessingGroup">
                    <wpg:wgp>
                      <wpg:cNvGrpSpPr/>
                      <wpg:grpSpPr>
                        <a:xfrm>
                          <a:off x="0" y="0"/>
                          <a:ext cx="5546263" cy="1494155"/>
                          <a:chOff x="0" y="0"/>
                          <a:chExt cx="5546263" cy="1494155"/>
                        </a:xfrm>
                      </wpg:grpSpPr>
                      <wps:wsp>
                        <wps:cNvPr id="18" name="Rectangle 18"/>
                        <wps:cNvSpPr/>
                        <wps:spPr>
                          <a:xfrm>
                            <a:off x="0" y="484910"/>
                            <a:ext cx="995045" cy="53276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83CD70A" w14:textId="13F5C00F" w:rsidR="00F64E48" w:rsidRPr="0042118E" w:rsidRDefault="00F64E48" w:rsidP="0042118E">
                              <w:pPr>
                                <w:jc w:val="center"/>
                                <w:rPr>
                                  <w:sz w:val="18"/>
                                  <w:szCs w:val="18"/>
                                </w:rPr>
                              </w:pPr>
                              <w:r w:rsidRPr="0042118E">
                                <w:rPr>
                                  <w:sz w:val="18"/>
                                  <w:szCs w:val="18"/>
                                </w:rPr>
                                <w:t>Baisse des taux d’intérêts directeurs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260763" y="477982"/>
                            <a:ext cx="995045" cy="54229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20EDC79" w14:textId="1555B9E6" w:rsidR="00F64E48" w:rsidRDefault="00F64E48" w:rsidP="0042118E">
                              <w:pPr>
                                <w:jc w:val="center"/>
                              </w:pPr>
                              <w:r w:rsidRPr="0042118E">
                                <w:rPr>
                                  <w:sz w:val="18"/>
                                  <w:szCs w:val="18"/>
                                </w:rPr>
                                <w:t>Baisse du coût du</w:t>
                              </w:r>
                              <w:r>
                                <w:t xml:space="preserve"> </w:t>
                              </w:r>
                              <w:r w:rsidRPr="0042118E">
                                <w:rPr>
                                  <w:sz w:val="18"/>
                                  <w:szCs w:val="18"/>
                                </w:rPr>
                                <w:t>crédit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743200" y="0"/>
                            <a:ext cx="995045" cy="60452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859FAC7" w14:textId="4DD9E9A5" w:rsidR="00F64E48" w:rsidRPr="0042118E" w:rsidRDefault="00F64E48" w:rsidP="0042118E">
                              <w:pPr>
                                <w:jc w:val="center"/>
                                <w:rPr>
                                  <w:sz w:val="18"/>
                                  <w:szCs w:val="18"/>
                                </w:rPr>
                              </w:pPr>
                              <w:r w:rsidRPr="0042118E">
                                <w:rPr>
                                  <w:sz w:val="18"/>
                                  <w:szCs w:val="18"/>
                                </w:rPr>
                                <w:t>Hausse des investissements des 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743200" y="914400"/>
                            <a:ext cx="995045" cy="57975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43ED35A" w14:textId="55CAECE9" w:rsidR="00F64E48" w:rsidRDefault="00F64E48" w:rsidP="0042118E">
                              <w:pPr>
                                <w:jc w:val="center"/>
                              </w:pPr>
                              <w:r w:rsidRPr="0042118E">
                                <w:rPr>
                                  <w:sz w:val="18"/>
                                  <w:szCs w:val="18"/>
                                </w:rPr>
                                <w:t>Hausse de la consommation</w:t>
                              </w:r>
                              <w:r>
                                <w:t xml:space="preserve"> </w:t>
                              </w:r>
                              <w:r w:rsidRPr="0042118E">
                                <w:rPr>
                                  <w:sz w:val="18"/>
                                  <w:szCs w:val="18"/>
                                </w:rPr>
                                <w:t>des ménages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551218" y="367146"/>
                            <a:ext cx="995045" cy="752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27C1310" w14:textId="77777777" w:rsidR="00F64E48" w:rsidRDefault="00F64E48" w:rsidP="0042118E">
                              <w:pPr>
                                <w:jc w:val="center"/>
                                <w:rPr>
                                  <w:sz w:val="18"/>
                                  <w:szCs w:val="18"/>
                                </w:rPr>
                              </w:pPr>
                              <w:r>
                                <w:rPr>
                                  <w:sz w:val="18"/>
                                  <w:szCs w:val="18"/>
                                </w:rPr>
                                <w:t>R</w:t>
                              </w:r>
                              <w:r w:rsidRPr="0042118E">
                                <w:rPr>
                                  <w:sz w:val="18"/>
                                  <w:szCs w:val="18"/>
                                </w:rPr>
                                <w:t>elance de l’activité</w:t>
                              </w:r>
                              <w:r>
                                <w:t xml:space="preserve"> </w:t>
                              </w:r>
                              <w:r w:rsidRPr="0042118E">
                                <w:rPr>
                                  <w:sz w:val="18"/>
                                  <w:szCs w:val="18"/>
                                </w:rPr>
                                <w:t>économique</w:t>
                              </w:r>
                              <w:r>
                                <w:rPr>
                                  <w:sz w:val="18"/>
                                  <w:szCs w:val="18"/>
                                </w:rPr>
                                <w:t xml:space="preserve"> </w:t>
                              </w:r>
                            </w:p>
                            <w:p w14:paraId="422468CF" w14:textId="4CF448F8" w:rsidR="00F64E48" w:rsidRDefault="00F64E48" w:rsidP="0042118E">
                              <w:pPr>
                                <w:jc w:val="center"/>
                                <w:rPr>
                                  <w:sz w:val="18"/>
                                  <w:szCs w:val="18"/>
                                </w:rPr>
                              </w:pPr>
                              <w:r>
                                <w:rPr>
                                  <w:sz w:val="18"/>
                                  <w:szCs w:val="18"/>
                                </w:rPr>
                                <w:t>=</w:t>
                              </w:r>
                            </w:p>
                            <w:p w14:paraId="4E17B6DA" w14:textId="09D599DB" w:rsidR="00F64E48" w:rsidRPr="0042118E" w:rsidRDefault="00F64E48" w:rsidP="0042118E">
                              <w:pPr>
                                <w:jc w:val="center"/>
                                <w:rPr>
                                  <w:sz w:val="18"/>
                                  <w:szCs w:val="18"/>
                                </w:rPr>
                              </w:pPr>
                              <w:r>
                                <w:rPr>
                                  <w:sz w:val="18"/>
                                  <w:szCs w:val="18"/>
                                </w:rPr>
                                <w:t>Hausse du PIB</w:t>
                              </w:r>
                              <w:r w:rsidRPr="0042118E">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eur droit avec flèche 24"/>
                        <wps:cNvCnPr/>
                        <wps:spPr>
                          <a:xfrm flipV="1">
                            <a:off x="2348345" y="290946"/>
                            <a:ext cx="365760" cy="2146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Connecteur droit avec flèche 25"/>
                        <wps:cNvCnPr/>
                        <wps:spPr>
                          <a:xfrm>
                            <a:off x="2348345" y="900546"/>
                            <a:ext cx="316865" cy="3009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6" name="Connecteur droit avec flèche 26"/>
                        <wps:cNvCnPr/>
                        <wps:spPr>
                          <a:xfrm>
                            <a:off x="3816927" y="367146"/>
                            <a:ext cx="666750" cy="3225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 name="Connecteur droit avec flèche 27"/>
                        <wps:cNvCnPr/>
                        <wps:spPr>
                          <a:xfrm flipV="1">
                            <a:off x="3810000" y="872837"/>
                            <a:ext cx="655955" cy="3600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 name="Connecteur droit avec flèche 28"/>
                        <wps:cNvCnPr/>
                        <wps:spPr>
                          <a:xfrm>
                            <a:off x="1052945" y="762000"/>
                            <a:ext cx="209774" cy="537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2A1CDD6" id="Groupe 5" o:spid="_x0000_s1026" style="position:absolute;left:0;text-align:left;margin-left:18pt;margin-top:34.15pt;width:436.7pt;height:117.65pt;z-index:251658240" coordsize="55462,1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">
                <v:rect id="Rectangle 18" o:spid="_x0000_s1027" style="position:absolute;top:4849;width:9950;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" fillcolor="#4f81bd [3204]" strokecolor="#4579b8 [3044]">
                  <v:fill color2="#a7bfde [1620]" rotate="t" angle="180" focus="100%" type="gradient">
                    <o:fill v:ext="view" type="gradientUnscaled"/>
                  </v:fill>
                  <v:shadow on="t" color="black" opacity="22937f" origin=",.5" offset="0,.63889mm"/>
                  <v:textbox>
                    <w:txbxContent>
                      <w:p w14:paraId="383CD70A" w14:textId="13F5C00F" w:rsidR="00F64E48" w:rsidRPr="0042118E" w:rsidRDefault="00F64E48" w:rsidP="0042118E">
                        <w:pPr>
                          <w:jc w:val="center"/>
                          <w:rPr>
                            <w:sz w:val="18"/>
                            <w:szCs w:val="18"/>
                          </w:rPr>
                        </w:pPr>
                        <w:r w:rsidRPr="0042118E">
                          <w:rPr>
                            <w:sz w:val="18"/>
                            <w:szCs w:val="18"/>
                          </w:rPr>
                          <w:t>Baisse des taux d’intérêts directeurs</w:t>
                        </w:r>
                      </w:p>
                    </w:txbxContent>
                  </v:textbox>
                </v:rect>
                <v:rect id="Rectangle 19" o:spid="_x0000_s1028" style="position:absolute;left:12607;top:4779;width:9951;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" fillcolor="#4f81bd [3204]" strokecolor="#4579b8 [3044]">
                  <v:fill color2="#a7bfde [1620]" rotate="t" angle="180" focus="100%" type="gradient">
                    <o:fill v:ext="view" type="gradientUnscaled"/>
                  </v:fill>
                  <v:shadow on="t" color="black" opacity="22937f" origin=",.5" offset="0,.63889mm"/>
                  <v:textbox>
                    <w:txbxContent>
                      <w:p w14:paraId="720EDC79" w14:textId="1555B9E6" w:rsidR="00F64E48" w:rsidRDefault="00F64E48" w:rsidP="0042118E">
                        <w:pPr>
                          <w:jc w:val="center"/>
                        </w:pPr>
                        <w:r w:rsidRPr="0042118E">
                          <w:rPr>
                            <w:sz w:val="18"/>
                            <w:szCs w:val="18"/>
                          </w:rPr>
                          <w:t>Baisse du coût du</w:t>
                        </w:r>
                        <w:r>
                          <w:t xml:space="preserve"> </w:t>
                        </w:r>
                        <w:r w:rsidRPr="0042118E">
                          <w:rPr>
                            <w:sz w:val="18"/>
                            <w:szCs w:val="18"/>
                          </w:rPr>
                          <w:t>crédit</w:t>
                        </w:r>
                      </w:p>
                    </w:txbxContent>
                  </v:textbox>
                </v:rect>
                <v:rect id="Rectangle 20" o:spid="_x0000_s1029" style="position:absolute;left:27432;width:9950;height: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" fillcolor="#4f81bd [3204]" strokecolor="#4579b8 [3044]">
                  <v:fill color2="#a7bfde [1620]" rotate="t" angle="180" focus="100%" type="gradient">
                    <o:fill v:ext="view" type="gradientUnscaled"/>
                  </v:fill>
                  <v:shadow on="t" color="black" opacity="22937f" origin=",.5" offset="0,.63889mm"/>
                  <v:textbox>
                    <w:txbxContent>
                      <w:p w14:paraId="5859FAC7" w14:textId="4DD9E9A5" w:rsidR="00F64E48" w:rsidRPr="0042118E" w:rsidRDefault="00F64E48" w:rsidP="0042118E">
                        <w:pPr>
                          <w:jc w:val="center"/>
                          <w:rPr>
                            <w:sz w:val="18"/>
                            <w:szCs w:val="18"/>
                          </w:rPr>
                        </w:pPr>
                        <w:r w:rsidRPr="0042118E">
                          <w:rPr>
                            <w:sz w:val="18"/>
                            <w:szCs w:val="18"/>
                          </w:rPr>
                          <w:t>Hausse des investissements des entreprises</w:t>
                        </w:r>
                      </w:p>
                    </w:txbxContent>
                  </v:textbox>
                </v:rect>
                <v:rect id="Rectangle 21" o:spid="_x0000_s1030" style="position:absolute;left:27432;top:9144;width:9950;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" fillcolor="#4f81bd [3204]" strokecolor="#4579b8 [3044]">
                  <v:fill color2="#a7bfde [1620]" rotate="t" angle="180" focus="100%" type="gradient">
                    <o:fill v:ext="view" type="gradientUnscaled"/>
                  </v:fill>
                  <v:shadow on="t" color="black" opacity="22937f" origin=",.5" offset="0,.63889mm"/>
                  <v:textbox>
                    <w:txbxContent>
                      <w:p w14:paraId="643ED35A" w14:textId="55CAECE9" w:rsidR="00F64E48" w:rsidRDefault="00F64E48" w:rsidP="0042118E">
                        <w:pPr>
                          <w:jc w:val="center"/>
                        </w:pPr>
                        <w:r w:rsidRPr="0042118E">
                          <w:rPr>
                            <w:sz w:val="18"/>
                            <w:szCs w:val="18"/>
                          </w:rPr>
                          <w:t>Hausse de la consommation</w:t>
                        </w:r>
                        <w:r>
                          <w:t xml:space="preserve"> </w:t>
                        </w:r>
                        <w:r w:rsidRPr="0042118E">
                          <w:rPr>
                            <w:sz w:val="18"/>
                            <w:szCs w:val="18"/>
                          </w:rPr>
                          <w:t>des ménages</w:t>
                        </w:r>
                      </w:p>
                    </w:txbxContent>
                  </v:textbox>
                </v:rect>
                <v:rect id="Rectangle 22" o:spid="_x0000_s1031" style="position:absolute;left:45512;top:3671;width:995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" fillcolor="#4f81bd [3204]" strokecolor="#4579b8 [3044]">
                  <v:fill color2="#a7bfde [1620]" rotate="t" angle="180" focus="100%" type="gradient">
                    <o:fill v:ext="view" type="gradientUnscaled"/>
                  </v:fill>
                  <v:shadow on="t" color="black" opacity="22937f" origin=",.5" offset="0,.63889mm"/>
                  <v:textbox>
                    <w:txbxContent>
                      <w:p w14:paraId="627C1310" w14:textId="77777777" w:rsidR="00F64E48" w:rsidRDefault="00F64E48" w:rsidP="0042118E">
                        <w:pPr>
                          <w:jc w:val="center"/>
                          <w:rPr>
                            <w:sz w:val="18"/>
                            <w:szCs w:val="18"/>
                          </w:rPr>
                        </w:pPr>
                        <w:r>
                          <w:rPr>
                            <w:sz w:val="18"/>
                            <w:szCs w:val="18"/>
                          </w:rPr>
                          <w:t>R</w:t>
                        </w:r>
                        <w:r w:rsidRPr="0042118E">
                          <w:rPr>
                            <w:sz w:val="18"/>
                            <w:szCs w:val="18"/>
                          </w:rPr>
                          <w:t>elance de l’activité</w:t>
                        </w:r>
                        <w:r>
                          <w:t xml:space="preserve"> </w:t>
                        </w:r>
                        <w:r w:rsidRPr="0042118E">
                          <w:rPr>
                            <w:sz w:val="18"/>
                            <w:szCs w:val="18"/>
                          </w:rPr>
                          <w:t>économique</w:t>
                        </w:r>
                        <w:r>
                          <w:rPr>
                            <w:sz w:val="18"/>
                            <w:szCs w:val="18"/>
                          </w:rPr>
                          <w:t xml:space="preserve"> </w:t>
                        </w:r>
                      </w:p>
                      <w:p w14:paraId="422468CF" w14:textId="4CF448F8" w:rsidR="00F64E48" w:rsidRDefault="00F64E48" w:rsidP="0042118E">
                        <w:pPr>
                          <w:jc w:val="center"/>
                          <w:rPr>
                            <w:sz w:val="18"/>
                            <w:szCs w:val="18"/>
                          </w:rPr>
                        </w:pPr>
                        <w:r>
                          <w:rPr>
                            <w:sz w:val="18"/>
                            <w:szCs w:val="18"/>
                          </w:rPr>
                          <w:t>=</w:t>
                        </w:r>
                      </w:p>
                      <w:p w14:paraId="4E17B6DA" w14:textId="09D599DB" w:rsidR="00F64E48" w:rsidRPr="0042118E" w:rsidRDefault="00F64E48" w:rsidP="0042118E">
                        <w:pPr>
                          <w:jc w:val="center"/>
                          <w:rPr>
                            <w:sz w:val="18"/>
                            <w:szCs w:val="18"/>
                          </w:rPr>
                        </w:pPr>
                        <w:r>
                          <w:rPr>
                            <w:sz w:val="18"/>
                            <w:szCs w:val="18"/>
                          </w:rPr>
                          <w:t>Hausse du PIB</w:t>
                        </w:r>
                        <w:r w:rsidRPr="0042118E">
                          <w:rPr>
                            <w:sz w:val="18"/>
                            <w:szCs w:val="18"/>
                          </w:rPr>
                          <w:t xml:space="preserve"> </w:t>
                        </w:r>
                      </w:p>
                    </w:txbxContent>
                  </v:textbox>
                </v:rect>
                <v:shapetype id="_x0000_t32" coordsize="21600,21600" o:spt="32" o:oned="t" path="m,l21600,21600e" filled="f">
                  <v:path arrowok="t" fillok="f" o:connecttype="none"/>
                  <o:lock v:ext="edit" shapetype="t"/>
                </v:shapetype>
                <v:shape id="Connecteur droit avec flèche 24" o:spid="_x0000_s1032" type="#_x0000_t32" style="position:absolute;left:23483;top:2909;width:3658;height:2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" strokecolor="#4f81bd [3204]" strokeweight="2pt">
                  <v:stroke endarrow="open"/>
                  <v:shadow on="t" color="black" opacity="24903f" origin=",.5" offset="0,.55556mm"/>
                </v:shape>
                <v:shape id="Connecteur droit avec flèche 25" o:spid="_x0000_s1033" type="#_x0000_t32" style="position:absolute;left:23483;top:9005;width:3169;height:3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" strokecolor="#4f81bd [3204]" strokeweight="2pt">
                  <v:stroke endarrow="open"/>
                  <v:shadow on="t" color="black" opacity="24903f" origin=",.5" offset="0,.55556mm"/>
                </v:shape>
                <v:shape id="Connecteur droit avec flèche 26" o:spid="_x0000_s1034" type="#_x0000_t32" style="position:absolute;left:38169;top:3671;width:6667;height:3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" strokecolor="#4f81bd [3204]" strokeweight="2pt">
                  <v:stroke endarrow="open"/>
                  <v:shadow on="t" color="black" opacity="24903f" origin=",.5" offset="0,.55556mm"/>
                </v:shape>
                <v:shape id="Connecteur droit avec flèche 27" o:spid="_x0000_s1035" type="#_x0000_t32" style="position:absolute;left:38100;top:8728;width:6559;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" strokecolor="#4f81bd [3204]" strokeweight="2pt">
                  <v:stroke endarrow="open"/>
                  <v:shadow on="t" color="black" opacity="24903f" origin=",.5" offset="0,.55556mm"/>
                </v:shape>
                <v:shape id="Connecteur droit avec flèche 28" o:spid="_x0000_s1036" type="#_x0000_t32" style="position:absolute;left:10529;top:7620;width:2098;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" strokecolor="#4f81bd [3204]" strokeweight="2pt">
                  <v:stroke endarrow="open"/>
                  <v:shadow on="t" color="black" opacity="24903f" origin=",.5" offset="0,.55556mm"/>
                </v:shape>
              </v:group>
            </w:pict>
          </mc:Fallback>
        </mc:AlternateContent>
      </w:r>
      <w:r w:rsidR="006258FC" w:rsidRPr="00BF5E59">
        <w:rPr>
          <w:rFonts w:asciiTheme="majorHAnsi" w:hAnsiTheme="majorHAnsi" w:cstheme="majorHAnsi"/>
          <w:b/>
          <w:bCs/>
          <w:sz w:val="22"/>
          <w:szCs w:val="22"/>
          <w:shd w:val="clear" w:color="auto" w:fill="FFFFFF"/>
        </w:rPr>
        <w:t>Exemple</w:t>
      </w:r>
      <w:r w:rsidR="002D03D2" w:rsidRPr="00BE0E37">
        <w:rPr>
          <w:rFonts w:asciiTheme="majorHAnsi" w:hAnsiTheme="majorHAnsi" w:cstheme="majorHAnsi"/>
          <w:color w:val="4D4D4D"/>
          <w:sz w:val="22"/>
          <w:szCs w:val="22"/>
        </w:rPr>
        <w:t>.</w:t>
      </w:r>
      <w:r w:rsidR="002D03D2" w:rsidRPr="002D03D2">
        <w:rPr>
          <w:rFonts w:asciiTheme="majorHAnsi" w:hAnsiTheme="majorHAnsi" w:cstheme="majorHAnsi"/>
          <w:b/>
          <w:bCs/>
          <w:sz w:val="22"/>
          <w:szCs w:val="22"/>
          <w:shd w:val="clear" w:color="auto" w:fill="FFFFFF"/>
        </w:rPr>
        <w:t xml:space="preserve"> </w:t>
      </w:r>
      <w:proofErr w:type="gramStart"/>
      <w:r w:rsidR="006258FC" w:rsidRPr="00BF5E59">
        <w:rPr>
          <w:rFonts w:asciiTheme="majorHAnsi" w:hAnsiTheme="majorHAnsi" w:cstheme="majorHAnsi"/>
          <w:b/>
          <w:bCs/>
          <w:sz w:val="22"/>
          <w:szCs w:val="22"/>
          <w:shd w:val="clear" w:color="auto" w:fill="FFFFFF"/>
        </w:rPr>
        <w:t>d’</w:t>
      </w:r>
      <w:r w:rsidR="00D43D62" w:rsidRPr="00BF5E59">
        <w:rPr>
          <w:rFonts w:asciiTheme="majorHAnsi" w:hAnsiTheme="majorHAnsi" w:cstheme="majorHAnsi"/>
          <w:b/>
          <w:bCs/>
          <w:sz w:val="22"/>
          <w:szCs w:val="22"/>
          <w:shd w:val="clear" w:color="auto" w:fill="FFFFFF"/>
        </w:rPr>
        <w:t>une</w:t>
      </w:r>
      <w:proofErr w:type="gramEnd"/>
      <w:r w:rsidR="006258FC" w:rsidRPr="00BF5E59">
        <w:rPr>
          <w:rFonts w:asciiTheme="majorHAnsi" w:hAnsiTheme="majorHAnsi" w:cstheme="majorHAnsi"/>
          <w:b/>
          <w:bCs/>
          <w:sz w:val="22"/>
          <w:szCs w:val="22"/>
          <w:shd w:val="clear" w:color="auto" w:fill="FFFFFF"/>
        </w:rPr>
        <w:t xml:space="preserve"> politique de relance monétaire</w:t>
      </w:r>
      <w:r w:rsidR="00D43D62" w:rsidRPr="00BF5E59">
        <w:rPr>
          <w:rFonts w:asciiTheme="majorHAnsi" w:hAnsiTheme="majorHAnsi" w:cstheme="majorHAnsi"/>
          <w:b/>
          <w:bCs/>
          <w:sz w:val="22"/>
          <w:szCs w:val="22"/>
          <w:shd w:val="clear" w:color="auto" w:fill="FFFFFF"/>
        </w:rPr>
        <w:t xml:space="preserve"> (polit</w:t>
      </w:r>
      <w:r w:rsidR="006E176B" w:rsidRPr="00BF5E59">
        <w:rPr>
          <w:rFonts w:asciiTheme="majorHAnsi" w:hAnsiTheme="majorHAnsi" w:cstheme="majorHAnsi"/>
          <w:b/>
          <w:bCs/>
          <w:sz w:val="22"/>
          <w:szCs w:val="22"/>
          <w:shd w:val="clear" w:color="auto" w:fill="FFFFFF"/>
        </w:rPr>
        <w:t>i</w:t>
      </w:r>
      <w:r w:rsidR="00D43D62" w:rsidRPr="00BF5E59">
        <w:rPr>
          <w:rFonts w:asciiTheme="majorHAnsi" w:hAnsiTheme="majorHAnsi" w:cstheme="majorHAnsi"/>
          <w:b/>
          <w:bCs/>
          <w:sz w:val="22"/>
          <w:szCs w:val="22"/>
          <w:shd w:val="clear" w:color="auto" w:fill="FFFFFF"/>
        </w:rPr>
        <w:t>que expansive)</w:t>
      </w:r>
    </w:p>
    <w:p w14:paraId="1A52DD2D" w14:textId="060F3BCA" w:rsidR="00384EE0" w:rsidRPr="00BF5E59" w:rsidRDefault="00384EE0" w:rsidP="00384EE0">
      <w:pPr>
        <w:spacing w:before="100" w:beforeAutospacing="1" w:after="100" w:afterAutospacing="1"/>
        <w:rPr>
          <w:rFonts w:asciiTheme="majorHAnsi" w:hAnsiTheme="majorHAnsi" w:cstheme="majorHAnsi"/>
          <w:sz w:val="22"/>
          <w:szCs w:val="22"/>
        </w:rPr>
      </w:pPr>
      <w:r w:rsidRPr="00BF5E59">
        <w:rPr>
          <w:rFonts w:asciiTheme="majorHAnsi" w:hAnsiTheme="majorHAnsi" w:cstheme="majorHAnsi"/>
          <w:sz w:val="22"/>
          <w:szCs w:val="22"/>
          <w:shd w:val="clear" w:color="auto" w:fill="FFFFFF"/>
        </w:rPr>
        <w:t xml:space="preserve"> </w:t>
      </w:r>
    </w:p>
    <w:p w14:paraId="2A949782" w14:textId="52AE9625" w:rsidR="006258FC" w:rsidRPr="00BF5E59" w:rsidRDefault="006258FC" w:rsidP="00384EE0">
      <w:pPr>
        <w:spacing w:before="100" w:beforeAutospacing="1" w:after="100" w:afterAutospacing="1"/>
        <w:rPr>
          <w:rFonts w:asciiTheme="majorHAnsi" w:hAnsiTheme="majorHAnsi" w:cstheme="majorHAnsi"/>
          <w:sz w:val="22"/>
          <w:szCs w:val="22"/>
        </w:rPr>
      </w:pPr>
    </w:p>
    <w:p w14:paraId="77FBC409" w14:textId="7C91906A" w:rsidR="00384EE0" w:rsidRPr="00BF5E59" w:rsidRDefault="00293F04" w:rsidP="00384EE0">
      <w:pPr>
        <w:spacing w:before="100" w:beforeAutospacing="1" w:after="100" w:afterAutospacing="1"/>
        <w:rPr>
          <w:rFonts w:asciiTheme="majorHAnsi" w:hAnsiTheme="majorHAnsi" w:cstheme="majorHAnsi"/>
          <w:sz w:val="22"/>
          <w:szCs w:val="22"/>
        </w:rPr>
      </w:pPr>
      <w:r w:rsidRPr="00BF5E59">
        <w:rPr>
          <w:rFonts w:asciiTheme="majorHAnsi" w:hAnsiTheme="majorHAnsi" w:cstheme="majorHAnsi"/>
          <w:sz w:val="22"/>
          <w:szCs w:val="22"/>
        </w:rPr>
        <w:t xml:space="preserve"> </w:t>
      </w:r>
    </w:p>
    <w:p w14:paraId="6B7FC2DE" w14:textId="77777777" w:rsidR="002D03D2" w:rsidRDefault="002D03D2" w:rsidP="00755CF1">
      <w:pPr>
        <w:spacing w:before="240"/>
        <w:jc w:val="center"/>
        <w:rPr>
          <w:rFonts w:asciiTheme="majorHAnsi" w:hAnsiTheme="majorHAnsi" w:cstheme="majorHAnsi"/>
          <w:sz w:val="22"/>
          <w:szCs w:val="22"/>
        </w:rPr>
      </w:pPr>
    </w:p>
    <w:p w14:paraId="1F63B45D" w14:textId="77777777" w:rsidR="002D03D2" w:rsidRDefault="002D03D2" w:rsidP="00755CF1">
      <w:pPr>
        <w:spacing w:before="240"/>
        <w:jc w:val="center"/>
        <w:rPr>
          <w:rFonts w:asciiTheme="majorHAnsi" w:hAnsiTheme="majorHAnsi" w:cstheme="majorHAnsi"/>
          <w:sz w:val="22"/>
          <w:szCs w:val="22"/>
        </w:rPr>
      </w:pPr>
    </w:p>
    <w:p w14:paraId="1CBC609A" w14:textId="3C1664DE" w:rsidR="00870F8D" w:rsidRDefault="008818B9" w:rsidP="00755CF1">
      <w:pPr>
        <w:spacing w:before="240"/>
        <w:jc w:val="center"/>
        <w:rPr>
          <w:rFonts w:asciiTheme="majorHAnsi" w:hAnsiTheme="majorHAnsi" w:cstheme="majorHAnsi"/>
          <w:b/>
          <w:noProof/>
          <w:sz w:val="22"/>
          <w:szCs w:val="22"/>
        </w:rPr>
      </w:pPr>
      <w:r w:rsidRPr="00BF5E59">
        <w:rPr>
          <w:rFonts w:asciiTheme="majorHAnsi" w:hAnsiTheme="majorHAnsi" w:cstheme="majorHAnsi"/>
          <w:noProof/>
          <w:sz w:val="22"/>
          <w:szCs w:val="22"/>
        </w:rPr>
        <mc:AlternateContent>
          <mc:Choice Requires="wps">
            <w:drawing>
              <wp:anchor distT="0" distB="0" distL="114300" distR="114300" simplePos="0" relativeHeight="251656192" behindDoc="0" locked="0" layoutInCell="1" allowOverlap="1" wp14:anchorId="1BE61C08" wp14:editId="439CBA34">
                <wp:simplePos x="0" y="0"/>
                <wp:positionH relativeFrom="column">
                  <wp:posOffset>-1532068</wp:posOffset>
                </wp:positionH>
                <wp:positionV relativeFrom="paragraph">
                  <wp:posOffset>215825</wp:posOffset>
                </wp:positionV>
                <wp:extent cx="333487" cy="5379"/>
                <wp:effectExtent l="0" t="101600" r="22225" b="172720"/>
                <wp:wrapNone/>
                <wp:docPr id="23" name="Connecteur droit avec flèche 23"/>
                <wp:cNvGraphicFramePr/>
                <a:graphic xmlns:a="http://schemas.openxmlformats.org/drawingml/2006/main">
                  <a:graphicData uri="http://schemas.microsoft.com/office/word/2010/wordprocessingShape">
                    <wps:wsp>
                      <wps:cNvCnPr/>
                      <wps:spPr>
                        <a:xfrm>
                          <a:off x="0" y="0"/>
                          <a:ext cx="333487" cy="537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1A32342" id="Connecteur droit avec flèche 23" o:spid="_x0000_s1026" type="#_x0000_t32" style="position:absolute;margin-left:-120.65pt;margin-top:17pt;width:26.25pt;height:.4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" strokecolor="#4f81bd [3204]" strokeweight="2pt">
                <v:stroke endarrow="open"/>
                <v:shadow on="t" color="black" opacity="24903f" origin=",.5" offset="0,.55556mm"/>
              </v:shape>
            </w:pict>
          </mc:Fallback>
        </mc:AlternateContent>
      </w:r>
      <w:r w:rsidR="00D43D62" w:rsidRPr="00BF5E59">
        <w:rPr>
          <w:rFonts w:asciiTheme="majorHAnsi" w:hAnsiTheme="majorHAnsi" w:cstheme="majorHAnsi"/>
          <w:b/>
          <w:noProof/>
          <w:sz w:val="22"/>
          <w:szCs w:val="22"/>
        </w:rPr>
        <w:t xml:space="preserve">Exemple d’une </w:t>
      </w:r>
      <w:r w:rsidR="00870F8D">
        <w:rPr>
          <w:rFonts w:asciiTheme="majorHAnsi" w:hAnsiTheme="majorHAnsi" w:cstheme="majorHAnsi"/>
          <w:b/>
          <w:noProof/>
          <w:sz w:val="22"/>
          <w:szCs w:val="22"/>
        </w:rPr>
        <w:t>politique budgétaire de rigueur (politique restrictive)</w:t>
      </w:r>
    </w:p>
    <w:p w14:paraId="2AC4D4DE" w14:textId="3B45A34D" w:rsidR="00870F8D" w:rsidRDefault="00177FF5" w:rsidP="00342E35">
      <w:pPr>
        <w:spacing w:before="100" w:beforeAutospacing="1" w:after="100" w:afterAutospacing="1"/>
        <w:jc w:val="center"/>
        <w:rPr>
          <w:rFonts w:asciiTheme="majorHAnsi" w:hAnsiTheme="majorHAnsi" w:cstheme="majorHAnsi"/>
          <w:b/>
          <w:noProof/>
          <w:sz w:val="22"/>
          <w:szCs w:val="22"/>
        </w:rPr>
      </w:pPr>
      <w:r>
        <w:rPr>
          <w:rFonts w:asciiTheme="majorHAnsi" w:hAnsiTheme="majorHAnsi" w:cstheme="majorHAnsi"/>
          <w:b/>
          <w:noProof/>
          <w:sz w:val="22"/>
          <w:szCs w:val="22"/>
        </w:rPr>
        <mc:AlternateContent>
          <mc:Choice Requires="wpg">
            <w:drawing>
              <wp:anchor distT="0" distB="0" distL="114300" distR="114300" simplePos="0" relativeHeight="251660288" behindDoc="0" locked="0" layoutInCell="1" allowOverlap="1" wp14:anchorId="79968ED2" wp14:editId="5788D6F1">
                <wp:simplePos x="0" y="0"/>
                <wp:positionH relativeFrom="column">
                  <wp:posOffset>394797</wp:posOffset>
                </wp:positionH>
                <wp:positionV relativeFrom="paragraph">
                  <wp:posOffset>171508</wp:posOffset>
                </wp:positionV>
                <wp:extent cx="5567449" cy="2318731"/>
                <wp:effectExtent l="57150" t="38100" r="71755" b="100965"/>
                <wp:wrapNone/>
                <wp:docPr id="43" name="Groupe 43"/>
                <wp:cNvGraphicFramePr/>
                <a:graphic xmlns:a="http://schemas.openxmlformats.org/drawingml/2006/main">
                  <a:graphicData uri="http://schemas.microsoft.com/office/word/2010/wordprocessingGroup">
                    <wpg:wgp>
                      <wpg:cNvGrpSpPr/>
                      <wpg:grpSpPr>
                        <a:xfrm>
                          <a:off x="0" y="0"/>
                          <a:ext cx="5567449" cy="2318731"/>
                          <a:chOff x="0" y="0"/>
                          <a:chExt cx="5567449" cy="2318731"/>
                        </a:xfrm>
                      </wpg:grpSpPr>
                      <wps:wsp>
                        <wps:cNvPr id="29" name="Rectangle 29"/>
                        <wps:cNvSpPr/>
                        <wps:spPr>
                          <a:xfrm>
                            <a:off x="0" y="644236"/>
                            <a:ext cx="967740" cy="7747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A796B02" w14:textId="06A5ED6B" w:rsidR="00F64E48" w:rsidRDefault="00F64E48" w:rsidP="00D43D62">
                              <w:pPr>
                                <w:jc w:val="center"/>
                              </w:pPr>
                              <w:r>
                                <w:rPr>
                                  <w:sz w:val="18"/>
                                  <w:szCs w:val="18"/>
                                </w:rPr>
                                <w:t>Hausse</w:t>
                              </w:r>
                              <w:r w:rsidRPr="00D43D62">
                                <w:rPr>
                                  <w:sz w:val="18"/>
                                  <w:szCs w:val="18"/>
                                </w:rPr>
                                <w:t xml:space="preserve"> des impôts et/ou baisse des</w:t>
                              </w:r>
                              <w:r>
                                <w:t xml:space="preserve"> </w:t>
                              </w:r>
                              <w:r w:rsidRPr="00D43D62">
                                <w:rPr>
                                  <w:sz w:val="18"/>
                                  <w:szCs w:val="18"/>
                                </w:rPr>
                                <w:t>dépenses publiques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607127" y="0"/>
                            <a:ext cx="989330" cy="63881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E3B9A8D" w14:textId="7BFA5715" w:rsidR="00F64E48" w:rsidRDefault="00F64E48" w:rsidP="00D43D62">
                              <w:pPr>
                                <w:jc w:val="center"/>
                              </w:pPr>
                              <w:r w:rsidRPr="00D43D62">
                                <w:rPr>
                                  <w:sz w:val="18"/>
                                  <w:szCs w:val="18"/>
                                </w:rPr>
                                <w:t>Baisse des revenus des ménages ou</w:t>
                              </w:r>
                              <w:r>
                                <w:t xml:space="preserve"> </w:t>
                              </w:r>
                              <w:r w:rsidRPr="00D43D62">
                                <w:rPr>
                                  <w:sz w:val="18"/>
                                  <w:szCs w:val="18"/>
                                </w:rPr>
                                <w:t>des 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634836" y="817418"/>
                            <a:ext cx="967740" cy="62674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AD10C75" w14:textId="2E6399B9" w:rsidR="00F64E48" w:rsidRDefault="00F64E48" w:rsidP="00D43D62">
                              <w:pPr>
                                <w:jc w:val="center"/>
                              </w:pPr>
                              <w:r w:rsidRPr="00D43D62">
                                <w:rPr>
                                  <w:sz w:val="18"/>
                                  <w:szCs w:val="18"/>
                                </w:rPr>
                                <w:t>Gel des rémunérations</w:t>
                              </w:r>
                              <w:r>
                                <w:t xml:space="preserve"> </w:t>
                              </w:r>
                              <w:r w:rsidRPr="00D43D62">
                                <w:rPr>
                                  <w:sz w:val="18"/>
                                  <w:szCs w:val="18"/>
                                </w:rPr>
                                <w:t>des fonctionnaires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599709" y="609600"/>
                            <a:ext cx="967740" cy="74422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40657AD" w14:textId="28C55AE6" w:rsidR="00F64E48" w:rsidRPr="00283479" w:rsidRDefault="00F64E48" w:rsidP="00283479">
                              <w:pPr>
                                <w:jc w:val="center"/>
                                <w:rPr>
                                  <w:sz w:val="18"/>
                                  <w:szCs w:val="18"/>
                                </w:rPr>
                              </w:pPr>
                              <w:r w:rsidRPr="00283479">
                                <w:rPr>
                                  <w:sz w:val="18"/>
                                  <w:szCs w:val="18"/>
                                </w:rPr>
                                <w:t>Ralentissement de la hausse du</w:t>
                              </w:r>
                              <w:r>
                                <w:t xml:space="preserve"> </w:t>
                              </w:r>
                              <w:r w:rsidRPr="00283479">
                                <w:rPr>
                                  <w:sz w:val="18"/>
                                  <w:szCs w:val="18"/>
                                </w:rPr>
                                <w:t>PIB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144982" y="644236"/>
                            <a:ext cx="967740" cy="75819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43720C0" w14:textId="39D8491D" w:rsidR="00F64E48" w:rsidRPr="00283479" w:rsidRDefault="00F64E48" w:rsidP="00283479">
                              <w:pPr>
                                <w:jc w:val="center"/>
                                <w:rPr>
                                  <w:sz w:val="18"/>
                                  <w:szCs w:val="18"/>
                                </w:rPr>
                              </w:pPr>
                              <w:r w:rsidRPr="00283479">
                                <w:rPr>
                                  <w:sz w:val="18"/>
                                  <w:szCs w:val="18"/>
                                </w:rPr>
                                <w:t>Ralentissement de la demande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676400" y="1711036"/>
                            <a:ext cx="967740" cy="60769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9EE99B8" w14:textId="1C060991" w:rsidR="00F64E48" w:rsidRDefault="00F64E48" w:rsidP="00D43D62">
                              <w:pPr>
                                <w:jc w:val="center"/>
                              </w:pPr>
                              <w:r w:rsidRPr="00D43D62">
                                <w:rPr>
                                  <w:sz w:val="18"/>
                                  <w:szCs w:val="18"/>
                                </w:rPr>
                                <w:t>Stagnation de la</w:t>
                              </w:r>
                              <w:r>
                                <w:t xml:space="preserve"> </w:t>
                              </w:r>
                              <w:r w:rsidRPr="00D43D62">
                                <w:rPr>
                                  <w:sz w:val="18"/>
                                  <w:szCs w:val="18"/>
                                </w:rPr>
                                <w:t>commande publique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eur droit avec flèche 11"/>
                        <wps:cNvCnPr/>
                        <wps:spPr>
                          <a:xfrm flipV="1">
                            <a:off x="4232563" y="1039091"/>
                            <a:ext cx="311150" cy="0"/>
                          </a:xfrm>
                          <a:prstGeom prst="straightConnector1">
                            <a:avLst/>
                          </a:prstGeom>
                          <a:noFill/>
                          <a:ln w="25400" cap="flat" cmpd="sng" algn="ctr">
                            <a:solidFill>
                              <a:schemeClr val="accent6">
                                <a:lumMod val="60000"/>
                                <a:lumOff val="40000"/>
                              </a:schemeClr>
                            </a:solidFill>
                            <a:prstDash val="solid"/>
                            <a:tailEnd type="arrow"/>
                          </a:ln>
                          <a:effectLst>
                            <a:outerShdw blurRad="40000" dist="20000" dir="5400000" rotWithShape="0">
                              <a:srgbClr val="000000">
                                <a:alpha val="38000"/>
                              </a:srgbClr>
                            </a:outerShdw>
                          </a:effectLst>
                        </wps:spPr>
                        <wps:bodyPr/>
                      </wps:wsp>
                      <wps:wsp>
                        <wps:cNvPr id="13" name="Connecteur droit avec flèche 13"/>
                        <wps:cNvCnPr/>
                        <wps:spPr>
                          <a:xfrm>
                            <a:off x="2840182" y="1087582"/>
                            <a:ext cx="304338" cy="0"/>
                          </a:xfrm>
                          <a:prstGeom prst="straightConnector1">
                            <a:avLst/>
                          </a:prstGeom>
                          <a:noFill/>
                          <a:ln w="25400" cap="flat" cmpd="sng" algn="ctr">
                            <a:solidFill>
                              <a:srgbClr val="F79646">
                                <a:lumMod val="60000"/>
                                <a:lumOff val="40000"/>
                              </a:srgbClr>
                            </a:solidFill>
                            <a:prstDash val="solid"/>
                            <a:tailEnd type="arrow"/>
                          </a:ln>
                          <a:effectLst>
                            <a:outerShdw blurRad="40000" dist="20000" dir="5400000" rotWithShape="0">
                              <a:srgbClr val="000000">
                                <a:alpha val="38000"/>
                              </a:srgbClr>
                            </a:outerShdw>
                          </a:effectLst>
                        </wps:spPr>
                        <wps:bodyPr/>
                      </wps:wsp>
                      <wps:wsp>
                        <wps:cNvPr id="14" name="Connecteur droit avec flèche 14"/>
                        <wps:cNvCnPr/>
                        <wps:spPr>
                          <a:xfrm>
                            <a:off x="1094509" y="1052945"/>
                            <a:ext cx="463550" cy="0"/>
                          </a:xfrm>
                          <a:prstGeom prst="straightConnector1">
                            <a:avLst/>
                          </a:prstGeom>
                          <a:noFill/>
                          <a:ln w="25400" cap="flat" cmpd="sng" algn="ctr">
                            <a:solidFill>
                              <a:srgbClr val="F79646">
                                <a:lumMod val="60000"/>
                                <a:lumOff val="40000"/>
                              </a:srgbClr>
                            </a:solidFill>
                            <a:prstDash val="solid"/>
                            <a:tailEnd type="arrow"/>
                          </a:ln>
                          <a:effectLst>
                            <a:outerShdw blurRad="40000" dist="20000" dir="5400000" rotWithShape="0">
                              <a:srgbClr val="000000">
                                <a:alpha val="38000"/>
                              </a:srgbClr>
                            </a:outerShdw>
                          </a:effectLst>
                        </wps:spPr>
                        <wps:bodyPr/>
                      </wps:wsp>
                      <wps:wsp>
                        <wps:cNvPr id="15" name="Connecteur droit avec flèche 15"/>
                        <wps:cNvCnPr/>
                        <wps:spPr>
                          <a:xfrm>
                            <a:off x="1094509" y="1447800"/>
                            <a:ext cx="518546" cy="495300"/>
                          </a:xfrm>
                          <a:prstGeom prst="straightConnector1">
                            <a:avLst/>
                          </a:prstGeom>
                          <a:noFill/>
                          <a:ln w="25400" cap="flat" cmpd="sng" algn="ctr">
                            <a:solidFill>
                              <a:srgbClr val="F79646">
                                <a:lumMod val="60000"/>
                                <a:lumOff val="40000"/>
                              </a:srgbClr>
                            </a:solidFill>
                            <a:prstDash val="solid"/>
                            <a:tailEnd type="arrow"/>
                          </a:ln>
                          <a:effectLst>
                            <a:outerShdw blurRad="40000" dist="20000" dir="5400000" rotWithShape="0">
                              <a:srgbClr val="000000">
                                <a:alpha val="38000"/>
                              </a:srgbClr>
                            </a:outerShdw>
                          </a:effectLst>
                        </wps:spPr>
                        <wps:bodyPr/>
                      </wps:wsp>
                      <wps:wsp>
                        <wps:cNvPr id="16" name="Connecteur droit avec flèche 16"/>
                        <wps:cNvCnPr/>
                        <wps:spPr>
                          <a:xfrm flipV="1">
                            <a:off x="1115291" y="270163"/>
                            <a:ext cx="463550" cy="367030"/>
                          </a:xfrm>
                          <a:prstGeom prst="straightConnector1">
                            <a:avLst/>
                          </a:prstGeom>
                          <a:noFill/>
                          <a:ln w="25400" cap="flat" cmpd="sng" algn="ctr">
                            <a:solidFill>
                              <a:srgbClr val="F79646">
                                <a:lumMod val="60000"/>
                                <a:lumOff val="40000"/>
                              </a:srgbClr>
                            </a:solidFill>
                            <a:prstDash val="solid"/>
                            <a:tailEnd type="arrow"/>
                          </a:ln>
                          <a:effectLst>
                            <a:outerShdw blurRad="40000" dist="20000" dir="5400000" rotWithShape="0">
                              <a:srgbClr val="000000">
                                <a:alpha val="38000"/>
                              </a:srgbClr>
                            </a:outerShdw>
                          </a:effectLst>
                        </wps:spPr>
                        <wps:bodyPr/>
                      </wps:wsp>
                      <wps:wsp>
                        <wps:cNvPr id="17" name="Connecteur droit avec flèche 17"/>
                        <wps:cNvCnPr/>
                        <wps:spPr>
                          <a:xfrm>
                            <a:off x="2840182" y="0"/>
                            <a:ext cx="0" cy="2318673"/>
                          </a:xfrm>
                          <a:prstGeom prst="straightConnector1">
                            <a:avLst/>
                          </a:prstGeom>
                          <a:noFill/>
                          <a:ln w="12700" cap="flat" cmpd="sng" algn="ctr">
                            <a:solidFill>
                              <a:srgbClr val="F79646">
                                <a:lumMod val="60000"/>
                                <a:lumOff val="40000"/>
                              </a:srgbClr>
                            </a:solidFill>
                            <a:prstDash val="dash"/>
                            <a:tailEnd type="none"/>
                          </a:ln>
                          <a:effectLst>
                            <a:outerShdw blurRad="40000" dist="20000" dir="5400000" rotWithShape="0">
                              <a:srgbClr val="000000">
                                <a:alpha val="38000"/>
                              </a:srgbClr>
                            </a:outerShdw>
                          </a:effectLst>
                        </wps:spPr>
                        <wps:bodyPr/>
                      </wps:wsp>
                    </wpg:wgp>
                  </a:graphicData>
                </a:graphic>
              </wp:anchor>
            </w:drawing>
          </mc:Choice>
          <mc:Fallback>
            <w:pict>
              <v:group w14:anchorId="79968ED2" id="Groupe 43" o:spid="_x0000_s1037" style="position:absolute;left:0;text-align:left;margin-left:31.1pt;margin-top:13.5pt;width:438.4pt;height:182.6pt;z-index:251660288" coordsize="55674,2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">
                <v:rect id="Rectangle 29" o:spid="_x0000_s1038" style="position:absolute;top:6442;width:967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1A796B02" w14:textId="06A5ED6B" w:rsidR="00F64E48" w:rsidRDefault="00F64E48" w:rsidP="00D43D62">
                        <w:pPr>
                          <w:jc w:val="center"/>
                        </w:pPr>
                        <w:r>
                          <w:rPr>
                            <w:sz w:val="18"/>
                            <w:szCs w:val="18"/>
                          </w:rPr>
                          <w:t>Hausse</w:t>
                        </w:r>
                        <w:r w:rsidRPr="00D43D62">
                          <w:rPr>
                            <w:sz w:val="18"/>
                            <w:szCs w:val="18"/>
                          </w:rPr>
                          <w:t xml:space="preserve"> des impôts et/ou baisse des</w:t>
                        </w:r>
                        <w:r>
                          <w:t xml:space="preserve"> </w:t>
                        </w:r>
                        <w:r w:rsidRPr="00D43D62">
                          <w:rPr>
                            <w:sz w:val="18"/>
                            <w:szCs w:val="18"/>
                          </w:rPr>
                          <w:t>dépenses publiques</w:t>
                        </w:r>
                      </w:p>
                    </w:txbxContent>
                  </v:textbox>
                </v:rect>
                <v:rect id="Rectangle 30" o:spid="_x0000_s1039" style="position:absolute;left:16071;width:9893;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14:paraId="1E3B9A8D" w14:textId="7BFA5715" w:rsidR="00F64E48" w:rsidRDefault="00F64E48" w:rsidP="00D43D62">
                        <w:pPr>
                          <w:jc w:val="center"/>
                        </w:pPr>
                        <w:r w:rsidRPr="00D43D62">
                          <w:rPr>
                            <w:sz w:val="18"/>
                            <w:szCs w:val="18"/>
                          </w:rPr>
                          <w:t>Baisse des revenus des ménages ou</w:t>
                        </w:r>
                        <w:r>
                          <w:t xml:space="preserve"> </w:t>
                        </w:r>
                        <w:r w:rsidRPr="00D43D62">
                          <w:rPr>
                            <w:sz w:val="18"/>
                            <w:szCs w:val="18"/>
                          </w:rPr>
                          <w:t>des entreprises</w:t>
                        </w:r>
                      </w:p>
                    </w:txbxContent>
                  </v:textbox>
                </v:rect>
                <v:rect id="Rectangle 31" o:spid="_x0000_s1040" style="position:absolute;left:16348;top:8174;width:967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14:paraId="6AD10C75" w14:textId="2E6399B9" w:rsidR="00F64E48" w:rsidRDefault="00F64E48" w:rsidP="00D43D62">
                        <w:pPr>
                          <w:jc w:val="center"/>
                        </w:pPr>
                        <w:r w:rsidRPr="00D43D62">
                          <w:rPr>
                            <w:sz w:val="18"/>
                            <w:szCs w:val="18"/>
                          </w:rPr>
                          <w:t>Gel des rémunérations</w:t>
                        </w:r>
                        <w:r>
                          <w:t xml:space="preserve"> </w:t>
                        </w:r>
                        <w:r w:rsidRPr="00D43D62">
                          <w:rPr>
                            <w:sz w:val="18"/>
                            <w:szCs w:val="18"/>
                          </w:rPr>
                          <w:t>des fonctionnaires</w:t>
                        </w:r>
                      </w:p>
                    </w:txbxContent>
                  </v:textbox>
                </v:rect>
                <v:rect id="Rectangle 32" o:spid="_x0000_s1041" style="position:absolute;left:45997;top:6096;width:9677;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14:paraId="340657AD" w14:textId="28C55AE6" w:rsidR="00F64E48" w:rsidRPr="00283479" w:rsidRDefault="00F64E48" w:rsidP="00283479">
                        <w:pPr>
                          <w:jc w:val="center"/>
                          <w:rPr>
                            <w:sz w:val="18"/>
                            <w:szCs w:val="18"/>
                          </w:rPr>
                        </w:pPr>
                        <w:r w:rsidRPr="00283479">
                          <w:rPr>
                            <w:sz w:val="18"/>
                            <w:szCs w:val="18"/>
                          </w:rPr>
                          <w:t>Ralentissement de la hausse du</w:t>
                        </w:r>
                        <w:r>
                          <w:t xml:space="preserve"> </w:t>
                        </w:r>
                        <w:r w:rsidRPr="00283479">
                          <w:rPr>
                            <w:sz w:val="18"/>
                            <w:szCs w:val="18"/>
                          </w:rPr>
                          <w:t>PIB</w:t>
                        </w:r>
                      </w:p>
                    </w:txbxContent>
                  </v:textbox>
                </v:rect>
                <v:rect id="Rectangle 33" o:spid="_x0000_s1042" style="position:absolute;left:31449;top:6442;width:9678;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343720C0" w14:textId="39D8491D" w:rsidR="00F64E48" w:rsidRPr="00283479" w:rsidRDefault="00F64E48" w:rsidP="00283479">
                        <w:pPr>
                          <w:jc w:val="center"/>
                          <w:rPr>
                            <w:sz w:val="18"/>
                            <w:szCs w:val="18"/>
                          </w:rPr>
                        </w:pPr>
                        <w:r w:rsidRPr="00283479">
                          <w:rPr>
                            <w:sz w:val="18"/>
                            <w:szCs w:val="18"/>
                          </w:rPr>
                          <w:t>Ralentissement de la demande</w:t>
                        </w:r>
                      </w:p>
                    </w:txbxContent>
                  </v:textbox>
                </v:rect>
                <v:rect id="Rectangle 34" o:spid="_x0000_s1043" style="position:absolute;left:16764;top:17110;width:9677;height:6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19EE99B8" w14:textId="1C060991" w:rsidR="00F64E48" w:rsidRDefault="00F64E48" w:rsidP="00D43D62">
                        <w:pPr>
                          <w:jc w:val="center"/>
                        </w:pPr>
                        <w:r w:rsidRPr="00D43D62">
                          <w:rPr>
                            <w:sz w:val="18"/>
                            <w:szCs w:val="18"/>
                          </w:rPr>
                          <w:t>Stagnation de la</w:t>
                        </w:r>
                        <w:r>
                          <w:t xml:space="preserve"> </w:t>
                        </w:r>
                        <w:r w:rsidRPr="00D43D62">
                          <w:rPr>
                            <w:sz w:val="18"/>
                            <w:szCs w:val="18"/>
                          </w:rPr>
                          <w:t>commande publique</w:t>
                        </w:r>
                      </w:p>
                    </w:txbxContent>
                  </v:textbox>
                </v:rect>
                <v:shape id="Connecteur droit avec flèche 11" o:spid="_x0000_s1044" type="#_x0000_t32" style="position:absolute;left:42325;top:10390;width:311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" strokecolor="#fabf8f [1945]" strokeweight="2pt">
                  <v:stroke endarrow="open"/>
                  <v:shadow on="t" color="black" opacity="24903f" origin=",.5" offset="0,.55556mm"/>
                </v:shape>
                <v:shape id="Connecteur droit avec flèche 13" o:spid="_x0000_s1045" type="#_x0000_t32" style="position:absolute;left:28401;top:10875;width:30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" strokecolor="#fac090" strokeweight="2pt">
                  <v:stroke endarrow="open"/>
                  <v:shadow on="t" color="black" opacity="24903f" origin=",.5" offset="0,.55556mm"/>
                </v:shape>
                <v:shape id="Connecteur droit avec flèche 14" o:spid="_x0000_s1046" type="#_x0000_t32" style="position:absolute;left:10945;top:10529;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" strokecolor="#fac090" strokeweight="2pt">
                  <v:stroke endarrow="open"/>
                  <v:shadow on="t" color="black" opacity="24903f" origin=",.5" offset="0,.55556mm"/>
                </v:shape>
                <v:shape id="Connecteur droit avec flèche 15" o:spid="_x0000_s1047" type="#_x0000_t32" style="position:absolute;left:10945;top:14478;width:5185;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" strokecolor="#fac090" strokeweight="2pt">
                  <v:stroke endarrow="open"/>
                  <v:shadow on="t" color="black" opacity="24903f" origin=",.5" offset="0,.55556mm"/>
                </v:shape>
                <v:shape id="Connecteur droit avec flèche 16" o:spid="_x0000_s1048" type="#_x0000_t32" style="position:absolute;left:11152;top:2701;width:4636;height:3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" strokecolor="#fac090" strokeweight="2pt">
                  <v:stroke endarrow="open"/>
                  <v:shadow on="t" color="black" opacity="24903f" origin=",.5" offset="0,.55556mm"/>
                </v:shape>
                <v:shape id="Connecteur droit avec flèche 17" o:spid="_x0000_s1049" type="#_x0000_t32" style="position:absolute;left:28401;width:0;height:23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" strokecolor="#fac090" strokeweight="1pt">
                  <v:stroke dashstyle="dash"/>
                  <v:shadow on="t" color="black" opacity="24903f" origin=",.5" offset="0,.55556mm"/>
                </v:shape>
              </v:group>
            </w:pict>
          </mc:Fallback>
        </mc:AlternateContent>
      </w:r>
    </w:p>
    <w:p w14:paraId="3154FE09" w14:textId="32C79F6A" w:rsidR="0042118E" w:rsidRPr="00BF5E59" w:rsidRDefault="0042118E" w:rsidP="00384EE0">
      <w:pPr>
        <w:spacing w:before="100" w:beforeAutospacing="1" w:after="100" w:afterAutospacing="1"/>
        <w:rPr>
          <w:rFonts w:asciiTheme="majorHAnsi" w:hAnsiTheme="majorHAnsi" w:cstheme="majorHAnsi"/>
          <w:sz w:val="22"/>
          <w:szCs w:val="22"/>
        </w:rPr>
      </w:pPr>
    </w:p>
    <w:p w14:paraId="24A26B8C" w14:textId="49E9AB4C" w:rsidR="0042118E" w:rsidRPr="00BF5E59" w:rsidRDefault="0042118E" w:rsidP="00384EE0">
      <w:pPr>
        <w:spacing w:before="100" w:beforeAutospacing="1" w:after="100" w:afterAutospacing="1"/>
        <w:rPr>
          <w:rFonts w:asciiTheme="majorHAnsi" w:hAnsiTheme="majorHAnsi" w:cstheme="majorHAnsi"/>
          <w:sz w:val="22"/>
          <w:szCs w:val="22"/>
        </w:rPr>
      </w:pPr>
    </w:p>
    <w:p w14:paraId="0604B041" w14:textId="6BECF9F8" w:rsidR="0042118E" w:rsidRPr="00BF5E59" w:rsidRDefault="0042118E" w:rsidP="00384EE0">
      <w:pPr>
        <w:spacing w:before="100" w:beforeAutospacing="1" w:after="100" w:afterAutospacing="1"/>
        <w:rPr>
          <w:rFonts w:asciiTheme="majorHAnsi" w:hAnsiTheme="majorHAnsi" w:cstheme="majorHAnsi"/>
          <w:sz w:val="22"/>
          <w:szCs w:val="22"/>
        </w:rPr>
      </w:pPr>
    </w:p>
    <w:p w14:paraId="7CEA71A5" w14:textId="7ADD6318" w:rsidR="0042118E" w:rsidRPr="00BF5E59" w:rsidRDefault="0042118E" w:rsidP="00384EE0">
      <w:pPr>
        <w:spacing w:before="100" w:beforeAutospacing="1" w:after="100" w:afterAutospacing="1"/>
        <w:rPr>
          <w:rFonts w:asciiTheme="majorHAnsi" w:hAnsiTheme="majorHAnsi" w:cstheme="majorHAnsi"/>
          <w:sz w:val="22"/>
          <w:szCs w:val="22"/>
        </w:rPr>
      </w:pPr>
    </w:p>
    <w:p w14:paraId="0573D4F7" w14:textId="40476AC8" w:rsidR="00443183" w:rsidRPr="00BF5E59" w:rsidRDefault="00443183" w:rsidP="00443183">
      <w:pPr>
        <w:rPr>
          <w:rFonts w:asciiTheme="majorHAnsi" w:hAnsiTheme="majorHAnsi" w:cstheme="majorHAnsi"/>
          <w:sz w:val="22"/>
          <w:szCs w:val="22"/>
        </w:rPr>
      </w:pPr>
    </w:p>
    <w:p w14:paraId="119B5777" w14:textId="539FCD9E" w:rsidR="00D43D62" w:rsidRPr="00BF5E59" w:rsidRDefault="00D43D62" w:rsidP="00443183">
      <w:pPr>
        <w:rPr>
          <w:rFonts w:asciiTheme="majorHAnsi" w:hAnsiTheme="majorHAnsi" w:cstheme="majorHAnsi"/>
          <w:sz w:val="22"/>
          <w:szCs w:val="22"/>
        </w:rPr>
      </w:pPr>
    </w:p>
    <w:p w14:paraId="08FE38B3" w14:textId="260A6815" w:rsidR="00E97A85" w:rsidRPr="00BF5E59" w:rsidRDefault="00832B7A" w:rsidP="008035C7">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25</w:t>
      </w:r>
      <w:r w:rsidR="00E97A85" w:rsidRPr="00BF5E59">
        <w:rPr>
          <w:rFonts w:asciiTheme="majorHAnsi" w:hAnsiTheme="majorHAnsi" w:cstheme="majorHAnsi"/>
          <w:b/>
          <w:color w:val="231F20"/>
          <w:sz w:val="22"/>
          <w:szCs w:val="22"/>
        </w:rPr>
        <w:t>. Repére</w:t>
      </w:r>
      <w:r w:rsidR="00515FC0">
        <w:rPr>
          <w:rFonts w:asciiTheme="majorHAnsi" w:hAnsiTheme="majorHAnsi" w:cstheme="majorHAnsi"/>
          <w:b/>
          <w:color w:val="231F20"/>
          <w:sz w:val="22"/>
          <w:szCs w:val="22"/>
        </w:rPr>
        <w:t>r</w:t>
      </w:r>
      <w:r w:rsidR="00E97A85" w:rsidRPr="00BF5E59">
        <w:rPr>
          <w:rFonts w:asciiTheme="majorHAnsi" w:hAnsiTheme="majorHAnsi" w:cstheme="majorHAnsi"/>
          <w:b/>
          <w:color w:val="231F20"/>
          <w:sz w:val="22"/>
          <w:szCs w:val="22"/>
        </w:rPr>
        <w:t xml:space="preserve"> et distingue</w:t>
      </w:r>
      <w:r w:rsidR="00515FC0">
        <w:rPr>
          <w:rFonts w:asciiTheme="majorHAnsi" w:hAnsiTheme="majorHAnsi" w:cstheme="majorHAnsi"/>
          <w:b/>
          <w:color w:val="231F20"/>
          <w:sz w:val="22"/>
          <w:szCs w:val="22"/>
        </w:rPr>
        <w:t>r</w:t>
      </w:r>
      <w:r w:rsidR="00E97A85" w:rsidRPr="00BF5E59">
        <w:rPr>
          <w:rFonts w:asciiTheme="majorHAnsi" w:hAnsiTheme="majorHAnsi" w:cstheme="majorHAnsi"/>
          <w:b/>
          <w:color w:val="231F20"/>
          <w:sz w:val="22"/>
          <w:szCs w:val="22"/>
        </w:rPr>
        <w:t xml:space="preserve"> les objectifs et </w:t>
      </w:r>
      <w:r w:rsidR="00515FC0">
        <w:rPr>
          <w:rFonts w:asciiTheme="majorHAnsi" w:hAnsiTheme="majorHAnsi" w:cstheme="majorHAnsi"/>
          <w:b/>
          <w:color w:val="231F20"/>
          <w:sz w:val="22"/>
          <w:szCs w:val="22"/>
        </w:rPr>
        <w:t xml:space="preserve">les </w:t>
      </w:r>
      <w:r w:rsidR="00E97A85" w:rsidRPr="00BF5E59">
        <w:rPr>
          <w:rFonts w:asciiTheme="majorHAnsi" w:hAnsiTheme="majorHAnsi" w:cstheme="majorHAnsi"/>
          <w:b/>
          <w:color w:val="231F20"/>
          <w:sz w:val="22"/>
          <w:szCs w:val="22"/>
        </w:rPr>
        <w:t xml:space="preserve">instruments de la politique monétaire et </w:t>
      </w:r>
      <w:r w:rsidR="00515FC0">
        <w:rPr>
          <w:rFonts w:asciiTheme="majorHAnsi" w:hAnsiTheme="majorHAnsi" w:cstheme="majorHAnsi"/>
          <w:b/>
          <w:color w:val="231F20"/>
          <w:sz w:val="22"/>
          <w:szCs w:val="22"/>
        </w:rPr>
        <w:t xml:space="preserve">de la politique </w:t>
      </w:r>
      <w:r w:rsidR="00E97A85" w:rsidRPr="00BF5E59">
        <w:rPr>
          <w:rFonts w:asciiTheme="majorHAnsi" w:hAnsiTheme="majorHAnsi" w:cstheme="majorHAnsi"/>
          <w:b/>
          <w:color w:val="231F20"/>
          <w:sz w:val="22"/>
          <w:szCs w:val="22"/>
        </w:rPr>
        <w:t>budgétaire.</w:t>
      </w:r>
    </w:p>
    <w:p w14:paraId="1BD1CF25" w14:textId="7204778F" w:rsidR="00E97A85" w:rsidRPr="00BF5E59" w:rsidRDefault="00832B7A" w:rsidP="008035C7">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26</w:t>
      </w:r>
      <w:r w:rsidR="00E97A85" w:rsidRPr="00BF5E59">
        <w:rPr>
          <w:rFonts w:asciiTheme="majorHAnsi" w:hAnsiTheme="majorHAnsi" w:cstheme="majorHAnsi"/>
          <w:b/>
          <w:color w:val="231F20"/>
          <w:sz w:val="22"/>
          <w:szCs w:val="22"/>
        </w:rPr>
        <w:t>. Cite</w:t>
      </w:r>
      <w:r w:rsidR="00515FC0">
        <w:rPr>
          <w:rFonts w:asciiTheme="majorHAnsi" w:hAnsiTheme="majorHAnsi" w:cstheme="majorHAnsi"/>
          <w:b/>
          <w:color w:val="231F20"/>
          <w:sz w:val="22"/>
          <w:szCs w:val="22"/>
        </w:rPr>
        <w:t>r</w:t>
      </w:r>
      <w:r w:rsidR="00E97A85" w:rsidRPr="00BF5E59">
        <w:rPr>
          <w:rFonts w:asciiTheme="majorHAnsi" w:hAnsiTheme="majorHAnsi" w:cstheme="majorHAnsi"/>
          <w:b/>
          <w:color w:val="231F20"/>
          <w:sz w:val="22"/>
          <w:szCs w:val="22"/>
        </w:rPr>
        <w:t xml:space="preserve"> le rôle de la BCE et explique</w:t>
      </w:r>
      <w:r w:rsidR="00515FC0">
        <w:rPr>
          <w:rFonts w:asciiTheme="majorHAnsi" w:hAnsiTheme="majorHAnsi" w:cstheme="majorHAnsi"/>
          <w:b/>
          <w:color w:val="231F20"/>
          <w:sz w:val="22"/>
          <w:szCs w:val="22"/>
        </w:rPr>
        <w:t>r</w:t>
      </w:r>
      <w:r w:rsidR="00E97A85" w:rsidRPr="00BF5E59">
        <w:rPr>
          <w:rFonts w:asciiTheme="majorHAnsi" w:hAnsiTheme="majorHAnsi" w:cstheme="majorHAnsi"/>
          <w:b/>
          <w:color w:val="231F20"/>
          <w:sz w:val="22"/>
          <w:szCs w:val="22"/>
        </w:rPr>
        <w:t xml:space="preserve"> comment la BCE peut intervenir en faveur des entreprises.</w:t>
      </w:r>
    </w:p>
    <w:p w14:paraId="6C70AF3C" w14:textId="77777777" w:rsidR="00A25226" w:rsidRPr="00BF5E59" w:rsidRDefault="00A25226" w:rsidP="00E97A85">
      <w:pPr>
        <w:jc w:val="both"/>
        <w:rPr>
          <w:rFonts w:asciiTheme="majorHAnsi" w:hAnsiTheme="majorHAnsi" w:cstheme="majorHAnsi"/>
          <w:sz w:val="22"/>
          <w:szCs w:val="22"/>
        </w:rPr>
      </w:pPr>
    </w:p>
    <w:p w14:paraId="57D7EC89" w14:textId="5B26B83D" w:rsidR="00A25226" w:rsidRPr="00BF5E59" w:rsidRDefault="00515FC0" w:rsidP="00A25226">
      <w:pPr>
        <w:pBdr>
          <w:top w:val="single" w:sz="4" w:space="1" w:color="auto"/>
          <w:left w:val="single" w:sz="4" w:space="4" w:color="auto"/>
          <w:bottom w:val="single" w:sz="4" w:space="1" w:color="auto"/>
          <w:right w:val="single" w:sz="4" w:space="4" w:color="auto"/>
        </w:pBdr>
        <w:jc w:val="both"/>
        <w:rPr>
          <w:rFonts w:asciiTheme="majorHAnsi" w:hAnsiTheme="majorHAnsi" w:cstheme="majorHAnsi"/>
          <w:b/>
          <w:color w:val="4F81BD" w:themeColor="accent1"/>
          <w:sz w:val="22"/>
          <w:szCs w:val="22"/>
        </w:rPr>
      </w:pPr>
      <w:r w:rsidRPr="00BF5E59">
        <w:rPr>
          <w:rFonts w:asciiTheme="majorHAnsi" w:hAnsiTheme="majorHAnsi" w:cstheme="majorHAnsi"/>
          <w:b/>
          <w:color w:val="4F81BD" w:themeColor="accent1"/>
        </w:rPr>
        <w:t>Application au cas</w:t>
      </w:r>
      <w:r>
        <w:rPr>
          <w:rFonts w:asciiTheme="majorHAnsi" w:hAnsiTheme="majorHAnsi" w:cstheme="majorHAnsi"/>
          <w:b/>
          <w:color w:val="4F81BD" w:themeColor="accent1"/>
          <w:sz w:val="22"/>
          <w:szCs w:val="22"/>
        </w:rPr>
        <w:t> :</w:t>
      </w:r>
      <w:r w:rsidRPr="00BF5E59">
        <w:rPr>
          <w:rFonts w:asciiTheme="majorHAnsi" w:hAnsiTheme="majorHAnsi" w:cstheme="majorHAnsi"/>
          <w:b/>
          <w:color w:val="4F81BD" w:themeColor="accent1"/>
          <w:sz w:val="22"/>
          <w:szCs w:val="22"/>
        </w:rPr>
        <w:t xml:space="preserve"> </w:t>
      </w:r>
      <w:r>
        <w:rPr>
          <w:rFonts w:asciiTheme="majorHAnsi" w:hAnsiTheme="majorHAnsi" w:cstheme="majorHAnsi"/>
          <w:b/>
          <w:color w:val="4F81BD" w:themeColor="accent1"/>
          <w:sz w:val="22"/>
          <w:szCs w:val="22"/>
        </w:rPr>
        <w:t>Indiquer</w:t>
      </w:r>
      <w:r w:rsidRPr="00BF5E59">
        <w:rPr>
          <w:rFonts w:asciiTheme="majorHAnsi" w:hAnsiTheme="majorHAnsi" w:cstheme="majorHAnsi"/>
          <w:b/>
          <w:color w:val="4F81BD" w:themeColor="accent1"/>
          <w:sz w:val="22"/>
          <w:szCs w:val="22"/>
        </w:rPr>
        <w:t xml:space="preserve"> </w:t>
      </w:r>
      <w:r w:rsidR="00A25226" w:rsidRPr="00BF5E59">
        <w:rPr>
          <w:rFonts w:asciiTheme="majorHAnsi" w:hAnsiTheme="majorHAnsi" w:cstheme="majorHAnsi"/>
          <w:b/>
          <w:color w:val="4F81BD" w:themeColor="accent1"/>
          <w:sz w:val="22"/>
          <w:szCs w:val="22"/>
        </w:rPr>
        <w:t>l’effet d’une baisse des taux d’intérêt</w:t>
      </w:r>
      <w:r>
        <w:rPr>
          <w:rFonts w:asciiTheme="majorHAnsi" w:hAnsiTheme="majorHAnsi" w:cstheme="majorHAnsi"/>
          <w:b/>
          <w:color w:val="4F81BD" w:themeColor="accent1"/>
          <w:sz w:val="22"/>
          <w:szCs w:val="22"/>
        </w:rPr>
        <w:t>s</w:t>
      </w:r>
      <w:r w:rsidR="00A25226" w:rsidRPr="00BF5E59">
        <w:rPr>
          <w:rFonts w:asciiTheme="majorHAnsi" w:hAnsiTheme="majorHAnsi" w:cstheme="majorHAnsi"/>
          <w:b/>
          <w:color w:val="4F81BD" w:themeColor="accent1"/>
          <w:sz w:val="22"/>
          <w:szCs w:val="22"/>
        </w:rPr>
        <w:t xml:space="preserve"> pour </w:t>
      </w:r>
      <w:r w:rsidR="004705D4">
        <w:rPr>
          <w:rFonts w:asciiTheme="majorHAnsi" w:hAnsiTheme="majorHAnsi" w:cstheme="majorHAnsi"/>
          <w:b/>
          <w:color w:val="4F81BD" w:themeColor="accent1"/>
          <w:sz w:val="22"/>
          <w:szCs w:val="22"/>
        </w:rPr>
        <w:t>l’entreprise</w:t>
      </w:r>
      <w:r w:rsidR="00A25226" w:rsidRPr="00BF5E59">
        <w:rPr>
          <w:rFonts w:asciiTheme="majorHAnsi" w:hAnsiTheme="majorHAnsi" w:cstheme="majorHAnsi"/>
          <w:b/>
          <w:color w:val="4F81BD" w:themeColor="accent1"/>
          <w:sz w:val="22"/>
          <w:szCs w:val="22"/>
        </w:rPr>
        <w:t xml:space="preserve"> </w:t>
      </w:r>
      <w:proofErr w:type="spellStart"/>
      <w:r w:rsidR="00A25226" w:rsidRPr="00BF5E59">
        <w:rPr>
          <w:rFonts w:asciiTheme="majorHAnsi" w:hAnsiTheme="majorHAnsi" w:cstheme="majorHAnsi"/>
          <w:b/>
          <w:color w:val="4F81BD" w:themeColor="accent1"/>
          <w:sz w:val="22"/>
          <w:szCs w:val="22"/>
        </w:rPr>
        <w:t>Lilou</w:t>
      </w:r>
      <w:proofErr w:type="spellEnd"/>
      <w:r w:rsidR="00A25226" w:rsidRPr="00BF5E59">
        <w:rPr>
          <w:rFonts w:asciiTheme="majorHAnsi" w:hAnsiTheme="majorHAnsi" w:cstheme="majorHAnsi"/>
          <w:b/>
          <w:color w:val="4F81BD" w:themeColor="accent1"/>
          <w:sz w:val="22"/>
          <w:szCs w:val="22"/>
        </w:rPr>
        <w:t xml:space="preserve"> Créations.</w:t>
      </w:r>
    </w:p>
    <w:p w14:paraId="46A37CF9" w14:textId="77777777" w:rsidR="00E97A85" w:rsidRPr="00BF5E59" w:rsidRDefault="00E97A85" w:rsidP="006E176B">
      <w:pPr>
        <w:rPr>
          <w:rFonts w:asciiTheme="majorHAnsi" w:hAnsiTheme="majorHAnsi" w:cstheme="majorHAnsi"/>
          <w:sz w:val="22"/>
          <w:szCs w:val="22"/>
        </w:rPr>
      </w:pPr>
    </w:p>
    <w:p w14:paraId="2C8BE94F" w14:textId="5C4A1744" w:rsidR="00E97A85" w:rsidRPr="00BF5E59" w:rsidRDefault="00E97A85" w:rsidP="008035C7">
      <w:pPr>
        <w:spacing w:after="120"/>
        <w:rPr>
          <w:rFonts w:asciiTheme="majorHAnsi" w:hAnsiTheme="majorHAnsi" w:cstheme="majorHAnsi"/>
          <w:b/>
          <w:u w:val="single"/>
        </w:rPr>
      </w:pPr>
      <w:r w:rsidRPr="00BF5E59">
        <w:rPr>
          <w:rFonts w:asciiTheme="majorHAnsi" w:hAnsiTheme="majorHAnsi" w:cstheme="majorHAnsi"/>
          <w:b/>
          <w:u w:val="single"/>
        </w:rPr>
        <w:t>Document 11. Comparaison du taux d’imposition sur les sociétés dans l’UE.</w:t>
      </w:r>
    </w:p>
    <w:p w14:paraId="3F260EC6" w14:textId="77777777" w:rsidR="00E97A85" w:rsidRPr="00BF5E59" w:rsidRDefault="00E97A85" w:rsidP="00E97A85">
      <w:pPr>
        <w:rPr>
          <w:rFonts w:asciiTheme="majorHAnsi" w:hAnsiTheme="majorHAnsi" w:cstheme="majorHAnsi"/>
          <w:sz w:val="22"/>
          <w:szCs w:val="22"/>
        </w:rPr>
      </w:pPr>
    </w:p>
    <w:p w14:paraId="655410A5" w14:textId="4523BE27" w:rsidR="006B33BA" w:rsidRPr="00BF5E59" w:rsidRDefault="00E97A85" w:rsidP="009D5AFB">
      <w:pPr>
        <w:jc w:val="center"/>
        <w:rPr>
          <w:rFonts w:asciiTheme="majorHAnsi" w:hAnsiTheme="majorHAnsi" w:cstheme="majorHAnsi"/>
          <w:sz w:val="22"/>
          <w:szCs w:val="22"/>
        </w:rPr>
      </w:pPr>
      <w:r w:rsidRPr="00BF5E59">
        <w:rPr>
          <w:rFonts w:asciiTheme="majorHAnsi" w:hAnsiTheme="majorHAnsi" w:cstheme="majorHAnsi"/>
          <w:noProof/>
          <w:sz w:val="22"/>
          <w:szCs w:val="22"/>
        </w:rPr>
        <w:drawing>
          <wp:inline distT="0" distB="0" distL="0" distR="0" wp14:anchorId="215123FD" wp14:editId="06223E5F">
            <wp:extent cx="2486891" cy="3693507"/>
            <wp:effectExtent l="0" t="0" r="8890" b="254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2194" cy="3701383"/>
                    </a:xfrm>
                    <a:prstGeom prst="rect">
                      <a:avLst/>
                    </a:prstGeom>
                    <a:noFill/>
                    <a:ln>
                      <a:noFill/>
                    </a:ln>
                  </pic:spPr>
                </pic:pic>
              </a:graphicData>
            </a:graphic>
          </wp:inline>
        </w:drawing>
      </w:r>
    </w:p>
    <w:p w14:paraId="7949E508" w14:textId="77777777" w:rsidR="00E97A85" w:rsidRPr="00BF5E59" w:rsidRDefault="00E97A85" w:rsidP="00E97A85">
      <w:pPr>
        <w:rPr>
          <w:rFonts w:asciiTheme="majorHAnsi" w:hAnsiTheme="majorHAnsi" w:cstheme="majorHAnsi"/>
          <w:sz w:val="22"/>
          <w:szCs w:val="22"/>
        </w:rPr>
      </w:pPr>
    </w:p>
    <w:p w14:paraId="52EFD3BE" w14:textId="521B6C4E" w:rsidR="009D5AFB" w:rsidRPr="009D5AFB" w:rsidRDefault="004705D4" w:rsidP="009D5AFB">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Pr>
          <w:rFonts w:asciiTheme="majorHAnsi" w:hAnsiTheme="majorHAnsi" w:cstheme="majorHAnsi"/>
          <w:b/>
          <w:color w:val="231F20"/>
          <w:sz w:val="22"/>
          <w:szCs w:val="22"/>
        </w:rPr>
        <w:t>27. Comparer</w:t>
      </w:r>
      <w:r w:rsidR="009D5AFB" w:rsidRPr="009D5AFB">
        <w:rPr>
          <w:rFonts w:asciiTheme="majorHAnsi" w:hAnsiTheme="majorHAnsi" w:cstheme="majorHAnsi"/>
          <w:b/>
          <w:color w:val="231F20"/>
          <w:sz w:val="22"/>
          <w:szCs w:val="22"/>
        </w:rPr>
        <w:t xml:space="preserve"> les taux d’imposition sur les sociétés dans l’Union euro</w:t>
      </w:r>
      <w:r>
        <w:rPr>
          <w:rFonts w:asciiTheme="majorHAnsi" w:hAnsiTheme="majorHAnsi" w:cstheme="majorHAnsi"/>
          <w:b/>
          <w:color w:val="231F20"/>
          <w:sz w:val="22"/>
          <w:szCs w:val="22"/>
        </w:rPr>
        <w:t xml:space="preserve">péenne et apprécier </w:t>
      </w:r>
      <w:r w:rsidR="009D5AFB" w:rsidRPr="009D5AFB">
        <w:rPr>
          <w:rFonts w:asciiTheme="majorHAnsi" w:hAnsiTheme="majorHAnsi" w:cstheme="majorHAnsi"/>
          <w:b/>
          <w:color w:val="231F20"/>
          <w:sz w:val="22"/>
          <w:szCs w:val="22"/>
        </w:rPr>
        <w:t>la position de la France.</w:t>
      </w:r>
    </w:p>
    <w:p w14:paraId="3467F0DB" w14:textId="66C429BF" w:rsidR="009D5AFB" w:rsidRPr="009D5AFB" w:rsidRDefault="009D5AFB" w:rsidP="009D5AFB">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9D5AFB">
        <w:rPr>
          <w:rFonts w:asciiTheme="majorHAnsi" w:hAnsiTheme="majorHAnsi" w:cstheme="majorHAnsi"/>
          <w:b/>
          <w:color w:val="231F20"/>
          <w:sz w:val="22"/>
          <w:szCs w:val="22"/>
        </w:rPr>
        <w:t xml:space="preserve">28. </w:t>
      </w:r>
      <w:r w:rsidR="004705D4">
        <w:rPr>
          <w:rFonts w:asciiTheme="majorHAnsi" w:hAnsiTheme="majorHAnsi" w:cstheme="majorHAnsi"/>
          <w:b/>
          <w:color w:val="231F20"/>
          <w:sz w:val="22"/>
          <w:szCs w:val="22"/>
        </w:rPr>
        <w:t xml:space="preserve">Que peut-on en déduire </w:t>
      </w:r>
      <w:r w:rsidRPr="009D5AFB">
        <w:rPr>
          <w:rFonts w:asciiTheme="majorHAnsi" w:hAnsiTheme="majorHAnsi" w:cstheme="majorHAnsi"/>
          <w:b/>
          <w:color w:val="231F20"/>
          <w:sz w:val="22"/>
          <w:szCs w:val="22"/>
        </w:rPr>
        <w:t>en termes de compétitivité des entreprises f</w:t>
      </w:r>
      <w:r w:rsidR="004705D4">
        <w:rPr>
          <w:rFonts w:asciiTheme="majorHAnsi" w:hAnsiTheme="majorHAnsi" w:cstheme="majorHAnsi"/>
          <w:b/>
          <w:color w:val="231F20"/>
          <w:sz w:val="22"/>
          <w:szCs w:val="22"/>
        </w:rPr>
        <w:t>rançaises ?</w:t>
      </w:r>
    </w:p>
    <w:p w14:paraId="0A5840D4" w14:textId="77777777" w:rsidR="00B55A06" w:rsidRPr="00BF5E59" w:rsidRDefault="00B55A06" w:rsidP="00BF5E59">
      <w:pPr>
        <w:rPr>
          <w:rFonts w:asciiTheme="majorHAnsi" w:hAnsiTheme="majorHAnsi" w:cstheme="majorHAnsi"/>
          <w:b/>
          <w:sz w:val="22"/>
          <w:szCs w:val="22"/>
          <w:u w:val="single"/>
        </w:rPr>
      </w:pPr>
    </w:p>
    <w:p w14:paraId="22E45E57" w14:textId="12FBEA31" w:rsidR="00E97A85" w:rsidRPr="00BF5E59" w:rsidRDefault="006B33BA" w:rsidP="00BF5E59">
      <w:pPr>
        <w:spacing w:after="120"/>
        <w:rPr>
          <w:rFonts w:asciiTheme="majorHAnsi" w:hAnsiTheme="majorHAnsi" w:cstheme="majorHAnsi"/>
          <w:bCs/>
          <w:u w:val="single"/>
        </w:rPr>
      </w:pPr>
      <w:r w:rsidRPr="00BF5E59">
        <w:rPr>
          <w:rFonts w:asciiTheme="majorHAnsi" w:hAnsiTheme="majorHAnsi" w:cstheme="majorHAnsi"/>
          <w:b/>
          <w:u w:val="single"/>
        </w:rPr>
        <w:t xml:space="preserve">Document 12 : </w:t>
      </w:r>
      <w:r w:rsidR="00E97A85" w:rsidRPr="00BF5E59">
        <w:rPr>
          <w:rFonts w:asciiTheme="majorHAnsi" w:hAnsiTheme="majorHAnsi" w:cstheme="majorHAnsi"/>
          <w:b/>
          <w:u w:val="single"/>
        </w:rPr>
        <w:t>Baisse progressive de l'impôt sur les sociétés</w:t>
      </w:r>
    </w:p>
    <w:p w14:paraId="6ACBB904" w14:textId="77777777" w:rsidR="00E97A85" w:rsidRPr="00BF5E59" w:rsidRDefault="00E97A85" w:rsidP="006B33BA">
      <w:pPr>
        <w:pStyle w:val="NormalWeb"/>
        <w:spacing w:before="0" w:beforeAutospacing="0" w:after="48" w:afterAutospacing="0"/>
        <w:jc w:val="both"/>
        <w:rPr>
          <w:rFonts w:asciiTheme="majorHAnsi" w:hAnsiTheme="majorHAnsi" w:cstheme="majorHAnsi"/>
          <w:sz w:val="22"/>
          <w:szCs w:val="22"/>
        </w:rPr>
      </w:pPr>
      <w:r w:rsidRPr="00BF5E59">
        <w:rPr>
          <w:rFonts w:asciiTheme="majorHAnsi" w:hAnsiTheme="majorHAnsi" w:cstheme="majorHAnsi"/>
          <w:sz w:val="22"/>
          <w:szCs w:val="22"/>
        </w:rPr>
        <w:t>La loi de finances pour 2018 (article 84) poursuit le programme de la baisse progressive du taux l'impôt sur les sociétés (IS) jusqu'à</w:t>
      </w:r>
      <w:r w:rsidRPr="00BF5E59">
        <w:rPr>
          <w:rStyle w:val="apple-converted-space"/>
          <w:rFonts w:asciiTheme="majorHAnsi" w:hAnsiTheme="majorHAnsi" w:cstheme="majorHAnsi"/>
          <w:sz w:val="22"/>
          <w:szCs w:val="22"/>
        </w:rPr>
        <w:t>  </w:t>
      </w:r>
      <w:r w:rsidRPr="00BF5E59">
        <w:rPr>
          <w:rStyle w:val="prix"/>
          <w:rFonts w:asciiTheme="majorHAnsi" w:hAnsiTheme="majorHAnsi" w:cstheme="majorHAnsi"/>
          <w:sz w:val="22"/>
          <w:szCs w:val="22"/>
        </w:rPr>
        <w:t>25 %</w:t>
      </w:r>
      <w:r w:rsidRPr="00BF5E59">
        <w:rPr>
          <w:rStyle w:val="apple-converted-space"/>
          <w:rFonts w:asciiTheme="majorHAnsi" w:hAnsiTheme="majorHAnsi" w:cstheme="majorHAnsi"/>
          <w:sz w:val="22"/>
          <w:szCs w:val="22"/>
        </w:rPr>
        <w:t> </w:t>
      </w:r>
      <w:r w:rsidRPr="00BF5E59">
        <w:rPr>
          <w:rFonts w:asciiTheme="majorHAnsi" w:hAnsiTheme="majorHAnsi" w:cstheme="majorHAnsi"/>
          <w:sz w:val="22"/>
          <w:szCs w:val="22"/>
        </w:rPr>
        <w:t>en 2022. Il est de</w:t>
      </w:r>
      <w:r w:rsidRPr="00BF5E59">
        <w:rPr>
          <w:rStyle w:val="apple-converted-space"/>
          <w:rFonts w:asciiTheme="majorHAnsi" w:hAnsiTheme="majorHAnsi" w:cstheme="majorHAnsi"/>
          <w:sz w:val="22"/>
          <w:szCs w:val="22"/>
        </w:rPr>
        <w:t> </w:t>
      </w:r>
      <w:r w:rsidRPr="00BF5E59">
        <w:rPr>
          <w:rStyle w:val="prix"/>
          <w:rFonts w:asciiTheme="majorHAnsi" w:hAnsiTheme="majorHAnsi" w:cstheme="majorHAnsi"/>
          <w:sz w:val="22"/>
          <w:szCs w:val="22"/>
        </w:rPr>
        <w:t>28 %</w:t>
      </w:r>
      <w:r w:rsidRPr="00BF5E59">
        <w:rPr>
          <w:rStyle w:val="apple-converted-space"/>
          <w:rFonts w:asciiTheme="majorHAnsi" w:hAnsiTheme="majorHAnsi" w:cstheme="majorHAnsi"/>
          <w:sz w:val="22"/>
          <w:szCs w:val="22"/>
        </w:rPr>
        <w:t> </w:t>
      </w:r>
      <w:r w:rsidRPr="00BF5E59">
        <w:rPr>
          <w:rFonts w:asciiTheme="majorHAnsi" w:hAnsiTheme="majorHAnsi" w:cstheme="majorHAnsi"/>
          <w:sz w:val="22"/>
          <w:szCs w:val="22"/>
        </w:rPr>
        <w:t>pour les bénéfices inférieurs à</w:t>
      </w:r>
      <w:r w:rsidRPr="00BF5E59">
        <w:rPr>
          <w:rStyle w:val="apple-converted-space"/>
          <w:rFonts w:asciiTheme="majorHAnsi" w:hAnsiTheme="majorHAnsi" w:cstheme="majorHAnsi"/>
          <w:sz w:val="22"/>
          <w:szCs w:val="22"/>
        </w:rPr>
        <w:t> </w:t>
      </w:r>
      <w:r w:rsidRPr="00BF5E59">
        <w:rPr>
          <w:rStyle w:val="prix"/>
          <w:rFonts w:asciiTheme="majorHAnsi" w:hAnsiTheme="majorHAnsi" w:cstheme="majorHAnsi"/>
          <w:sz w:val="22"/>
          <w:szCs w:val="22"/>
        </w:rPr>
        <w:t>500 000 €</w:t>
      </w:r>
      <w:r w:rsidRPr="00BF5E59">
        <w:rPr>
          <w:rStyle w:val="apple-converted-space"/>
          <w:rFonts w:asciiTheme="majorHAnsi" w:hAnsiTheme="majorHAnsi" w:cstheme="majorHAnsi"/>
          <w:sz w:val="22"/>
          <w:szCs w:val="22"/>
        </w:rPr>
        <w:t> </w:t>
      </w:r>
      <w:r w:rsidRPr="00BF5E59">
        <w:rPr>
          <w:rFonts w:asciiTheme="majorHAnsi" w:hAnsiTheme="majorHAnsi" w:cstheme="majorHAnsi"/>
          <w:sz w:val="22"/>
          <w:szCs w:val="22"/>
        </w:rPr>
        <w:t>et</w:t>
      </w:r>
      <w:r w:rsidRPr="00BF5E59">
        <w:rPr>
          <w:rStyle w:val="apple-converted-space"/>
          <w:rFonts w:asciiTheme="majorHAnsi" w:hAnsiTheme="majorHAnsi" w:cstheme="majorHAnsi"/>
          <w:sz w:val="22"/>
          <w:szCs w:val="22"/>
        </w:rPr>
        <w:t> </w:t>
      </w:r>
      <w:r w:rsidRPr="00BF5E59">
        <w:rPr>
          <w:rStyle w:val="prix"/>
          <w:rFonts w:asciiTheme="majorHAnsi" w:hAnsiTheme="majorHAnsi" w:cstheme="majorHAnsi"/>
          <w:sz w:val="22"/>
          <w:szCs w:val="22"/>
        </w:rPr>
        <w:t>33,3 %</w:t>
      </w:r>
      <w:r w:rsidRPr="00BF5E59">
        <w:rPr>
          <w:rStyle w:val="apple-converted-space"/>
          <w:rFonts w:asciiTheme="majorHAnsi" w:hAnsiTheme="majorHAnsi" w:cstheme="majorHAnsi"/>
          <w:sz w:val="22"/>
          <w:szCs w:val="22"/>
        </w:rPr>
        <w:t> </w:t>
      </w:r>
      <w:r w:rsidRPr="00BF5E59">
        <w:rPr>
          <w:rFonts w:asciiTheme="majorHAnsi" w:hAnsiTheme="majorHAnsi" w:cstheme="majorHAnsi"/>
          <w:sz w:val="22"/>
          <w:szCs w:val="22"/>
        </w:rPr>
        <w:t>(ou 1/3) au -delà. Le taux sera ensuite porté à :</w:t>
      </w:r>
    </w:p>
    <w:p w14:paraId="2485C451" w14:textId="77777777" w:rsidR="00E97A85" w:rsidRPr="00BF5E59" w:rsidRDefault="00E97A85" w:rsidP="006B33BA">
      <w:pPr>
        <w:numPr>
          <w:ilvl w:val="0"/>
          <w:numId w:val="11"/>
        </w:numPr>
        <w:spacing w:before="100" w:beforeAutospacing="1" w:after="100" w:afterAutospacing="1"/>
        <w:jc w:val="both"/>
        <w:rPr>
          <w:rFonts w:asciiTheme="majorHAnsi" w:eastAsia="Times New Roman" w:hAnsiTheme="majorHAnsi" w:cstheme="majorHAnsi"/>
          <w:sz w:val="22"/>
          <w:szCs w:val="22"/>
        </w:rPr>
      </w:pPr>
      <w:r w:rsidRPr="00BF5E59">
        <w:rPr>
          <w:rStyle w:val="prix"/>
          <w:rFonts w:asciiTheme="majorHAnsi" w:eastAsia="Times New Roman" w:hAnsiTheme="majorHAnsi" w:cstheme="majorHAnsi"/>
          <w:sz w:val="22"/>
          <w:szCs w:val="22"/>
        </w:rPr>
        <w:t>31 %</w:t>
      </w:r>
      <w:r w:rsidRPr="00BF5E59">
        <w:rPr>
          <w:rStyle w:val="apple-converted-space"/>
          <w:rFonts w:asciiTheme="majorHAnsi" w:eastAsia="Times New Roman" w:hAnsiTheme="majorHAnsi" w:cstheme="majorHAnsi"/>
          <w:sz w:val="22"/>
          <w:szCs w:val="22"/>
        </w:rPr>
        <w:t> </w:t>
      </w:r>
      <w:r w:rsidRPr="00BF5E59">
        <w:rPr>
          <w:rFonts w:asciiTheme="majorHAnsi" w:eastAsia="Times New Roman" w:hAnsiTheme="majorHAnsi" w:cstheme="majorHAnsi"/>
          <w:sz w:val="22"/>
          <w:szCs w:val="22"/>
        </w:rPr>
        <w:t>au delà de</w:t>
      </w:r>
      <w:r w:rsidRPr="00BF5E59">
        <w:rPr>
          <w:rStyle w:val="apple-converted-space"/>
          <w:rFonts w:asciiTheme="majorHAnsi" w:eastAsia="Times New Roman" w:hAnsiTheme="majorHAnsi" w:cstheme="majorHAnsi"/>
          <w:sz w:val="22"/>
          <w:szCs w:val="22"/>
        </w:rPr>
        <w:t> </w:t>
      </w:r>
      <w:r w:rsidRPr="00BF5E59">
        <w:rPr>
          <w:rStyle w:val="prix"/>
          <w:rFonts w:asciiTheme="majorHAnsi" w:eastAsia="Times New Roman" w:hAnsiTheme="majorHAnsi" w:cstheme="majorHAnsi"/>
          <w:sz w:val="22"/>
          <w:szCs w:val="22"/>
        </w:rPr>
        <w:t>500 000 €</w:t>
      </w:r>
      <w:r w:rsidRPr="00BF5E59">
        <w:rPr>
          <w:rStyle w:val="apple-converted-space"/>
          <w:rFonts w:asciiTheme="majorHAnsi" w:eastAsia="Times New Roman" w:hAnsiTheme="majorHAnsi" w:cstheme="majorHAnsi"/>
          <w:sz w:val="22"/>
          <w:szCs w:val="22"/>
        </w:rPr>
        <w:t> </w:t>
      </w:r>
      <w:r w:rsidRPr="00BF5E59">
        <w:rPr>
          <w:rFonts w:asciiTheme="majorHAnsi" w:eastAsia="Times New Roman" w:hAnsiTheme="majorHAnsi" w:cstheme="majorHAnsi"/>
          <w:sz w:val="22"/>
          <w:szCs w:val="22"/>
        </w:rPr>
        <w:t>de bénéfices en 2019 ;</w:t>
      </w:r>
    </w:p>
    <w:p w14:paraId="3AC926A0" w14:textId="77777777" w:rsidR="00E97A85" w:rsidRPr="00BF5E59" w:rsidRDefault="00E97A85" w:rsidP="006B33BA">
      <w:pPr>
        <w:numPr>
          <w:ilvl w:val="0"/>
          <w:numId w:val="11"/>
        </w:numPr>
        <w:spacing w:before="100" w:beforeAutospacing="1" w:after="100" w:afterAutospacing="1"/>
        <w:jc w:val="both"/>
        <w:rPr>
          <w:rFonts w:asciiTheme="majorHAnsi" w:eastAsia="Times New Roman" w:hAnsiTheme="majorHAnsi" w:cstheme="majorHAnsi"/>
          <w:sz w:val="22"/>
          <w:szCs w:val="22"/>
        </w:rPr>
      </w:pPr>
      <w:r w:rsidRPr="00BF5E59">
        <w:rPr>
          <w:rStyle w:val="prix"/>
          <w:rFonts w:asciiTheme="majorHAnsi" w:eastAsia="Times New Roman" w:hAnsiTheme="majorHAnsi" w:cstheme="majorHAnsi"/>
          <w:sz w:val="22"/>
          <w:szCs w:val="22"/>
        </w:rPr>
        <w:t>28 %</w:t>
      </w:r>
      <w:r w:rsidRPr="00BF5E59">
        <w:rPr>
          <w:rStyle w:val="apple-converted-space"/>
          <w:rFonts w:asciiTheme="majorHAnsi" w:eastAsia="Times New Roman" w:hAnsiTheme="majorHAnsi" w:cstheme="majorHAnsi"/>
          <w:sz w:val="22"/>
          <w:szCs w:val="22"/>
        </w:rPr>
        <w:t> </w:t>
      </w:r>
      <w:r w:rsidRPr="00BF5E59">
        <w:rPr>
          <w:rFonts w:asciiTheme="majorHAnsi" w:eastAsia="Times New Roman" w:hAnsiTheme="majorHAnsi" w:cstheme="majorHAnsi"/>
          <w:sz w:val="22"/>
          <w:szCs w:val="22"/>
        </w:rPr>
        <w:t>sur l'ensemble des bénéfices en 2020 ;</w:t>
      </w:r>
    </w:p>
    <w:p w14:paraId="51DBA1BD" w14:textId="77777777" w:rsidR="00E97A85" w:rsidRPr="00BF5E59" w:rsidRDefault="00E97A85" w:rsidP="006B33BA">
      <w:pPr>
        <w:numPr>
          <w:ilvl w:val="0"/>
          <w:numId w:val="11"/>
        </w:numPr>
        <w:spacing w:before="100" w:beforeAutospacing="1" w:after="100" w:afterAutospacing="1"/>
        <w:jc w:val="both"/>
        <w:rPr>
          <w:rFonts w:asciiTheme="majorHAnsi" w:eastAsia="Times New Roman" w:hAnsiTheme="majorHAnsi" w:cstheme="majorHAnsi"/>
          <w:sz w:val="22"/>
          <w:szCs w:val="22"/>
        </w:rPr>
      </w:pPr>
      <w:r w:rsidRPr="00BF5E59">
        <w:rPr>
          <w:rStyle w:val="prix"/>
          <w:rFonts w:asciiTheme="majorHAnsi" w:eastAsia="Times New Roman" w:hAnsiTheme="majorHAnsi" w:cstheme="majorHAnsi"/>
          <w:sz w:val="22"/>
          <w:szCs w:val="22"/>
        </w:rPr>
        <w:t>26,5 %</w:t>
      </w:r>
      <w:r w:rsidRPr="00BF5E59">
        <w:rPr>
          <w:rStyle w:val="apple-converted-space"/>
          <w:rFonts w:asciiTheme="majorHAnsi" w:eastAsia="Times New Roman" w:hAnsiTheme="majorHAnsi" w:cstheme="majorHAnsi"/>
          <w:sz w:val="22"/>
          <w:szCs w:val="22"/>
        </w:rPr>
        <w:t> </w:t>
      </w:r>
      <w:r w:rsidRPr="00BF5E59">
        <w:rPr>
          <w:rFonts w:asciiTheme="majorHAnsi" w:eastAsia="Times New Roman" w:hAnsiTheme="majorHAnsi" w:cstheme="majorHAnsi"/>
          <w:sz w:val="22"/>
          <w:szCs w:val="22"/>
        </w:rPr>
        <w:t>en 2021.</w:t>
      </w:r>
    </w:p>
    <w:p w14:paraId="71D8B2CA" w14:textId="77777777" w:rsidR="00E97A85" w:rsidRPr="00BF5E59" w:rsidRDefault="00E97A85" w:rsidP="006B33BA">
      <w:pPr>
        <w:pStyle w:val="NormalWeb"/>
        <w:spacing w:before="0" w:beforeAutospacing="0" w:after="319" w:afterAutospacing="0"/>
        <w:jc w:val="both"/>
        <w:rPr>
          <w:rFonts w:asciiTheme="majorHAnsi" w:hAnsiTheme="majorHAnsi" w:cstheme="majorHAnsi"/>
          <w:sz w:val="22"/>
          <w:szCs w:val="22"/>
        </w:rPr>
      </w:pPr>
      <w:r w:rsidRPr="00BF5E59">
        <w:rPr>
          <w:rFonts w:asciiTheme="majorHAnsi" w:hAnsiTheme="majorHAnsi" w:cstheme="majorHAnsi"/>
          <w:sz w:val="22"/>
          <w:szCs w:val="22"/>
        </w:rPr>
        <w:t xml:space="preserve">L'impôt sur les sociétés (IS) est prélevé sur les bénéfices réalisés au cours d'un exercice annuel par les entreprises exploitées en France. </w:t>
      </w:r>
    </w:p>
    <w:p w14:paraId="214FD523" w14:textId="5F3D6081" w:rsidR="00E97A85"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29</w:t>
      </w:r>
      <w:r w:rsidR="006B33BA" w:rsidRPr="00BF5E59">
        <w:rPr>
          <w:rFonts w:asciiTheme="majorHAnsi" w:hAnsiTheme="majorHAnsi" w:cstheme="majorHAnsi"/>
          <w:b/>
          <w:color w:val="231F20"/>
          <w:sz w:val="22"/>
          <w:szCs w:val="22"/>
        </w:rPr>
        <w:t xml:space="preserve">. </w:t>
      </w:r>
      <w:r w:rsidR="00E97A85" w:rsidRPr="00BF5E59">
        <w:rPr>
          <w:rFonts w:asciiTheme="majorHAnsi" w:hAnsiTheme="majorHAnsi" w:cstheme="majorHAnsi"/>
          <w:b/>
          <w:color w:val="231F20"/>
          <w:sz w:val="22"/>
          <w:szCs w:val="22"/>
        </w:rPr>
        <w:t>Identifie</w:t>
      </w:r>
      <w:r w:rsidR="004705D4">
        <w:rPr>
          <w:rFonts w:asciiTheme="majorHAnsi" w:hAnsiTheme="majorHAnsi" w:cstheme="majorHAnsi"/>
          <w:b/>
          <w:color w:val="231F20"/>
          <w:sz w:val="22"/>
          <w:szCs w:val="22"/>
        </w:rPr>
        <w:t>r</w:t>
      </w:r>
      <w:r w:rsidR="00E97A85" w:rsidRPr="00BF5E59">
        <w:rPr>
          <w:rFonts w:asciiTheme="majorHAnsi" w:hAnsiTheme="majorHAnsi" w:cstheme="majorHAnsi"/>
          <w:b/>
          <w:color w:val="231F20"/>
          <w:sz w:val="22"/>
          <w:szCs w:val="22"/>
        </w:rPr>
        <w:t xml:space="preserve"> les effets attendus de la baisse du taux d’imposition pour les entreprises</w:t>
      </w:r>
      <w:r w:rsidR="004705D4">
        <w:rPr>
          <w:rFonts w:asciiTheme="majorHAnsi" w:hAnsiTheme="majorHAnsi" w:cstheme="majorHAnsi"/>
          <w:b/>
          <w:color w:val="231F20"/>
          <w:sz w:val="22"/>
          <w:szCs w:val="22"/>
        </w:rPr>
        <w:t>.</w:t>
      </w:r>
    </w:p>
    <w:p w14:paraId="0EB06CF8" w14:textId="50AC1778" w:rsidR="00E97A85"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30</w:t>
      </w:r>
      <w:r w:rsidR="006B33BA" w:rsidRPr="00BF5E59">
        <w:rPr>
          <w:rFonts w:asciiTheme="majorHAnsi" w:hAnsiTheme="majorHAnsi" w:cstheme="majorHAnsi"/>
          <w:b/>
          <w:color w:val="231F20"/>
          <w:sz w:val="22"/>
          <w:szCs w:val="22"/>
        </w:rPr>
        <w:t xml:space="preserve">. </w:t>
      </w:r>
      <w:r w:rsidR="004705D4">
        <w:rPr>
          <w:rFonts w:asciiTheme="majorHAnsi" w:hAnsiTheme="majorHAnsi" w:cstheme="majorHAnsi"/>
          <w:b/>
          <w:color w:val="231F20"/>
          <w:sz w:val="22"/>
          <w:szCs w:val="22"/>
        </w:rPr>
        <w:t xml:space="preserve">Montrer </w:t>
      </w:r>
      <w:r w:rsidR="00E97A85" w:rsidRPr="00BF5E59">
        <w:rPr>
          <w:rFonts w:asciiTheme="majorHAnsi" w:hAnsiTheme="majorHAnsi" w:cstheme="majorHAnsi"/>
          <w:b/>
          <w:color w:val="231F20"/>
          <w:sz w:val="22"/>
          <w:szCs w:val="22"/>
        </w:rPr>
        <w:t>qu’il s’agit d’une politique conjoncturelle de nature budgétaire.</w:t>
      </w:r>
    </w:p>
    <w:p w14:paraId="4BC9B19D" w14:textId="77777777" w:rsidR="00E97A85" w:rsidRPr="00BF5E59" w:rsidRDefault="00E97A85" w:rsidP="006E176B">
      <w:pPr>
        <w:rPr>
          <w:rFonts w:asciiTheme="majorHAnsi" w:hAnsiTheme="majorHAnsi" w:cstheme="majorHAnsi"/>
          <w:sz w:val="22"/>
          <w:szCs w:val="22"/>
        </w:rPr>
      </w:pPr>
    </w:p>
    <w:p w14:paraId="4D358C46" w14:textId="1641616A" w:rsidR="00A25226" w:rsidRPr="00BF5E59" w:rsidRDefault="00B55A06" w:rsidP="00A25226">
      <w:pPr>
        <w:pBdr>
          <w:top w:val="single" w:sz="4" w:space="1" w:color="auto"/>
          <w:left w:val="single" w:sz="4" w:space="4" w:color="auto"/>
          <w:bottom w:val="single" w:sz="4" w:space="1" w:color="auto"/>
          <w:right w:val="single" w:sz="4" w:space="4" w:color="auto"/>
        </w:pBdr>
        <w:rPr>
          <w:rFonts w:asciiTheme="majorHAnsi" w:hAnsiTheme="majorHAnsi" w:cstheme="majorHAnsi"/>
          <w:color w:val="4F81BD" w:themeColor="accent1"/>
          <w:sz w:val="22"/>
          <w:szCs w:val="22"/>
        </w:rPr>
      </w:pPr>
      <w:r w:rsidRPr="00BF5E59">
        <w:rPr>
          <w:rFonts w:asciiTheme="majorHAnsi" w:hAnsiTheme="majorHAnsi" w:cstheme="majorHAnsi"/>
          <w:b/>
          <w:color w:val="4F81BD" w:themeColor="accent1"/>
        </w:rPr>
        <w:t>Application au cas :</w:t>
      </w:r>
      <w:r>
        <w:rPr>
          <w:rFonts w:asciiTheme="majorHAnsi" w:hAnsiTheme="majorHAnsi" w:cstheme="majorHAnsi"/>
          <w:color w:val="4F81BD" w:themeColor="accent1"/>
          <w:sz w:val="22"/>
          <w:szCs w:val="22"/>
        </w:rPr>
        <w:t xml:space="preserve"> </w:t>
      </w:r>
      <w:r w:rsidR="00A25226" w:rsidRPr="00BF5E59">
        <w:rPr>
          <w:rFonts w:asciiTheme="majorHAnsi" w:hAnsiTheme="majorHAnsi" w:cstheme="majorHAnsi"/>
          <w:b/>
          <w:color w:val="4F81BD" w:themeColor="accent1"/>
          <w:sz w:val="22"/>
          <w:szCs w:val="22"/>
        </w:rPr>
        <w:t>Précise</w:t>
      </w:r>
      <w:r w:rsidR="004705D4">
        <w:rPr>
          <w:rFonts w:asciiTheme="majorHAnsi" w:hAnsiTheme="majorHAnsi" w:cstheme="majorHAnsi"/>
          <w:b/>
          <w:color w:val="4F81BD" w:themeColor="accent1"/>
          <w:sz w:val="22"/>
          <w:szCs w:val="22"/>
        </w:rPr>
        <w:t>r</w:t>
      </w:r>
      <w:r w:rsidR="00A25226" w:rsidRPr="00BF5E59">
        <w:rPr>
          <w:rFonts w:asciiTheme="majorHAnsi" w:hAnsiTheme="majorHAnsi" w:cstheme="majorHAnsi"/>
          <w:b/>
          <w:color w:val="4F81BD" w:themeColor="accent1"/>
          <w:sz w:val="22"/>
          <w:szCs w:val="22"/>
        </w:rPr>
        <w:t xml:space="preserve"> les conséquences d’une baisse de l’impôt sur les sociétés pour </w:t>
      </w:r>
      <w:r w:rsidR="004705D4">
        <w:rPr>
          <w:rFonts w:asciiTheme="majorHAnsi" w:hAnsiTheme="majorHAnsi" w:cstheme="majorHAnsi"/>
          <w:b/>
          <w:color w:val="4F81BD" w:themeColor="accent1"/>
          <w:sz w:val="22"/>
          <w:szCs w:val="22"/>
        </w:rPr>
        <w:t xml:space="preserve">l’entreprise </w:t>
      </w:r>
      <w:proofErr w:type="spellStart"/>
      <w:r w:rsidR="00A25226" w:rsidRPr="00BF5E59">
        <w:rPr>
          <w:rFonts w:asciiTheme="majorHAnsi" w:hAnsiTheme="majorHAnsi" w:cstheme="majorHAnsi"/>
          <w:b/>
          <w:color w:val="4F81BD" w:themeColor="accent1"/>
          <w:sz w:val="22"/>
          <w:szCs w:val="22"/>
        </w:rPr>
        <w:t>Lilou</w:t>
      </w:r>
      <w:proofErr w:type="spellEnd"/>
      <w:r w:rsidR="00A25226" w:rsidRPr="00BF5E59">
        <w:rPr>
          <w:rFonts w:asciiTheme="majorHAnsi" w:hAnsiTheme="majorHAnsi" w:cstheme="majorHAnsi"/>
          <w:b/>
          <w:color w:val="4F81BD" w:themeColor="accent1"/>
          <w:sz w:val="22"/>
          <w:szCs w:val="22"/>
        </w:rPr>
        <w:t xml:space="preserve"> Création</w:t>
      </w:r>
      <w:r w:rsidR="004705D4">
        <w:rPr>
          <w:rFonts w:asciiTheme="majorHAnsi" w:hAnsiTheme="majorHAnsi" w:cstheme="majorHAnsi"/>
          <w:b/>
          <w:color w:val="4F81BD" w:themeColor="accent1"/>
          <w:sz w:val="22"/>
          <w:szCs w:val="22"/>
        </w:rPr>
        <w:t>s</w:t>
      </w:r>
      <w:r w:rsidR="004705D4" w:rsidRPr="00BF5E59">
        <w:rPr>
          <w:rFonts w:asciiTheme="majorHAnsi" w:hAnsiTheme="majorHAnsi" w:cstheme="majorHAnsi"/>
          <w:b/>
          <w:color w:val="4F81BD" w:themeColor="accent1"/>
          <w:sz w:val="22"/>
          <w:szCs w:val="22"/>
        </w:rPr>
        <w:t>.</w:t>
      </w:r>
    </w:p>
    <w:p w14:paraId="490FCBA5" w14:textId="77777777" w:rsidR="00BF5E59" w:rsidRDefault="00BF5E59" w:rsidP="00BF5E59">
      <w:pPr>
        <w:pStyle w:val="Titre2"/>
      </w:pPr>
      <w:bookmarkStart w:id="23" w:name="_Toc524443745"/>
      <w:bookmarkStart w:id="24" w:name="_Toc524444109"/>
    </w:p>
    <w:p w14:paraId="09B5C41A" w14:textId="77777777" w:rsidR="00BF5E59" w:rsidRDefault="00BF5E59" w:rsidP="00BF5E59">
      <w:pPr>
        <w:pStyle w:val="Titre2"/>
      </w:pPr>
    </w:p>
    <w:p w14:paraId="7A68DA13" w14:textId="7E046579" w:rsidR="00155032" w:rsidRPr="00337A04" w:rsidRDefault="00155032" w:rsidP="00BF5E59">
      <w:pPr>
        <w:pStyle w:val="Titre2"/>
      </w:pPr>
      <w:r>
        <w:t>C</w:t>
      </w:r>
      <w:r w:rsidRPr="00337A04">
        <w:t xml:space="preserve">. </w:t>
      </w:r>
      <w:r w:rsidR="001A1FD3">
        <w:t>L</w:t>
      </w:r>
      <w:r>
        <w:t xml:space="preserve">es objectifs et les modalités des politiques économiques </w:t>
      </w:r>
      <w:r w:rsidR="00244A67">
        <w:t>structurelles</w:t>
      </w:r>
      <w:bookmarkEnd w:id="23"/>
      <w:bookmarkEnd w:id="24"/>
    </w:p>
    <w:p w14:paraId="46611344" w14:textId="77777777" w:rsidR="00155032" w:rsidRDefault="00155032" w:rsidP="006E176B">
      <w:pPr>
        <w:jc w:val="both"/>
        <w:rPr>
          <w:rFonts w:asciiTheme="majorHAnsi" w:hAnsiTheme="majorHAnsi" w:cstheme="majorHAnsi"/>
          <w:b/>
          <w:sz w:val="22"/>
          <w:szCs w:val="22"/>
          <w:u w:val="single"/>
          <w:shd w:val="clear" w:color="auto" w:fill="FFFFFF"/>
        </w:rPr>
      </w:pPr>
    </w:p>
    <w:p w14:paraId="5A97A792" w14:textId="4E2F92C5" w:rsidR="00384EE0" w:rsidRPr="00BF5E59" w:rsidRDefault="00237CD9" w:rsidP="00BF5E59">
      <w:pPr>
        <w:spacing w:after="120"/>
        <w:rPr>
          <w:rFonts w:asciiTheme="majorHAnsi" w:hAnsiTheme="majorHAnsi" w:cstheme="majorHAnsi"/>
          <w:b/>
          <w:u w:val="single"/>
        </w:rPr>
      </w:pPr>
      <w:r w:rsidRPr="00BF5E59">
        <w:rPr>
          <w:rFonts w:asciiTheme="majorHAnsi" w:hAnsiTheme="majorHAnsi" w:cstheme="majorHAnsi"/>
          <w:b/>
          <w:u w:val="single"/>
        </w:rPr>
        <w:t>Docu</w:t>
      </w:r>
      <w:r w:rsidR="006B33BA" w:rsidRPr="00BF5E59">
        <w:rPr>
          <w:rFonts w:asciiTheme="majorHAnsi" w:hAnsiTheme="majorHAnsi" w:cstheme="majorHAnsi"/>
          <w:b/>
          <w:u w:val="single"/>
        </w:rPr>
        <w:t>ment 13</w:t>
      </w:r>
      <w:r w:rsidR="006E176B" w:rsidRPr="00BF5E59">
        <w:rPr>
          <w:rFonts w:asciiTheme="majorHAnsi" w:hAnsiTheme="majorHAnsi" w:cstheme="majorHAnsi"/>
          <w:b/>
          <w:u w:val="single"/>
        </w:rPr>
        <w:t xml:space="preserve"> : </w:t>
      </w:r>
      <w:r w:rsidR="00384EE0" w:rsidRPr="00BF5E59">
        <w:rPr>
          <w:rFonts w:asciiTheme="majorHAnsi" w:hAnsiTheme="majorHAnsi" w:cstheme="majorHAnsi"/>
          <w:b/>
          <w:u w:val="single"/>
        </w:rPr>
        <w:t>L</w:t>
      </w:r>
      <w:r w:rsidR="006E176B" w:rsidRPr="00BF5E59">
        <w:rPr>
          <w:rFonts w:asciiTheme="majorHAnsi" w:hAnsiTheme="majorHAnsi" w:cstheme="majorHAnsi"/>
          <w:b/>
          <w:u w:val="single"/>
        </w:rPr>
        <w:t xml:space="preserve">a politique structurelle </w:t>
      </w:r>
    </w:p>
    <w:p w14:paraId="433FA321" w14:textId="29C5AE26" w:rsidR="00384EE0" w:rsidRDefault="00384EE0" w:rsidP="006E176B">
      <w:pPr>
        <w:jc w:val="both"/>
        <w:rPr>
          <w:rFonts w:asciiTheme="majorHAnsi" w:hAnsiTheme="majorHAnsi" w:cstheme="majorHAnsi"/>
          <w:sz w:val="22"/>
          <w:szCs w:val="22"/>
        </w:rPr>
      </w:pPr>
      <w:r w:rsidRPr="00BF5E59">
        <w:rPr>
          <w:rFonts w:asciiTheme="majorHAnsi" w:hAnsiTheme="majorHAnsi" w:cstheme="majorHAnsi"/>
          <w:sz w:val="22"/>
          <w:szCs w:val="22"/>
        </w:rPr>
        <w:t xml:space="preserve">Une politique économique est </w:t>
      </w:r>
      <w:r w:rsidR="00293F04" w:rsidRPr="00BF5E59">
        <w:rPr>
          <w:rFonts w:asciiTheme="majorHAnsi" w:hAnsiTheme="majorHAnsi" w:cstheme="majorHAnsi"/>
          <w:sz w:val="22"/>
          <w:szCs w:val="22"/>
        </w:rPr>
        <w:t xml:space="preserve">dite </w:t>
      </w:r>
      <w:r w:rsidRPr="00BF5E59">
        <w:rPr>
          <w:rFonts w:asciiTheme="majorHAnsi" w:hAnsiTheme="majorHAnsi" w:cstheme="majorHAnsi"/>
          <w:sz w:val="22"/>
          <w:szCs w:val="22"/>
        </w:rPr>
        <w:t xml:space="preserve">structurelle lorsqu’elle agit durablement sur les </w:t>
      </w:r>
      <w:r w:rsidR="006E176B" w:rsidRPr="00BF5E59">
        <w:rPr>
          <w:rFonts w:asciiTheme="majorHAnsi" w:hAnsiTheme="majorHAnsi" w:cstheme="majorHAnsi"/>
          <w:sz w:val="22"/>
          <w:szCs w:val="22"/>
        </w:rPr>
        <w:t>éléments</w:t>
      </w:r>
      <w:r w:rsidRPr="00BF5E59">
        <w:rPr>
          <w:rFonts w:asciiTheme="majorHAnsi" w:hAnsiTheme="majorHAnsi" w:cstheme="majorHAnsi"/>
          <w:sz w:val="22"/>
          <w:szCs w:val="22"/>
        </w:rPr>
        <w:t xml:space="preserve"> fondamentaux de l’</w:t>
      </w:r>
      <w:r w:rsidR="006E176B" w:rsidRPr="00BF5E59">
        <w:rPr>
          <w:rFonts w:asciiTheme="majorHAnsi" w:hAnsiTheme="majorHAnsi" w:cstheme="majorHAnsi"/>
          <w:sz w:val="22"/>
          <w:szCs w:val="22"/>
        </w:rPr>
        <w:t>économie</w:t>
      </w:r>
      <w:r w:rsidRPr="00BF5E59">
        <w:rPr>
          <w:rFonts w:asciiTheme="majorHAnsi" w:hAnsiTheme="majorHAnsi" w:cstheme="majorHAnsi"/>
          <w:sz w:val="22"/>
          <w:szCs w:val="22"/>
        </w:rPr>
        <w:t xml:space="preserve">. Elle vise à assurer la croissance et la compétitivité de l’économie sur le long terme.  </w:t>
      </w:r>
    </w:p>
    <w:p w14:paraId="5B1608B5" w14:textId="77777777" w:rsidR="000454C2" w:rsidRPr="00BF5E59" w:rsidRDefault="000454C2" w:rsidP="006E176B">
      <w:pPr>
        <w:jc w:val="both"/>
        <w:rPr>
          <w:rFonts w:asciiTheme="majorHAnsi" w:hAnsiTheme="majorHAnsi" w:cstheme="majorHAnsi"/>
          <w:sz w:val="22"/>
          <w:szCs w:val="22"/>
        </w:rPr>
      </w:pPr>
    </w:p>
    <w:p w14:paraId="7B620D77" w14:textId="781FCFDB" w:rsidR="00384EE0" w:rsidRDefault="00293F04" w:rsidP="006E176B">
      <w:pPr>
        <w:jc w:val="both"/>
        <w:rPr>
          <w:rFonts w:asciiTheme="majorHAnsi" w:hAnsiTheme="majorHAnsi" w:cstheme="majorHAnsi"/>
          <w:color w:val="333333"/>
          <w:sz w:val="22"/>
          <w:szCs w:val="22"/>
          <w:bdr w:val="none" w:sz="0" w:space="0" w:color="auto" w:frame="1"/>
        </w:rPr>
      </w:pPr>
      <w:r w:rsidRPr="00BF5E59">
        <w:rPr>
          <w:rFonts w:asciiTheme="majorHAnsi" w:hAnsiTheme="majorHAnsi" w:cstheme="majorHAnsi"/>
          <w:color w:val="333333"/>
          <w:sz w:val="22"/>
          <w:szCs w:val="22"/>
          <w:bdr w:val="none" w:sz="0" w:space="0" w:color="auto" w:frame="1"/>
        </w:rPr>
        <w:t>L</w:t>
      </w:r>
      <w:r w:rsidR="00384EE0" w:rsidRPr="00BF5E59">
        <w:rPr>
          <w:rFonts w:asciiTheme="majorHAnsi" w:hAnsiTheme="majorHAnsi" w:cstheme="majorHAnsi"/>
          <w:color w:val="333333"/>
          <w:sz w:val="22"/>
          <w:szCs w:val="22"/>
          <w:bdr w:val="none" w:sz="0" w:space="0" w:color="auto" w:frame="1"/>
        </w:rPr>
        <w:t>es principale</w:t>
      </w:r>
      <w:r w:rsidRPr="00BF5E59">
        <w:rPr>
          <w:rFonts w:asciiTheme="majorHAnsi" w:hAnsiTheme="majorHAnsi" w:cstheme="majorHAnsi"/>
          <w:color w:val="333333"/>
          <w:sz w:val="22"/>
          <w:szCs w:val="22"/>
          <w:bdr w:val="none" w:sz="0" w:space="0" w:color="auto" w:frame="1"/>
        </w:rPr>
        <w:t xml:space="preserve">s politiques structurelles </w:t>
      </w:r>
      <w:r w:rsidR="006E176B" w:rsidRPr="00BF5E59">
        <w:rPr>
          <w:rFonts w:asciiTheme="majorHAnsi" w:hAnsiTheme="majorHAnsi" w:cstheme="majorHAnsi"/>
          <w:color w:val="333333"/>
          <w:sz w:val="22"/>
          <w:szCs w:val="22"/>
          <w:bdr w:val="none" w:sz="0" w:space="0" w:color="auto" w:frame="1"/>
        </w:rPr>
        <w:t xml:space="preserve">sont : </w:t>
      </w:r>
    </w:p>
    <w:p w14:paraId="7758F4D9" w14:textId="77777777" w:rsidR="000454C2" w:rsidRPr="00BF5E59" w:rsidRDefault="000454C2" w:rsidP="006E176B">
      <w:pPr>
        <w:jc w:val="both"/>
        <w:rPr>
          <w:rFonts w:asciiTheme="majorHAnsi" w:hAnsiTheme="majorHAnsi" w:cstheme="majorHAnsi"/>
          <w:color w:val="333333"/>
          <w:sz w:val="22"/>
          <w:szCs w:val="22"/>
          <w:bdr w:val="none" w:sz="0" w:space="0" w:color="auto" w:frame="1"/>
        </w:rPr>
      </w:pPr>
    </w:p>
    <w:p w14:paraId="33BF9427" w14:textId="7EB2CAFC" w:rsidR="00293F04" w:rsidRPr="00BF5E59" w:rsidRDefault="00293F04" w:rsidP="006E176B">
      <w:pPr>
        <w:pStyle w:val="Paragraphedeliste"/>
        <w:numPr>
          <w:ilvl w:val="0"/>
          <w:numId w:val="18"/>
        </w:numPr>
        <w:jc w:val="both"/>
        <w:rPr>
          <w:rFonts w:asciiTheme="majorHAnsi" w:eastAsia="Times New Roman" w:hAnsiTheme="majorHAnsi" w:cstheme="majorHAnsi"/>
          <w:color w:val="222222"/>
          <w:sz w:val="22"/>
          <w:szCs w:val="22"/>
        </w:rPr>
      </w:pPr>
      <w:r w:rsidRPr="00BF5E59">
        <w:rPr>
          <w:rFonts w:asciiTheme="majorHAnsi" w:eastAsia="Times New Roman" w:hAnsiTheme="majorHAnsi" w:cstheme="majorHAnsi"/>
          <w:color w:val="222222"/>
          <w:sz w:val="22"/>
          <w:szCs w:val="22"/>
        </w:rPr>
        <w:t>la politique industrielle : dispositif visant à orienter la production vers des secteurs d’avenir par exemple.</w:t>
      </w:r>
    </w:p>
    <w:p w14:paraId="57A35EB4" w14:textId="514B451B" w:rsidR="00293F04" w:rsidRPr="00BF5E59" w:rsidRDefault="00293F04" w:rsidP="006E176B">
      <w:pPr>
        <w:pStyle w:val="Paragraphedeliste"/>
        <w:numPr>
          <w:ilvl w:val="0"/>
          <w:numId w:val="18"/>
        </w:numPr>
        <w:jc w:val="both"/>
        <w:rPr>
          <w:rFonts w:asciiTheme="majorHAnsi" w:eastAsia="Times New Roman" w:hAnsiTheme="majorHAnsi" w:cstheme="majorHAnsi"/>
          <w:color w:val="222222"/>
          <w:sz w:val="22"/>
          <w:szCs w:val="22"/>
        </w:rPr>
      </w:pPr>
      <w:r w:rsidRPr="00BF5E59">
        <w:rPr>
          <w:rFonts w:asciiTheme="majorHAnsi" w:eastAsia="Times New Roman" w:hAnsiTheme="majorHAnsi" w:cstheme="majorHAnsi"/>
          <w:color w:val="222222"/>
          <w:sz w:val="22"/>
          <w:szCs w:val="22"/>
        </w:rPr>
        <w:t>les politiques visant à renforcer ou à sauvegarder la</w:t>
      </w:r>
      <w:r w:rsidRPr="00BF5E59">
        <w:rPr>
          <w:rStyle w:val="apple-converted-space"/>
          <w:rFonts w:asciiTheme="majorHAnsi" w:eastAsia="Times New Roman" w:hAnsiTheme="majorHAnsi" w:cstheme="majorHAnsi"/>
          <w:color w:val="222222"/>
          <w:sz w:val="22"/>
          <w:szCs w:val="22"/>
        </w:rPr>
        <w:t xml:space="preserve"> concurrence</w:t>
      </w:r>
    </w:p>
    <w:p w14:paraId="713F0A72" w14:textId="255164ED" w:rsidR="00293F04" w:rsidRPr="00BF5E59" w:rsidRDefault="00293F04" w:rsidP="006E176B">
      <w:pPr>
        <w:pStyle w:val="Paragraphedeliste"/>
        <w:numPr>
          <w:ilvl w:val="0"/>
          <w:numId w:val="18"/>
        </w:numPr>
        <w:jc w:val="both"/>
        <w:rPr>
          <w:rFonts w:asciiTheme="majorHAnsi" w:eastAsia="Times New Roman" w:hAnsiTheme="majorHAnsi" w:cstheme="majorHAnsi"/>
          <w:color w:val="222222"/>
          <w:sz w:val="22"/>
          <w:szCs w:val="22"/>
        </w:rPr>
      </w:pPr>
      <w:r w:rsidRPr="00BF5E59">
        <w:rPr>
          <w:rFonts w:asciiTheme="majorHAnsi" w:eastAsia="Times New Roman" w:hAnsiTheme="majorHAnsi" w:cstheme="majorHAnsi"/>
          <w:color w:val="222222"/>
          <w:sz w:val="22"/>
          <w:szCs w:val="22"/>
        </w:rPr>
        <w:t>les politiques visant à la création d'infrastructures publiques </w:t>
      </w:r>
    </w:p>
    <w:p w14:paraId="191B5E64" w14:textId="77777777" w:rsidR="00293F04" w:rsidRPr="00BF5E59" w:rsidRDefault="00293F04" w:rsidP="006E176B">
      <w:pPr>
        <w:pStyle w:val="Paragraphedeliste"/>
        <w:numPr>
          <w:ilvl w:val="0"/>
          <w:numId w:val="18"/>
        </w:numPr>
        <w:jc w:val="both"/>
        <w:rPr>
          <w:rFonts w:asciiTheme="majorHAnsi" w:eastAsia="Times New Roman" w:hAnsiTheme="majorHAnsi" w:cstheme="majorHAnsi"/>
          <w:color w:val="222222"/>
          <w:sz w:val="22"/>
          <w:szCs w:val="22"/>
        </w:rPr>
      </w:pPr>
      <w:r w:rsidRPr="00BF5E59">
        <w:rPr>
          <w:rFonts w:asciiTheme="majorHAnsi" w:eastAsia="Times New Roman" w:hAnsiTheme="majorHAnsi" w:cstheme="majorHAnsi"/>
          <w:color w:val="222222"/>
          <w:sz w:val="22"/>
          <w:szCs w:val="22"/>
        </w:rPr>
        <w:t>les politiques de recherche et d’innovation : par exemple des aides de financement pour la R&amp;D</w:t>
      </w:r>
    </w:p>
    <w:p w14:paraId="02B28889" w14:textId="3E65AA4E" w:rsidR="00E97A85" w:rsidRPr="00BF5E59" w:rsidRDefault="00384EE0" w:rsidP="006E176B">
      <w:pPr>
        <w:pStyle w:val="Paragraphedeliste"/>
        <w:numPr>
          <w:ilvl w:val="0"/>
          <w:numId w:val="18"/>
        </w:numPr>
        <w:jc w:val="both"/>
        <w:rPr>
          <w:rFonts w:asciiTheme="majorHAnsi" w:eastAsia="Times New Roman" w:hAnsiTheme="majorHAnsi" w:cstheme="majorHAnsi"/>
          <w:color w:val="222222"/>
          <w:sz w:val="22"/>
          <w:szCs w:val="22"/>
        </w:rPr>
      </w:pPr>
      <w:r w:rsidRPr="00BF5E59">
        <w:rPr>
          <w:rFonts w:asciiTheme="majorHAnsi" w:eastAsia="Times New Roman" w:hAnsiTheme="majorHAnsi" w:cstheme="majorHAnsi"/>
          <w:color w:val="333333"/>
          <w:sz w:val="22"/>
          <w:szCs w:val="22"/>
          <w:bdr w:val="none" w:sz="0" w:space="0" w:color="auto" w:frame="1"/>
        </w:rPr>
        <w:t>La politique de formation cherche à développer le capital humain</w:t>
      </w:r>
    </w:p>
    <w:p w14:paraId="162CB1DC" w14:textId="77777777" w:rsidR="00E97A85" w:rsidRPr="00BF5E59" w:rsidRDefault="00E97A85" w:rsidP="006E176B">
      <w:pPr>
        <w:jc w:val="both"/>
        <w:rPr>
          <w:rFonts w:asciiTheme="majorHAnsi" w:eastAsia="Times New Roman" w:hAnsiTheme="majorHAnsi" w:cstheme="majorHAnsi"/>
          <w:color w:val="222222"/>
          <w:sz w:val="22"/>
          <w:szCs w:val="22"/>
          <w:u w:val="single"/>
        </w:rPr>
      </w:pPr>
    </w:p>
    <w:p w14:paraId="47BDCBEA" w14:textId="5D4336AB" w:rsidR="00443183" w:rsidRPr="00BF5E59" w:rsidRDefault="006B33BA" w:rsidP="00BF5E59">
      <w:pPr>
        <w:spacing w:after="120"/>
        <w:rPr>
          <w:rFonts w:asciiTheme="majorHAnsi" w:hAnsiTheme="majorHAnsi" w:cstheme="majorHAnsi"/>
          <w:b/>
          <w:u w:val="single"/>
        </w:rPr>
      </w:pPr>
      <w:r w:rsidRPr="00BF5E59">
        <w:rPr>
          <w:rFonts w:asciiTheme="majorHAnsi" w:hAnsiTheme="majorHAnsi" w:cstheme="majorHAnsi"/>
          <w:b/>
          <w:u w:val="single"/>
        </w:rPr>
        <w:t xml:space="preserve">Document 14. </w:t>
      </w:r>
      <w:r w:rsidR="00443183" w:rsidRPr="00BF5E59">
        <w:rPr>
          <w:rFonts w:asciiTheme="majorHAnsi" w:hAnsiTheme="majorHAnsi" w:cstheme="majorHAnsi"/>
          <w:b/>
          <w:u w:val="single"/>
        </w:rPr>
        <w:t>L’impératif stratégique, fondement des politiques industrielles </w:t>
      </w:r>
    </w:p>
    <w:p w14:paraId="01E3E81C" w14:textId="5A3F142B" w:rsidR="00443183" w:rsidRPr="00BF5E59" w:rsidRDefault="00443183" w:rsidP="00BF5E59">
      <w:pPr>
        <w:spacing w:after="120"/>
        <w:jc w:val="both"/>
        <w:rPr>
          <w:rFonts w:asciiTheme="majorHAnsi" w:hAnsiTheme="majorHAnsi" w:cstheme="majorHAnsi"/>
          <w:color w:val="444444"/>
          <w:sz w:val="22"/>
          <w:szCs w:val="22"/>
        </w:rPr>
      </w:pPr>
      <w:r w:rsidRPr="00BF5E59">
        <w:rPr>
          <w:rStyle w:val="lev"/>
          <w:rFonts w:asciiTheme="majorHAnsi" w:hAnsiTheme="majorHAnsi" w:cstheme="majorHAnsi"/>
          <w:color w:val="444444"/>
          <w:sz w:val="22"/>
          <w:szCs w:val="22"/>
        </w:rPr>
        <w:t>Les bénéfices stratégiques associés à une industrie forte</w:t>
      </w:r>
    </w:p>
    <w:p w14:paraId="47C81341" w14:textId="003187E9" w:rsidR="00443183" w:rsidRPr="00BF5E59" w:rsidRDefault="00443183" w:rsidP="00AF20A8">
      <w:pPr>
        <w:jc w:val="both"/>
        <w:rPr>
          <w:rFonts w:asciiTheme="majorHAnsi" w:hAnsiTheme="majorHAnsi" w:cstheme="majorHAnsi"/>
          <w:color w:val="444444"/>
          <w:sz w:val="22"/>
          <w:szCs w:val="22"/>
        </w:rPr>
      </w:pPr>
      <w:r w:rsidRPr="00BF5E59">
        <w:rPr>
          <w:rFonts w:asciiTheme="majorHAnsi" w:hAnsiTheme="majorHAnsi" w:cstheme="majorHAnsi"/>
          <w:color w:val="444444"/>
          <w:sz w:val="22"/>
          <w:szCs w:val="22"/>
        </w:rPr>
        <w:t xml:space="preserve">Il est assez largement reconnu que l'industrie exerce un effet d'entrainement non-négligeable sur l'économie et qu'elle constitue, en ce sens, un élément-clé de la croissance. </w:t>
      </w:r>
      <w:r w:rsidR="000454C2">
        <w:rPr>
          <w:rFonts w:asciiTheme="majorHAnsi" w:hAnsiTheme="majorHAnsi" w:cstheme="majorHAnsi"/>
          <w:color w:val="444444"/>
          <w:sz w:val="22"/>
          <w:szCs w:val="22"/>
        </w:rPr>
        <w:t>[…]</w:t>
      </w:r>
      <w:r w:rsidR="000454C2" w:rsidRPr="00BF5E59">
        <w:rPr>
          <w:rFonts w:asciiTheme="majorHAnsi" w:hAnsiTheme="majorHAnsi" w:cstheme="majorHAnsi"/>
          <w:color w:val="444444"/>
          <w:sz w:val="22"/>
          <w:szCs w:val="22"/>
        </w:rPr>
        <w:t xml:space="preserve"> </w:t>
      </w:r>
      <w:r w:rsidRPr="00BF5E59">
        <w:rPr>
          <w:rFonts w:asciiTheme="majorHAnsi" w:hAnsiTheme="majorHAnsi" w:cstheme="majorHAnsi"/>
          <w:color w:val="444444"/>
          <w:sz w:val="22"/>
          <w:szCs w:val="22"/>
        </w:rPr>
        <w:t xml:space="preserve">Levier de croissance, une industrie forte est aussi essentielle à l'insertion réussie d'un pays dans le commerce international et la mondialisation. Le commerce international demeure largement composé de biens industriels, et il est encore illusoire d'espérer que l'essor des exportations de services, même s'il est conséquent, permettrait de rééquilibrer notre balance commerciale. </w:t>
      </w:r>
      <w:r w:rsidR="000454C2">
        <w:rPr>
          <w:rFonts w:asciiTheme="majorHAnsi" w:hAnsiTheme="majorHAnsi" w:cstheme="majorHAnsi"/>
          <w:color w:val="444444"/>
          <w:sz w:val="22"/>
          <w:szCs w:val="22"/>
        </w:rPr>
        <w:t xml:space="preserve">[…] </w:t>
      </w:r>
      <w:r w:rsidRPr="00BF5E59">
        <w:rPr>
          <w:rFonts w:asciiTheme="majorHAnsi" w:hAnsiTheme="majorHAnsi" w:cstheme="majorHAnsi"/>
          <w:color w:val="444444"/>
          <w:sz w:val="22"/>
          <w:szCs w:val="22"/>
        </w:rPr>
        <w:t xml:space="preserve">Là réside la véritable légitimité d'une intervention publique en matière industrielle : l'impératif stratégique. </w:t>
      </w:r>
      <w:r w:rsidR="000454C2">
        <w:rPr>
          <w:rFonts w:asciiTheme="majorHAnsi" w:hAnsiTheme="majorHAnsi" w:cstheme="majorHAnsi"/>
          <w:color w:val="444444"/>
          <w:sz w:val="22"/>
          <w:szCs w:val="22"/>
        </w:rPr>
        <w:t>[…]</w:t>
      </w:r>
    </w:p>
    <w:p w14:paraId="61979035" w14:textId="77777777" w:rsidR="00443183" w:rsidRPr="00BF5E59" w:rsidRDefault="00443183" w:rsidP="00AF20A8">
      <w:pPr>
        <w:jc w:val="both"/>
        <w:rPr>
          <w:rFonts w:asciiTheme="majorHAnsi" w:hAnsiTheme="majorHAnsi" w:cstheme="majorHAnsi"/>
          <w:color w:val="444444"/>
          <w:sz w:val="22"/>
          <w:szCs w:val="22"/>
        </w:rPr>
      </w:pPr>
      <w:r w:rsidRPr="00BF5E59">
        <w:rPr>
          <w:rFonts w:asciiTheme="majorHAnsi" w:hAnsiTheme="majorHAnsi" w:cstheme="majorHAnsi"/>
          <w:color w:val="444444"/>
          <w:sz w:val="22"/>
          <w:szCs w:val="22"/>
        </w:rPr>
        <w:t> </w:t>
      </w:r>
    </w:p>
    <w:p w14:paraId="0E843B2A" w14:textId="218A3F6B" w:rsidR="00443183" w:rsidRPr="00BF5E59" w:rsidRDefault="00443183" w:rsidP="00BF5E59">
      <w:pPr>
        <w:spacing w:after="120"/>
        <w:jc w:val="both"/>
        <w:rPr>
          <w:rStyle w:val="lev"/>
        </w:rPr>
      </w:pPr>
      <w:r w:rsidRPr="00BF5E59">
        <w:rPr>
          <w:rStyle w:val="lev"/>
          <w:rFonts w:asciiTheme="majorHAnsi" w:hAnsiTheme="majorHAnsi" w:cstheme="majorHAnsi"/>
          <w:color w:val="444444"/>
          <w:sz w:val="22"/>
          <w:szCs w:val="22"/>
        </w:rPr>
        <w:t>Les objectifs présents de la politique industrielle</w:t>
      </w:r>
      <w:r w:rsidRPr="00BF5E59">
        <w:rPr>
          <w:rStyle w:val="lev"/>
        </w:rPr>
        <w:t> </w:t>
      </w:r>
    </w:p>
    <w:p w14:paraId="01DE820B" w14:textId="494A866D" w:rsidR="00443183" w:rsidRDefault="00443183" w:rsidP="00AF20A8">
      <w:pPr>
        <w:jc w:val="both"/>
        <w:rPr>
          <w:rFonts w:asciiTheme="majorHAnsi" w:hAnsiTheme="majorHAnsi" w:cstheme="majorHAnsi"/>
          <w:color w:val="444444"/>
          <w:sz w:val="22"/>
          <w:szCs w:val="22"/>
        </w:rPr>
      </w:pPr>
      <w:r w:rsidRPr="00BF5E59">
        <w:rPr>
          <w:rFonts w:asciiTheme="majorHAnsi" w:hAnsiTheme="majorHAnsi" w:cstheme="majorHAnsi"/>
          <w:color w:val="444444"/>
          <w:sz w:val="22"/>
          <w:szCs w:val="22"/>
        </w:rPr>
        <w:t>S'il est inenvisageable que la puissance publique cherche à enrayer tous les phénomènes qui concourent à la désindustrialisation (gains de productivité, externalisations des services, mutations de la consommation des ménages, essor du commerce international) une option de politique économique reste sérieusement crédible : celle qui consiste à soutenir l'innovation, donc à améliorer la compétitivité de l'industrie, et à œuvrer à une meilleure spécialisation du tissu productif dans la production de biens à forte intensité en travail qualifié et en R&amp;D</w:t>
      </w:r>
      <w:r w:rsidR="000454C2" w:rsidRPr="00BF5E59">
        <w:rPr>
          <w:rFonts w:asciiTheme="majorHAnsi" w:hAnsiTheme="majorHAnsi" w:cstheme="majorHAnsi"/>
          <w:color w:val="444444"/>
          <w:sz w:val="22"/>
          <w:szCs w:val="22"/>
          <w:vertAlign w:val="superscript"/>
        </w:rPr>
        <w:t>1</w:t>
      </w:r>
      <w:r w:rsidRPr="00BF5E59">
        <w:rPr>
          <w:rFonts w:asciiTheme="majorHAnsi" w:hAnsiTheme="majorHAnsi" w:cstheme="majorHAnsi"/>
          <w:color w:val="444444"/>
          <w:sz w:val="22"/>
          <w:szCs w:val="22"/>
        </w:rPr>
        <w:t>.</w:t>
      </w:r>
    </w:p>
    <w:p w14:paraId="4B13DA24" w14:textId="77777777" w:rsidR="000454C2" w:rsidRDefault="000454C2" w:rsidP="00AF20A8">
      <w:pPr>
        <w:jc w:val="both"/>
        <w:rPr>
          <w:rFonts w:asciiTheme="majorHAnsi" w:hAnsiTheme="majorHAnsi" w:cstheme="majorHAnsi"/>
          <w:color w:val="444444"/>
          <w:sz w:val="22"/>
          <w:szCs w:val="22"/>
        </w:rPr>
      </w:pPr>
    </w:p>
    <w:p w14:paraId="53A4690C" w14:textId="04C245DF" w:rsidR="000454C2" w:rsidRPr="00BF5E59" w:rsidRDefault="000454C2" w:rsidP="00AF20A8">
      <w:pPr>
        <w:jc w:val="both"/>
        <w:rPr>
          <w:rFonts w:asciiTheme="majorHAnsi" w:hAnsiTheme="majorHAnsi" w:cstheme="majorHAnsi"/>
          <w:color w:val="444444"/>
          <w:sz w:val="22"/>
          <w:szCs w:val="22"/>
        </w:rPr>
      </w:pPr>
      <w:r w:rsidRPr="00BF5E59">
        <w:rPr>
          <w:rFonts w:asciiTheme="majorHAnsi" w:hAnsiTheme="majorHAnsi" w:cstheme="majorHAnsi"/>
          <w:color w:val="444444"/>
          <w:sz w:val="22"/>
          <w:szCs w:val="22"/>
          <w:vertAlign w:val="superscript"/>
        </w:rPr>
        <w:t xml:space="preserve">1 </w:t>
      </w:r>
      <w:r>
        <w:rPr>
          <w:rFonts w:asciiTheme="majorHAnsi" w:hAnsiTheme="majorHAnsi" w:cstheme="majorHAnsi"/>
          <w:color w:val="444444"/>
          <w:sz w:val="22"/>
          <w:szCs w:val="22"/>
        </w:rPr>
        <w:t>Rechercher &amp; Développement</w:t>
      </w:r>
    </w:p>
    <w:p w14:paraId="502F93EC" w14:textId="77777777" w:rsidR="00443183" w:rsidRPr="00BF5E59" w:rsidRDefault="00443183" w:rsidP="00AF20A8">
      <w:pPr>
        <w:jc w:val="both"/>
        <w:rPr>
          <w:rFonts w:asciiTheme="majorHAnsi" w:hAnsiTheme="majorHAnsi" w:cstheme="majorHAnsi"/>
          <w:color w:val="444444"/>
          <w:sz w:val="22"/>
          <w:szCs w:val="22"/>
        </w:rPr>
      </w:pPr>
    </w:p>
    <w:p w14:paraId="64FD3E39" w14:textId="77777777" w:rsidR="00443183" w:rsidRPr="00BF5E59" w:rsidRDefault="002E4F06" w:rsidP="006E176B">
      <w:pPr>
        <w:jc w:val="right"/>
        <w:rPr>
          <w:rFonts w:asciiTheme="majorHAnsi" w:hAnsiTheme="majorHAnsi" w:cstheme="majorHAnsi"/>
          <w:sz w:val="22"/>
          <w:szCs w:val="22"/>
        </w:rPr>
      </w:pPr>
      <w:hyperlink r:id="rId37" w:history="1">
        <w:r w:rsidR="00443183" w:rsidRPr="00BF5E59">
          <w:rPr>
            <w:rStyle w:val="Lienhypertexte"/>
            <w:rFonts w:asciiTheme="majorHAnsi" w:hAnsiTheme="majorHAnsi" w:cstheme="majorHAnsi"/>
            <w:sz w:val="22"/>
            <w:szCs w:val="22"/>
          </w:rPr>
          <w:t>http://www.bsi-economics.org/232-politique-industrielle-france-2</w:t>
        </w:r>
      </w:hyperlink>
    </w:p>
    <w:p w14:paraId="6248FE7A" w14:textId="77777777" w:rsidR="00443183" w:rsidRPr="00BF5E59" w:rsidRDefault="00443183" w:rsidP="00443183">
      <w:pPr>
        <w:rPr>
          <w:rFonts w:asciiTheme="majorHAnsi" w:hAnsiTheme="majorHAnsi" w:cstheme="majorHAnsi"/>
          <w:sz w:val="22"/>
          <w:szCs w:val="22"/>
        </w:rPr>
      </w:pPr>
    </w:p>
    <w:p w14:paraId="7E417594" w14:textId="77777777" w:rsidR="003477E8" w:rsidRPr="00BF5E59" w:rsidRDefault="003477E8" w:rsidP="00443183">
      <w:pPr>
        <w:rPr>
          <w:rFonts w:asciiTheme="majorHAnsi" w:hAnsiTheme="majorHAnsi" w:cstheme="majorHAnsi"/>
          <w:sz w:val="22"/>
          <w:szCs w:val="22"/>
        </w:rPr>
      </w:pPr>
    </w:p>
    <w:p w14:paraId="7A9624E3" w14:textId="548ADE96" w:rsidR="003477E8" w:rsidRPr="00BF5E59" w:rsidRDefault="006B33BA" w:rsidP="00BF5E59">
      <w:pPr>
        <w:spacing w:after="120"/>
        <w:rPr>
          <w:rFonts w:asciiTheme="majorHAnsi" w:hAnsiTheme="majorHAnsi" w:cstheme="majorHAnsi"/>
          <w:b/>
          <w:u w:val="single"/>
        </w:rPr>
      </w:pPr>
      <w:r w:rsidRPr="00BF5E59">
        <w:rPr>
          <w:rFonts w:asciiTheme="majorHAnsi" w:hAnsiTheme="majorHAnsi" w:cstheme="majorHAnsi"/>
          <w:b/>
          <w:u w:val="single"/>
        </w:rPr>
        <w:t>Document 15</w:t>
      </w:r>
      <w:r w:rsidR="00AF20A8" w:rsidRPr="00BF5E59">
        <w:rPr>
          <w:rFonts w:asciiTheme="majorHAnsi" w:hAnsiTheme="majorHAnsi" w:cstheme="majorHAnsi"/>
          <w:b/>
          <w:u w:val="single"/>
        </w:rPr>
        <w:t xml:space="preserve"> : </w:t>
      </w:r>
      <w:r w:rsidR="005D5EBC" w:rsidRPr="00BF5E59">
        <w:rPr>
          <w:rFonts w:asciiTheme="majorHAnsi" w:hAnsiTheme="majorHAnsi" w:cstheme="majorHAnsi"/>
          <w:b/>
          <w:u w:val="single"/>
        </w:rPr>
        <w:t>L</w:t>
      </w:r>
      <w:r w:rsidR="00AF20A8" w:rsidRPr="00BF5E59">
        <w:rPr>
          <w:rFonts w:asciiTheme="majorHAnsi" w:hAnsiTheme="majorHAnsi" w:cstheme="majorHAnsi"/>
          <w:b/>
          <w:u w:val="single"/>
        </w:rPr>
        <w:t>e l</w:t>
      </w:r>
      <w:r w:rsidR="005D5EBC" w:rsidRPr="00BF5E59">
        <w:rPr>
          <w:rFonts w:asciiTheme="majorHAnsi" w:hAnsiTheme="majorHAnsi" w:cstheme="majorHAnsi"/>
          <w:b/>
          <w:u w:val="single"/>
        </w:rPr>
        <w:t xml:space="preserve">ancement de la French </w:t>
      </w:r>
      <w:proofErr w:type="spellStart"/>
      <w:r w:rsidR="005D5EBC" w:rsidRPr="00BF5E59">
        <w:rPr>
          <w:rFonts w:asciiTheme="majorHAnsi" w:hAnsiTheme="majorHAnsi" w:cstheme="majorHAnsi"/>
          <w:b/>
          <w:u w:val="single"/>
        </w:rPr>
        <w:t>Fab</w:t>
      </w:r>
      <w:proofErr w:type="spellEnd"/>
      <w:r w:rsidR="003477E8" w:rsidRPr="00BF5E59">
        <w:rPr>
          <w:rFonts w:asciiTheme="majorHAnsi" w:hAnsiTheme="majorHAnsi" w:cstheme="majorHAnsi"/>
          <w:b/>
          <w:u w:val="single"/>
        </w:rPr>
        <w:t> </w:t>
      </w:r>
    </w:p>
    <w:p w14:paraId="6D121059" w14:textId="77777777" w:rsidR="003477E8" w:rsidRPr="00BF5E59" w:rsidRDefault="003477E8" w:rsidP="00AF20A8">
      <w:pPr>
        <w:jc w:val="both"/>
        <w:rPr>
          <w:rFonts w:asciiTheme="majorHAnsi" w:hAnsiTheme="majorHAnsi" w:cstheme="majorHAnsi"/>
          <w:color w:val="000000"/>
          <w:sz w:val="22"/>
          <w:szCs w:val="22"/>
        </w:rPr>
      </w:pPr>
      <w:r w:rsidRPr="00BF5E59">
        <w:rPr>
          <w:rFonts w:asciiTheme="majorHAnsi" w:hAnsiTheme="majorHAnsi" w:cstheme="majorHAnsi"/>
          <w:color w:val="000000"/>
          <w:sz w:val="22"/>
          <w:szCs w:val="22"/>
        </w:rPr>
        <w:t xml:space="preserve">La French </w:t>
      </w:r>
      <w:proofErr w:type="spellStart"/>
      <w:r w:rsidRPr="00BF5E59">
        <w:rPr>
          <w:rFonts w:asciiTheme="majorHAnsi" w:hAnsiTheme="majorHAnsi" w:cstheme="majorHAnsi"/>
          <w:color w:val="000000"/>
          <w:sz w:val="22"/>
          <w:szCs w:val="22"/>
        </w:rPr>
        <w:t>Fab</w:t>
      </w:r>
      <w:proofErr w:type="spellEnd"/>
      <w:r w:rsidRPr="00BF5E59">
        <w:rPr>
          <w:rFonts w:asciiTheme="majorHAnsi" w:hAnsiTheme="majorHAnsi" w:cstheme="majorHAnsi"/>
          <w:color w:val="000000"/>
          <w:sz w:val="22"/>
          <w:szCs w:val="22"/>
        </w:rPr>
        <w:t xml:space="preserve"> a vocation à devenir la vitrine des savoir-faire industriels français. Elle permettra aux petites et plus grandes entreprises de « jouer collectif » en France et à l’international en retrouvant confiance et fierté. Ce nouveau réseau affiche clairement son ambition d’investir dans l’innovation et le capital humain pour faire rayonner l’industrie française dans le monde.</w:t>
      </w:r>
    </w:p>
    <w:p w14:paraId="5E969644" w14:textId="77777777" w:rsidR="003477E8" w:rsidRPr="00BF5E59" w:rsidRDefault="003477E8" w:rsidP="003477E8">
      <w:pPr>
        <w:rPr>
          <w:rFonts w:asciiTheme="majorHAnsi" w:hAnsiTheme="majorHAnsi" w:cstheme="majorHAnsi"/>
          <w:sz w:val="22"/>
          <w:szCs w:val="22"/>
        </w:rPr>
      </w:pPr>
    </w:p>
    <w:p w14:paraId="690A1825" w14:textId="2BBAF41C" w:rsidR="003477E8" w:rsidRPr="00BF5E59" w:rsidRDefault="002E4F06" w:rsidP="00AF20A8">
      <w:pPr>
        <w:jc w:val="right"/>
        <w:rPr>
          <w:rFonts w:asciiTheme="majorHAnsi" w:hAnsiTheme="majorHAnsi" w:cstheme="majorHAnsi"/>
          <w:sz w:val="22"/>
          <w:szCs w:val="22"/>
        </w:rPr>
      </w:pPr>
      <w:hyperlink r:id="rId38" w:history="1">
        <w:r w:rsidR="00AF20A8" w:rsidRPr="00BF5E59">
          <w:rPr>
            <w:rStyle w:val="Lienhypertexte"/>
            <w:rFonts w:asciiTheme="majorHAnsi" w:hAnsiTheme="majorHAnsi" w:cstheme="majorHAnsi"/>
            <w:sz w:val="22"/>
            <w:szCs w:val="22"/>
          </w:rPr>
          <w:t>https://www.economie.gouv.fr/bruno-le-maire-lance-french-fab</w:t>
        </w:r>
      </w:hyperlink>
    </w:p>
    <w:p w14:paraId="12E2FD71" w14:textId="77777777" w:rsidR="00AF20A8" w:rsidRPr="00BF5E59" w:rsidRDefault="00AF20A8" w:rsidP="003477E8">
      <w:pPr>
        <w:rPr>
          <w:rFonts w:asciiTheme="majorHAnsi" w:hAnsiTheme="majorHAnsi" w:cstheme="majorHAnsi"/>
          <w:sz w:val="22"/>
          <w:szCs w:val="22"/>
        </w:rPr>
      </w:pPr>
    </w:p>
    <w:p w14:paraId="1CF7A33C" w14:textId="77777777" w:rsidR="003477E8" w:rsidRPr="00BF5E59" w:rsidRDefault="003477E8" w:rsidP="00443183">
      <w:pPr>
        <w:rPr>
          <w:rFonts w:asciiTheme="majorHAnsi" w:hAnsiTheme="majorHAnsi" w:cstheme="majorHAnsi"/>
          <w:sz w:val="22"/>
          <w:szCs w:val="22"/>
        </w:rPr>
      </w:pPr>
    </w:p>
    <w:p w14:paraId="709DE421" w14:textId="0737B3EA" w:rsidR="003477E8"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31</w:t>
      </w:r>
      <w:r w:rsidR="00AF20A8" w:rsidRPr="00BF5E59">
        <w:rPr>
          <w:rFonts w:asciiTheme="majorHAnsi" w:hAnsiTheme="majorHAnsi" w:cstheme="majorHAnsi"/>
          <w:b/>
          <w:color w:val="231F20"/>
          <w:sz w:val="22"/>
          <w:szCs w:val="22"/>
        </w:rPr>
        <w:t xml:space="preserve">. </w:t>
      </w:r>
      <w:r w:rsidR="00244A67">
        <w:rPr>
          <w:rFonts w:asciiTheme="majorHAnsi" w:hAnsiTheme="majorHAnsi" w:cstheme="majorHAnsi"/>
          <w:b/>
          <w:color w:val="231F20"/>
          <w:sz w:val="22"/>
          <w:szCs w:val="22"/>
        </w:rPr>
        <w:t>Identifier</w:t>
      </w:r>
      <w:r w:rsidR="00244A67" w:rsidRPr="00BF5E59">
        <w:rPr>
          <w:rFonts w:asciiTheme="majorHAnsi" w:hAnsiTheme="majorHAnsi" w:cstheme="majorHAnsi"/>
          <w:b/>
          <w:color w:val="231F20"/>
          <w:sz w:val="22"/>
          <w:szCs w:val="22"/>
        </w:rPr>
        <w:t xml:space="preserve"> </w:t>
      </w:r>
      <w:r w:rsidR="003477E8" w:rsidRPr="00BF5E59">
        <w:rPr>
          <w:rFonts w:asciiTheme="majorHAnsi" w:hAnsiTheme="majorHAnsi" w:cstheme="majorHAnsi"/>
          <w:b/>
          <w:color w:val="231F20"/>
          <w:sz w:val="22"/>
          <w:szCs w:val="22"/>
        </w:rPr>
        <w:t>les effets positifs recherchés par la politique industrielle</w:t>
      </w:r>
      <w:r w:rsidR="00AF20A8" w:rsidRPr="00BF5E59">
        <w:rPr>
          <w:rFonts w:asciiTheme="majorHAnsi" w:hAnsiTheme="majorHAnsi" w:cstheme="majorHAnsi"/>
          <w:b/>
          <w:color w:val="231F20"/>
          <w:sz w:val="22"/>
          <w:szCs w:val="22"/>
        </w:rPr>
        <w:t>.</w:t>
      </w:r>
    </w:p>
    <w:p w14:paraId="7445BDDF" w14:textId="6920D7D8" w:rsidR="003477E8"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32</w:t>
      </w:r>
      <w:r w:rsidR="00E8791A" w:rsidRPr="00BF5E59">
        <w:rPr>
          <w:rFonts w:asciiTheme="majorHAnsi" w:hAnsiTheme="majorHAnsi" w:cstheme="majorHAnsi"/>
          <w:b/>
          <w:color w:val="231F20"/>
          <w:sz w:val="22"/>
          <w:szCs w:val="22"/>
        </w:rPr>
        <w:t>.</w:t>
      </w:r>
      <w:r w:rsidR="00244A67">
        <w:rPr>
          <w:rFonts w:asciiTheme="majorHAnsi" w:hAnsiTheme="majorHAnsi" w:cstheme="majorHAnsi"/>
          <w:b/>
          <w:color w:val="231F20"/>
          <w:sz w:val="22"/>
          <w:szCs w:val="22"/>
        </w:rPr>
        <w:t>Montrer</w:t>
      </w:r>
      <w:r w:rsidR="003477E8" w:rsidRPr="00BF5E59">
        <w:rPr>
          <w:rFonts w:asciiTheme="majorHAnsi" w:hAnsiTheme="majorHAnsi" w:cstheme="majorHAnsi"/>
          <w:b/>
          <w:color w:val="231F20"/>
          <w:sz w:val="22"/>
          <w:szCs w:val="22"/>
        </w:rPr>
        <w:t xml:space="preserve"> que la politi</w:t>
      </w:r>
      <w:r w:rsidR="00ED002A" w:rsidRPr="00BF5E59">
        <w:rPr>
          <w:rFonts w:asciiTheme="majorHAnsi" w:hAnsiTheme="majorHAnsi" w:cstheme="majorHAnsi"/>
          <w:b/>
          <w:color w:val="231F20"/>
          <w:sz w:val="22"/>
          <w:szCs w:val="22"/>
        </w:rPr>
        <w:t xml:space="preserve">que industrielle relève </w:t>
      </w:r>
      <w:r w:rsidR="003477E8" w:rsidRPr="00BF5E59">
        <w:rPr>
          <w:rFonts w:asciiTheme="majorHAnsi" w:hAnsiTheme="majorHAnsi" w:cstheme="majorHAnsi"/>
          <w:b/>
          <w:color w:val="231F20"/>
          <w:sz w:val="22"/>
          <w:szCs w:val="22"/>
        </w:rPr>
        <w:t>d’une politique structurelle</w:t>
      </w:r>
      <w:r w:rsidR="00E8791A" w:rsidRPr="00BF5E59">
        <w:rPr>
          <w:rFonts w:asciiTheme="majorHAnsi" w:hAnsiTheme="majorHAnsi" w:cstheme="majorHAnsi"/>
          <w:b/>
          <w:color w:val="231F20"/>
          <w:sz w:val="22"/>
          <w:szCs w:val="22"/>
        </w:rPr>
        <w:t xml:space="preserve">. </w:t>
      </w:r>
    </w:p>
    <w:p w14:paraId="1593660E" w14:textId="66B268D4" w:rsidR="003477E8"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33</w:t>
      </w:r>
      <w:r w:rsidR="00E8791A" w:rsidRPr="00BF5E59">
        <w:rPr>
          <w:rFonts w:asciiTheme="majorHAnsi" w:hAnsiTheme="majorHAnsi" w:cstheme="majorHAnsi"/>
          <w:b/>
          <w:color w:val="231F20"/>
          <w:sz w:val="22"/>
          <w:szCs w:val="22"/>
        </w:rPr>
        <w:t xml:space="preserve">. </w:t>
      </w:r>
      <w:r w:rsidR="00244A67">
        <w:rPr>
          <w:rFonts w:asciiTheme="majorHAnsi" w:hAnsiTheme="majorHAnsi" w:cstheme="majorHAnsi"/>
          <w:b/>
          <w:color w:val="231F20"/>
          <w:sz w:val="22"/>
          <w:szCs w:val="22"/>
        </w:rPr>
        <w:t xml:space="preserve">Présenter </w:t>
      </w:r>
      <w:r w:rsidR="00ED002A" w:rsidRPr="00BF5E59">
        <w:rPr>
          <w:rFonts w:asciiTheme="majorHAnsi" w:hAnsiTheme="majorHAnsi" w:cstheme="majorHAnsi"/>
          <w:b/>
          <w:color w:val="231F20"/>
          <w:sz w:val="22"/>
          <w:szCs w:val="22"/>
        </w:rPr>
        <w:t xml:space="preserve">les outils </w:t>
      </w:r>
      <w:r w:rsidR="00244A67">
        <w:rPr>
          <w:rFonts w:asciiTheme="majorHAnsi" w:hAnsiTheme="majorHAnsi" w:cstheme="majorHAnsi"/>
          <w:b/>
          <w:color w:val="231F20"/>
          <w:sz w:val="22"/>
          <w:szCs w:val="22"/>
        </w:rPr>
        <w:t>de</w:t>
      </w:r>
      <w:r w:rsidR="00ED002A" w:rsidRPr="00BF5E59">
        <w:rPr>
          <w:rFonts w:asciiTheme="majorHAnsi" w:hAnsiTheme="majorHAnsi" w:cstheme="majorHAnsi"/>
          <w:b/>
          <w:color w:val="231F20"/>
          <w:sz w:val="22"/>
          <w:szCs w:val="22"/>
        </w:rPr>
        <w:t xml:space="preserve"> l’</w:t>
      </w:r>
      <w:r w:rsidR="00ED002A" w:rsidRPr="00BF5E59">
        <w:rPr>
          <w:rFonts w:asciiTheme="majorHAnsi" w:hAnsiTheme="majorHAnsi" w:cstheme="majorHAnsi"/>
          <w:b/>
          <w:caps/>
          <w:color w:val="231F20"/>
          <w:sz w:val="22"/>
          <w:szCs w:val="22"/>
        </w:rPr>
        <w:t>é</w:t>
      </w:r>
      <w:r w:rsidR="00ED002A" w:rsidRPr="00BF5E59">
        <w:rPr>
          <w:rFonts w:asciiTheme="majorHAnsi" w:hAnsiTheme="majorHAnsi" w:cstheme="majorHAnsi"/>
          <w:b/>
          <w:color w:val="231F20"/>
          <w:sz w:val="22"/>
          <w:szCs w:val="22"/>
        </w:rPr>
        <w:t xml:space="preserve">tat en matière de </w:t>
      </w:r>
      <w:r w:rsidR="003477E8" w:rsidRPr="00BF5E59">
        <w:rPr>
          <w:rFonts w:asciiTheme="majorHAnsi" w:hAnsiTheme="majorHAnsi" w:cstheme="majorHAnsi"/>
          <w:b/>
          <w:color w:val="231F20"/>
          <w:sz w:val="22"/>
          <w:szCs w:val="22"/>
        </w:rPr>
        <w:t>politique industrielle</w:t>
      </w:r>
      <w:r w:rsidR="00E8791A" w:rsidRPr="00BF5E59">
        <w:rPr>
          <w:rFonts w:asciiTheme="majorHAnsi" w:hAnsiTheme="majorHAnsi" w:cstheme="majorHAnsi"/>
          <w:b/>
          <w:color w:val="231F20"/>
          <w:sz w:val="22"/>
          <w:szCs w:val="22"/>
        </w:rPr>
        <w:t>.</w:t>
      </w:r>
    </w:p>
    <w:p w14:paraId="74DD261A" w14:textId="77777777" w:rsidR="00E8791A" w:rsidRPr="00BF5E59" w:rsidRDefault="00E8791A" w:rsidP="003477E8">
      <w:pPr>
        <w:rPr>
          <w:rFonts w:asciiTheme="majorHAnsi" w:hAnsiTheme="majorHAnsi" w:cstheme="majorHAnsi"/>
          <w:sz w:val="22"/>
          <w:szCs w:val="22"/>
        </w:rPr>
      </w:pPr>
    </w:p>
    <w:p w14:paraId="2753F621" w14:textId="77777777" w:rsidR="000454C2" w:rsidRDefault="000454C2">
      <w:pPr>
        <w:rPr>
          <w:rFonts w:asciiTheme="majorHAnsi" w:hAnsiTheme="majorHAnsi" w:cstheme="majorHAnsi"/>
          <w:b/>
          <w:bCs/>
          <w:sz w:val="22"/>
          <w:szCs w:val="22"/>
          <w:u w:val="single"/>
        </w:rPr>
      </w:pPr>
      <w:r>
        <w:rPr>
          <w:rFonts w:asciiTheme="majorHAnsi" w:hAnsiTheme="majorHAnsi" w:cstheme="majorHAnsi"/>
          <w:b/>
          <w:bCs/>
          <w:sz w:val="22"/>
          <w:szCs w:val="22"/>
          <w:u w:val="single"/>
        </w:rPr>
        <w:br w:type="page"/>
      </w:r>
    </w:p>
    <w:p w14:paraId="3B4AA49E" w14:textId="01BDB805" w:rsidR="00244A67" w:rsidRPr="00BF5E59" w:rsidRDefault="00244A67" w:rsidP="00BF5E59">
      <w:pPr>
        <w:pStyle w:val="Titre2"/>
        <w:rPr>
          <w:b w:val="0"/>
        </w:rPr>
      </w:pPr>
      <w:bookmarkStart w:id="25" w:name="_Toc524443746"/>
      <w:bookmarkStart w:id="26" w:name="_Toc524444110"/>
      <w:r>
        <w:lastRenderedPageBreak/>
        <w:t xml:space="preserve">D. </w:t>
      </w:r>
      <w:r w:rsidR="001A1FD3">
        <w:t>L</w:t>
      </w:r>
      <w:r w:rsidRPr="007F0163">
        <w:t>’exemple de l</w:t>
      </w:r>
      <w:r w:rsidRPr="00BF5E59">
        <w:t>’intervention de l’état sur le marché du textile</w:t>
      </w:r>
      <w:bookmarkEnd w:id="25"/>
      <w:bookmarkEnd w:id="26"/>
    </w:p>
    <w:p w14:paraId="399A170B" w14:textId="77777777" w:rsidR="00244A67" w:rsidRDefault="00244A67" w:rsidP="007F0163">
      <w:pPr>
        <w:rPr>
          <w:rFonts w:asciiTheme="majorHAnsi" w:hAnsiTheme="majorHAnsi" w:cstheme="majorHAnsi"/>
          <w:b/>
          <w:u w:val="single"/>
        </w:rPr>
      </w:pPr>
    </w:p>
    <w:p w14:paraId="3E36925A" w14:textId="0DE05F5A" w:rsidR="00A25226" w:rsidRPr="00BF5E59" w:rsidRDefault="005C52B2" w:rsidP="00BF5E59">
      <w:pPr>
        <w:spacing w:after="120"/>
        <w:rPr>
          <w:rFonts w:asciiTheme="majorHAnsi" w:hAnsiTheme="majorHAnsi" w:cstheme="majorHAnsi"/>
          <w:b/>
          <w:u w:val="single"/>
        </w:rPr>
      </w:pPr>
      <w:r w:rsidRPr="00BF5E59">
        <w:rPr>
          <w:rFonts w:asciiTheme="majorHAnsi" w:hAnsiTheme="majorHAnsi" w:cstheme="majorHAnsi"/>
          <w:b/>
          <w:u w:val="single"/>
        </w:rPr>
        <w:t>Document 16</w:t>
      </w:r>
      <w:r w:rsidR="00A25226" w:rsidRPr="00BF5E59">
        <w:rPr>
          <w:rFonts w:asciiTheme="majorHAnsi" w:hAnsiTheme="majorHAnsi" w:cstheme="majorHAnsi"/>
          <w:b/>
          <w:u w:val="single"/>
        </w:rPr>
        <w:t> : Le marché du textile</w:t>
      </w:r>
    </w:p>
    <w:p w14:paraId="33D822F0" w14:textId="77777777" w:rsidR="00244A67" w:rsidRDefault="00244A67" w:rsidP="00A25226">
      <w:pPr>
        <w:rPr>
          <w:rFonts w:asciiTheme="majorHAnsi" w:hAnsiTheme="majorHAnsi" w:cstheme="majorHAnsi"/>
          <w:b/>
          <w:bCs/>
          <w:sz w:val="22"/>
          <w:szCs w:val="22"/>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28"/>
      </w:tblGrid>
      <w:tr w:rsidR="00875489" w14:paraId="7B960886" w14:textId="77777777" w:rsidTr="00BF5E59">
        <w:tc>
          <w:tcPr>
            <w:tcW w:w="4786" w:type="dxa"/>
          </w:tcPr>
          <w:p w14:paraId="4684160F" w14:textId="08462113" w:rsidR="00875489" w:rsidRDefault="00875489" w:rsidP="00A25226">
            <w:pPr>
              <w:rPr>
                <w:rFonts w:asciiTheme="majorHAnsi" w:hAnsiTheme="majorHAnsi" w:cstheme="majorHAnsi"/>
                <w:b/>
                <w:bCs/>
                <w:u w:val="single"/>
              </w:rPr>
            </w:pPr>
            <w:r w:rsidRPr="00BF5E59">
              <w:rPr>
                <w:rFonts w:asciiTheme="majorHAnsi" w:hAnsiTheme="majorHAnsi" w:cstheme="majorHAnsi"/>
                <w:noProof/>
                <w:color w:val="231F20"/>
              </w:rPr>
              <w:drawing>
                <wp:inline distT="0" distB="0" distL="0" distR="0" wp14:anchorId="056F7D78" wp14:editId="6862DFE7">
                  <wp:extent cx="2847049" cy="1524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2552" cy="1526946"/>
                          </a:xfrm>
                          <a:prstGeom prst="rect">
                            <a:avLst/>
                          </a:prstGeom>
                          <a:noFill/>
                          <a:ln>
                            <a:noFill/>
                          </a:ln>
                        </pic:spPr>
                      </pic:pic>
                    </a:graphicData>
                  </a:graphic>
                </wp:inline>
              </w:drawing>
            </w:r>
          </w:p>
        </w:tc>
        <w:tc>
          <w:tcPr>
            <w:tcW w:w="5628" w:type="dxa"/>
          </w:tcPr>
          <w:p w14:paraId="544F26F3" w14:textId="10C4B932" w:rsidR="00875489" w:rsidRDefault="00875489" w:rsidP="00BF5E59">
            <w:pPr>
              <w:jc w:val="center"/>
              <w:rPr>
                <w:rFonts w:asciiTheme="majorHAnsi" w:eastAsiaTheme="minorEastAsia" w:hAnsiTheme="majorHAnsi" w:cstheme="majorHAnsi"/>
                <w:b/>
                <w:bCs/>
                <w:sz w:val="24"/>
                <w:szCs w:val="24"/>
                <w:u w:val="single"/>
                <w:lang w:eastAsia="fr-FR"/>
              </w:rPr>
            </w:pPr>
            <w:r w:rsidRPr="00BF5E59">
              <w:rPr>
                <w:rFonts w:asciiTheme="majorHAnsi" w:hAnsiTheme="majorHAnsi" w:cstheme="majorHAnsi"/>
                <w:b/>
                <w:bCs/>
                <w:noProof/>
              </w:rPr>
              <w:drawing>
                <wp:inline distT="0" distB="0" distL="0" distR="0" wp14:anchorId="6601613E" wp14:editId="3567BB19">
                  <wp:extent cx="3477491" cy="152760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3544" cy="1534658"/>
                          </a:xfrm>
                          <a:prstGeom prst="rect">
                            <a:avLst/>
                          </a:prstGeom>
                          <a:noFill/>
                          <a:ln>
                            <a:noFill/>
                          </a:ln>
                        </pic:spPr>
                      </pic:pic>
                    </a:graphicData>
                  </a:graphic>
                </wp:inline>
              </w:drawing>
            </w:r>
          </w:p>
        </w:tc>
      </w:tr>
      <w:tr w:rsidR="00875489" w14:paraId="2EDAABFA" w14:textId="77777777" w:rsidTr="00BF5E59">
        <w:tc>
          <w:tcPr>
            <w:tcW w:w="4786" w:type="dxa"/>
          </w:tcPr>
          <w:p w14:paraId="0E0908FC" w14:textId="77777777" w:rsidR="00875489" w:rsidRDefault="00875489" w:rsidP="00BF5E59">
            <w:pPr>
              <w:jc w:val="center"/>
              <w:rPr>
                <w:rFonts w:asciiTheme="majorHAnsi" w:eastAsiaTheme="minorEastAsia" w:hAnsiTheme="majorHAnsi" w:cstheme="majorHAnsi"/>
                <w:noProof/>
                <w:color w:val="231F20"/>
                <w:sz w:val="20"/>
                <w:szCs w:val="20"/>
                <w:lang w:eastAsia="fr-FR"/>
              </w:rPr>
            </w:pPr>
          </w:p>
          <w:p w14:paraId="5EF11825" w14:textId="77777777" w:rsidR="00875489" w:rsidRDefault="00875489" w:rsidP="00BF5E59">
            <w:pPr>
              <w:jc w:val="center"/>
              <w:rPr>
                <w:rFonts w:asciiTheme="majorHAnsi" w:eastAsiaTheme="minorEastAsia" w:hAnsiTheme="majorHAnsi" w:cstheme="majorHAnsi"/>
                <w:noProof/>
                <w:color w:val="231F20"/>
                <w:sz w:val="20"/>
                <w:szCs w:val="20"/>
                <w:lang w:eastAsia="fr-FR"/>
              </w:rPr>
            </w:pPr>
          </w:p>
          <w:p w14:paraId="2D4D6ADA" w14:textId="77777777" w:rsidR="00875489" w:rsidRDefault="00875489" w:rsidP="00BF5E59">
            <w:pPr>
              <w:jc w:val="center"/>
              <w:rPr>
                <w:rFonts w:asciiTheme="majorHAnsi" w:eastAsiaTheme="minorEastAsia" w:hAnsiTheme="majorHAnsi" w:cstheme="majorHAnsi"/>
                <w:b/>
                <w:bCs/>
                <w:sz w:val="24"/>
                <w:szCs w:val="24"/>
                <w:u w:val="single"/>
                <w:lang w:eastAsia="fr-FR"/>
              </w:rPr>
            </w:pPr>
            <w:r w:rsidRPr="00BF5E59">
              <w:rPr>
                <w:rFonts w:asciiTheme="majorHAnsi" w:hAnsiTheme="majorHAnsi" w:cstheme="majorHAnsi"/>
                <w:noProof/>
                <w:color w:val="231F20"/>
              </w:rPr>
              <w:drawing>
                <wp:inline distT="0" distB="0" distL="0" distR="0" wp14:anchorId="53C7F8CF" wp14:editId="4793C2B0">
                  <wp:extent cx="2126673" cy="2067321"/>
                  <wp:effectExtent l="0" t="0" r="698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1969" cy="2072469"/>
                          </a:xfrm>
                          <a:prstGeom prst="rect">
                            <a:avLst/>
                          </a:prstGeom>
                          <a:noFill/>
                          <a:ln>
                            <a:noFill/>
                          </a:ln>
                        </pic:spPr>
                      </pic:pic>
                    </a:graphicData>
                  </a:graphic>
                </wp:inline>
              </w:drawing>
            </w:r>
          </w:p>
          <w:p w14:paraId="45D1EB20" w14:textId="2D5FEB05" w:rsidR="00875489" w:rsidRDefault="00875489" w:rsidP="00BF5E59">
            <w:pPr>
              <w:jc w:val="center"/>
              <w:rPr>
                <w:rFonts w:asciiTheme="majorHAnsi" w:eastAsiaTheme="minorEastAsia" w:hAnsiTheme="majorHAnsi" w:cstheme="majorHAnsi"/>
                <w:b/>
                <w:bCs/>
                <w:sz w:val="20"/>
                <w:szCs w:val="20"/>
                <w:u w:val="single"/>
                <w:lang w:eastAsia="fr-FR"/>
              </w:rPr>
            </w:pPr>
          </w:p>
        </w:tc>
        <w:tc>
          <w:tcPr>
            <w:tcW w:w="5628" w:type="dxa"/>
          </w:tcPr>
          <w:p w14:paraId="34348C24" w14:textId="77777777" w:rsidR="00875489" w:rsidRDefault="00875489" w:rsidP="00A25226">
            <w:pPr>
              <w:rPr>
                <w:rFonts w:asciiTheme="majorHAnsi" w:hAnsiTheme="majorHAnsi" w:cstheme="majorHAnsi"/>
                <w:b/>
                <w:bCs/>
                <w:noProof/>
              </w:rPr>
            </w:pPr>
          </w:p>
          <w:p w14:paraId="2135FA93" w14:textId="48D8A7C6" w:rsidR="00875489" w:rsidRDefault="00875489" w:rsidP="00A25226">
            <w:pPr>
              <w:rPr>
                <w:rFonts w:asciiTheme="majorHAnsi" w:hAnsiTheme="majorHAnsi" w:cstheme="majorHAnsi"/>
                <w:b/>
                <w:bCs/>
                <w:u w:val="single"/>
              </w:rPr>
            </w:pPr>
            <w:r w:rsidRPr="00BF5E59">
              <w:rPr>
                <w:rFonts w:asciiTheme="majorHAnsi" w:hAnsiTheme="majorHAnsi" w:cstheme="majorHAnsi"/>
                <w:b/>
                <w:bCs/>
                <w:noProof/>
              </w:rPr>
              <w:drawing>
                <wp:inline distT="0" distB="0" distL="0" distR="0" wp14:anchorId="3AA9441A" wp14:editId="2CBB6CE5">
                  <wp:extent cx="3555474" cy="2306781"/>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1735" cy="2310843"/>
                          </a:xfrm>
                          <a:prstGeom prst="rect">
                            <a:avLst/>
                          </a:prstGeom>
                          <a:noFill/>
                          <a:ln>
                            <a:noFill/>
                          </a:ln>
                        </pic:spPr>
                      </pic:pic>
                    </a:graphicData>
                  </a:graphic>
                </wp:inline>
              </w:drawing>
            </w:r>
          </w:p>
        </w:tc>
      </w:tr>
    </w:tbl>
    <w:p w14:paraId="0A82A1A3" w14:textId="77777777" w:rsidR="00875489" w:rsidRDefault="00875489" w:rsidP="00A25226">
      <w:pPr>
        <w:rPr>
          <w:rFonts w:asciiTheme="majorHAnsi" w:hAnsiTheme="majorHAnsi" w:cstheme="majorHAnsi"/>
          <w:b/>
          <w:bCs/>
          <w:sz w:val="22"/>
          <w:szCs w:val="22"/>
          <w:u w:val="single"/>
        </w:rPr>
      </w:pPr>
    </w:p>
    <w:p w14:paraId="4623F032" w14:textId="727AA59F" w:rsidR="00A25226" w:rsidRPr="00BF5E59" w:rsidRDefault="005C52B2" w:rsidP="00BF5E59">
      <w:pPr>
        <w:spacing w:after="120"/>
        <w:rPr>
          <w:rFonts w:asciiTheme="majorHAnsi" w:hAnsiTheme="majorHAnsi" w:cstheme="majorHAnsi"/>
          <w:b/>
          <w:u w:val="single"/>
        </w:rPr>
      </w:pPr>
      <w:r w:rsidRPr="00BF5E59">
        <w:rPr>
          <w:rFonts w:asciiTheme="majorHAnsi" w:hAnsiTheme="majorHAnsi" w:cstheme="majorHAnsi"/>
          <w:b/>
          <w:u w:val="single"/>
        </w:rPr>
        <w:t>Document 17</w:t>
      </w:r>
      <w:r w:rsidR="00A25226" w:rsidRPr="00BF5E59">
        <w:rPr>
          <w:rFonts w:asciiTheme="majorHAnsi" w:hAnsiTheme="majorHAnsi" w:cstheme="majorHAnsi"/>
          <w:b/>
          <w:u w:val="single"/>
        </w:rPr>
        <w:t xml:space="preserve"> : Les filières industrielles du textile, de </w:t>
      </w:r>
      <w:proofErr w:type="gramStart"/>
      <w:r w:rsidR="00A25226" w:rsidRPr="00BF5E59">
        <w:rPr>
          <w:rFonts w:asciiTheme="majorHAnsi" w:hAnsiTheme="majorHAnsi" w:cstheme="majorHAnsi"/>
          <w:b/>
          <w:u w:val="single"/>
        </w:rPr>
        <w:t>la  mode</w:t>
      </w:r>
      <w:proofErr w:type="gramEnd"/>
      <w:r w:rsidR="00A25226" w:rsidRPr="00BF5E59">
        <w:rPr>
          <w:rFonts w:asciiTheme="majorHAnsi" w:hAnsiTheme="majorHAnsi" w:cstheme="majorHAnsi"/>
          <w:b/>
          <w:u w:val="single"/>
        </w:rPr>
        <w:t xml:space="preserve"> et du luxe</w:t>
      </w:r>
    </w:p>
    <w:p w14:paraId="6BC28DC5" w14:textId="77777777" w:rsidR="00A25226" w:rsidRPr="00BF5E59" w:rsidRDefault="00A25226" w:rsidP="00A25226">
      <w:pPr>
        <w:widowControl w:val="0"/>
        <w:autoSpaceDE w:val="0"/>
        <w:autoSpaceDN w:val="0"/>
        <w:adjustRightInd w:val="0"/>
        <w:jc w:val="both"/>
        <w:rPr>
          <w:rFonts w:asciiTheme="majorHAnsi" w:hAnsiTheme="majorHAnsi" w:cstheme="majorHAnsi"/>
          <w:sz w:val="22"/>
          <w:szCs w:val="22"/>
        </w:rPr>
      </w:pPr>
      <w:r w:rsidRPr="00BF5E59">
        <w:rPr>
          <w:rFonts w:asciiTheme="majorHAnsi" w:hAnsiTheme="majorHAnsi" w:cstheme="majorHAnsi"/>
          <w:sz w:val="22"/>
          <w:szCs w:val="22"/>
        </w:rPr>
        <w:t>L’industrie textile en France représente environ</w:t>
      </w:r>
      <w:r w:rsidRPr="00BF5E59">
        <w:rPr>
          <w:rFonts w:asciiTheme="majorHAnsi" w:hAnsiTheme="majorHAnsi" w:cstheme="majorHAnsi"/>
          <w:b/>
          <w:bCs/>
          <w:sz w:val="22"/>
          <w:szCs w:val="22"/>
        </w:rPr>
        <w:t xml:space="preserve"> 2 400 entreprises</w:t>
      </w:r>
      <w:r w:rsidRPr="00BF5E59">
        <w:rPr>
          <w:rFonts w:asciiTheme="majorHAnsi" w:hAnsiTheme="majorHAnsi" w:cstheme="majorHAnsi"/>
          <w:sz w:val="22"/>
          <w:szCs w:val="22"/>
        </w:rPr>
        <w:t xml:space="preserve"> fabriquant des fils, des tissus et des textiles destinées à l’habillement, à l’ameublement ou à un usage technique.</w:t>
      </w:r>
    </w:p>
    <w:p w14:paraId="21C5B614" w14:textId="77777777" w:rsidR="00A25226" w:rsidRPr="00BF5E59" w:rsidRDefault="00A25226" w:rsidP="00A25226">
      <w:pPr>
        <w:widowControl w:val="0"/>
        <w:autoSpaceDE w:val="0"/>
        <w:autoSpaceDN w:val="0"/>
        <w:adjustRightInd w:val="0"/>
        <w:jc w:val="both"/>
        <w:rPr>
          <w:rFonts w:asciiTheme="majorHAnsi" w:hAnsiTheme="majorHAnsi" w:cstheme="majorHAnsi"/>
          <w:sz w:val="22"/>
          <w:szCs w:val="22"/>
        </w:rPr>
      </w:pPr>
      <w:r w:rsidRPr="00BF5E59">
        <w:rPr>
          <w:rFonts w:asciiTheme="majorHAnsi" w:hAnsiTheme="majorHAnsi" w:cstheme="majorHAnsi"/>
          <w:sz w:val="22"/>
          <w:szCs w:val="22"/>
        </w:rPr>
        <w:t>La mode et le luxe constituent un secteur économique majeur pour l’économie française. Ils contribuent  au rayonnement de l’image de la France dans le monde, tout en ayant des effets d’entraînement bénéfiques sur d’autres activités, comme le tourisme et le commerce de détail.</w:t>
      </w:r>
    </w:p>
    <w:p w14:paraId="38E6EC51" w14:textId="77777777" w:rsidR="00A25226" w:rsidRPr="00BF5E59" w:rsidRDefault="00A25226" w:rsidP="00A25226">
      <w:pPr>
        <w:widowControl w:val="0"/>
        <w:autoSpaceDE w:val="0"/>
        <w:autoSpaceDN w:val="0"/>
        <w:adjustRightInd w:val="0"/>
        <w:jc w:val="both"/>
        <w:rPr>
          <w:rFonts w:asciiTheme="majorHAnsi" w:hAnsiTheme="majorHAnsi" w:cstheme="majorHAnsi"/>
          <w:sz w:val="22"/>
          <w:szCs w:val="22"/>
        </w:rPr>
      </w:pPr>
      <w:r w:rsidRPr="00BF5E59">
        <w:rPr>
          <w:rFonts w:asciiTheme="majorHAnsi" w:hAnsiTheme="majorHAnsi" w:cstheme="majorHAnsi"/>
          <w:sz w:val="22"/>
          <w:szCs w:val="22"/>
        </w:rPr>
        <w:t>Les industries de la mode allient savoir-faire, qualité et créativité des produits qui sont à l’origine du renom international de ces industries. C’est un domaine où se côtoient des noms prestigieux de l’industrie du luxe et des entreprises industrielles dont les produits se situent sur différents segments de marché (du produit standard au prêt-à-porter de luxe).</w:t>
      </w:r>
    </w:p>
    <w:p w14:paraId="0E04AB1B" w14:textId="77777777" w:rsidR="00A25226" w:rsidRPr="00BF5E59" w:rsidRDefault="00A25226" w:rsidP="00A25226">
      <w:pPr>
        <w:widowControl w:val="0"/>
        <w:autoSpaceDE w:val="0"/>
        <w:autoSpaceDN w:val="0"/>
        <w:adjustRightInd w:val="0"/>
        <w:jc w:val="both"/>
        <w:rPr>
          <w:rFonts w:asciiTheme="majorHAnsi" w:hAnsiTheme="majorHAnsi" w:cstheme="majorHAnsi"/>
          <w:sz w:val="22"/>
          <w:szCs w:val="22"/>
        </w:rPr>
      </w:pPr>
      <w:r w:rsidRPr="00BF5E59">
        <w:rPr>
          <w:rFonts w:asciiTheme="majorHAnsi" w:hAnsiTheme="majorHAnsi" w:cstheme="majorHAnsi"/>
          <w:sz w:val="22"/>
          <w:szCs w:val="22"/>
        </w:rPr>
        <w:t>L’industrie française du luxe constitue une industrie stratégique pour la France. Notre pays est le n°1 mondial sur ce secteur, avec un taux de croissance élevé, une balance commerciale fortement excédentaire et des perspectives de développement importantes tant en France qu’à l’étranger. Ainsi, sur 270 marques de prestige dans le monde, 130 sont françaises (source : FSI).</w:t>
      </w:r>
    </w:p>
    <w:p w14:paraId="6424EFD1" w14:textId="77777777" w:rsidR="00A25226" w:rsidRPr="00BF5E59" w:rsidRDefault="00A25226" w:rsidP="00A25226">
      <w:pPr>
        <w:rPr>
          <w:rFonts w:asciiTheme="majorHAnsi" w:hAnsiTheme="majorHAnsi" w:cstheme="majorHAnsi"/>
          <w:color w:val="231F20"/>
          <w:sz w:val="22"/>
          <w:szCs w:val="22"/>
        </w:rPr>
      </w:pPr>
    </w:p>
    <w:p w14:paraId="39380760" w14:textId="0EF8F2CE" w:rsidR="00A25226" w:rsidRPr="00BF5E59" w:rsidRDefault="002E4F06" w:rsidP="00A25226">
      <w:pPr>
        <w:jc w:val="right"/>
        <w:rPr>
          <w:rFonts w:asciiTheme="majorHAnsi" w:hAnsiTheme="majorHAnsi" w:cstheme="majorHAnsi"/>
          <w:color w:val="231F20"/>
          <w:sz w:val="22"/>
          <w:szCs w:val="22"/>
        </w:rPr>
      </w:pPr>
      <w:hyperlink r:id="rId43" w:history="1">
        <w:r w:rsidR="00A25226" w:rsidRPr="00BF5E59">
          <w:rPr>
            <w:rStyle w:val="Lienhypertexte"/>
            <w:rFonts w:asciiTheme="majorHAnsi" w:hAnsiTheme="majorHAnsi" w:cstheme="majorHAnsi"/>
            <w:sz w:val="22"/>
            <w:szCs w:val="22"/>
          </w:rPr>
          <w:t>https://www.entreprises.gouv.fr/secteurs-professionnels/textile-mode-et-luxe</w:t>
        </w:r>
      </w:hyperlink>
    </w:p>
    <w:p w14:paraId="5A2D4A64" w14:textId="77777777" w:rsidR="00A25226" w:rsidRPr="00BF5E59" w:rsidRDefault="00A25226" w:rsidP="00A25226">
      <w:pPr>
        <w:rPr>
          <w:rFonts w:asciiTheme="majorHAnsi" w:hAnsiTheme="majorHAnsi" w:cstheme="majorHAnsi"/>
          <w:color w:val="231F20"/>
          <w:sz w:val="22"/>
          <w:szCs w:val="22"/>
        </w:rPr>
      </w:pPr>
    </w:p>
    <w:p w14:paraId="781109ED" w14:textId="77777777" w:rsidR="00A25226" w:rsidRPr="00BF5E59" w:rsidRDefault="00A25226" w:rsidP="00A25226">
      <w:pPr>
        <w:rPr>
          <w:rFonts w:asciiTheme="majorHAnsi" w:hAnsiTheme="majorHAnsi" w:cstheme="majorHAnsi"/>
          <w:color w:val="231F20"/>
          <w:sz w:val="22"/>
          <w:szCs w:val="22"/>
        </w:rPr>
      </w:pPr>
    </w:p>
    <w:p w14:paraId="4D288998" w14:textId="6630BF7E" w:rsidR="00401B05"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34</w:t>
      </w:r>
      <w:r w:rsidR="00A25226" w:rsidRPr="00BF5E59">
        <w:rPr>
          <w:rFonts w:asciiTheme="majorHAnsi" w:hAnsiTheme="majorHAnsi" w:cstheme="majorHAnsi"/>
          <w:b/>
          <w:color w:val="231F20"/>
          <w:sz w:val="22"/>
          <w:szCs w:val="22"/>
        </w:rPr>
        <w:t xml:space="preserve">. </w:t>
      </w:r>
      <w:r w:rsidR="00EA77CB" w:rsidRPr="00BF5E59">
        <w:rPr>
          <w:rFonts w:asciiTheme="majorHAnsi" w:hAnsiTheme="majorHAnsi" w:cstheme="majorHAnsi"/>
          <w:b/>
          <w:color w:val="231F20"/>
          <w:sz w:val="22"/>
          <w:szCs w:val="22"/>
        </w:rPr>
        <w:t>Analyse</w:t>
      </w:r>
      <w:r w:rsidR="00EA77CB">
        <w:rPr>
          <w:rFonts w:asciiTheme="majorHAnsi" w:hAnsiTheme="majorHAnsi" w:cstheme="majorHAnsi"/>
          <w:b/>
          <w:color w:val="231F20"/>
          <w:sz w:val="22"/>
          <w:szCs w:val="22"/>
        </w:rPr>
        <w:t>r de manière structurée</w:t>
      </w:r>
      <w:r w:rsidR="00EA77CB" w:rsidRPr="00BF5E59">
        <w:rPr>
          <w:rFonts w:asciiTheme="majorHAnsi" w:hAnsiTheme="majorHAnsi" w:cstheme="majorHAnsi"/>
          <w:b/>
          <w:color w:val="231F20"/>
          <w:sz w:val="22"/>
          <w:szCs w:val="22"/>
        </w:rPr>
        <w:t xml:space="preserve"> </w:t>
      </w:r>
      <w:r w:rsidR="00401B05" w:rsidRPr="00BF5E59">
        <w:rPr>
          <w:rFonts w:asciiTheme="majorHAnsi" w:hAnsiTheme="majorHAnsi" w:cstheme="majorHAnsi"/>
          <w:b/>
          <w:color w:val="231F20"/>
          <w:sz w:val="22"/>
          <w:szCs w:val="22"/>
        </w:rPr>
        <w:t>les principaux éléments du marché français du textile en termes de forces et de faiblesses.</w:t>
      </w:r>
    </w:p>
    <w:p w14:paraId="630B9706" w14:textId="68C41B87" w:rsidR="00E8791A"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35</w:t>
      </w:r>
      <w:r w:rsidR="00A25226" w:rsidRPr="00BF5E59">
        <w:rPr>
          <w:rFonts w:asciiTheme="majorHAnsi" w:hAnsiTheme="majorHAnsi" w:cstheme="majorHAnsi"/>
          <w:b/>
          <w:color w:val="231F20"/>
          <w:sz w:val="22"/>
          <w:szCs w:val="22"/>
        </w:rPr>
        <w:t xml:space="preserve">. </w:t>
      </w:r>
      <w:r w:rsidR="00EA77CB" w:rsidRPr="00BF5E59">
        <w:rPr>
          <w:rFonts w:asciiTheme="majorHAnsi" w:hAnsiTheme="majorHAnsi" w:cstheme="majorHAnsi"/>
          <w:b/>
          <w:color w:val="231F20"/>
          <w:sz w:val="22"/>
          <w:szCs w:val="22"/>
        </w:rPr>
        <w:t>Justifie</w:t>
      </w:r>
      <w:r w:rsidR="00EA77CB">
        <w:rPr>
          <w:rFonts w:asciiTheme="majorHAnsi" w:hAnsiTheme="majorHAnsi" w:cstheme="majorHAnsi"/>
          <w:b/>
          <w:color w:val="231F20"/>
          <w:sz w:val="22"/>
          <w:szCs w:val="22"/>
        </w:rPr>
        <w:t>r</w:t>
      </w:r>
      <w:r w:rsidR="00EA77CB" w:rsidRPr="00BF5E59">
        <w:rPr>
          <w:rFonts w:asciiTheme="majorHAnsi" w:hAnsiTheme="majorHAnsi" w:cstheme="majorHAnsi"/>
          <w:b/>
          <w:color w:val="231F20"/>
          <w:sz w:val="22"/>
          <w:szCs w:val="22"/>
        </w:rPr>
        <w:t xml:space="preserve"> </w:t>
      </w:r>
      <w:r w:rsidR="00401B05" w:rsidRPr="00BF5E59">
        <w:rPr>
          <w:rFonts w:asciiTheme="majorHAnsi" w:hAnsiTheme="majorHAnsi" w:cstheme="majorHAnsi"/>
          <w:b/>
          <w:color w:val="231F20"/>
          <w:sz w:val="22"/>
          <w:szCs w:val="22"/>
        </w:rPr>
        <w:t>l’intervention de l’</w:t>
      </w:r>
      <w:r w:rsidR="00EA77CB" w:rsidRPr="00BF5E59">
        <w:rPr>
          <w:rFonts w:asciiTheme="majorHAnsi" w:hAnsiTheme="majorHAnsi" w:cstheme="majorHAnsi"/>
          <w:b/>
          <w:caps/>
          <w:color w:val="231F20"/>
          <w:sz w:val="22"/>
          <w:szCs w:val="22"/>
        </w:rPr>
        <w:t>é</w:t>
      </w:r>
      <w:r w:rsidR="00401B05" w:rsidRPr="00BF5E59">
        <w:rPr>
          <w:rFonts w:asciiTheme="majorHAnsi" w:hAnsiTheme="majorHAnsi" w:cstheme="majorHAnsi"/>
          <w:b/>
          <w:color w:val="231F20"/>
          <w:sz w:val="22"/>
          <w:szCs w:val="22"/>
        </w:rPr>
        <w:t>tat français sur le marché du textile.</w:t>
      </w:r>
    </w:p>
    <w:p w14:paraId="725B4E4F" w14:textId="77777777" w:rsidR="00244A67" w:rsidRDefault="00244A67">
      <w:pPr>
        <w:rPr>
          <w:rFonts w:asciiTheme="majorHAnsi" w:hAnsiTheme="majorHAnsi" w:cstheme="majorHAnsi"/>
          <w:b/>
          <w:bCs/>
          <w:sz w:val="22"/>
          <w:szCs w:val="22"/>
          <w:u w:val="single"/>
        </w:rPr>
      </w:pPr>
      <w:r>
        <w:rPr>
          <w:rFonts w:asciiTheme="majorHAnsi" w:hAnsiTheme="majorHAnsi" w:cstheme="majorHAnsi"/>
          <w:b/>
          <w:bCs/>
          <w:sz w:val="22"/>
          <w:szCs w:val="22"/>
          <w:u w:val="single"/>
        </w:rPr>
        <w:br w:type="page"/>
      </w:r>
    </w:p>
    <w:p w14:paraId="16E26EF5" w14:textId="61FD8C99" w:rsidR="00EA77CB" w:rsidRPr="00BF5E59" w:rsidRDefault="00EA77CB" w:rsidP="00BF5E59">
      <w:pPr>
        <w:pStyle w:val="Titre1"/>
        <w:rPr>
          <w:b w:val="0"/>
        </w:rPr>
      </w:pPr>
      <w:bookmarkStart w:id="27" w:name="_Toc524443747"/>
      <w:bookmarkStart w:id="28" w:name="_Toc524444111"/>
      <w:r w:rsidRPr="00BF5E59">
        <w:lastRenderedPageBreak/>
        <w:t xml:space="preserve">3) </w:t>
      </w:r>
      <w:r w:rsidR="00693F4B">
        <w:t>L</w:t>
      </w:r>
      <w:r w:rsidRPr="00BF5E59">
        <w:t>e rôle de l’</w:t>
      </w:r>
      <w:r w:rsidR="007E62DE">
        <w:t>E</w:t>
      </w:r>
      <w:r w:rsidRPr="00BF5E59">
        <w:t>tat dans le soutien à l’innovation</w:t>
      </w:r>
      <w:bookmarkEnd w:id="27"/>
      <w:bookmarkEnd w:id="28"/>
    </w:p>
    <w:p w14:paraId="776BCBAF" w14:textId="77777777" w:rsidR="00EA77CB" w:rsidRDefault="00EA77CB" w:rsidP="007F0163">
      <w:pPr>
        <w:rPr>
          <w:rFonts w:asciiTheme="majorHAnsi" w:hAnsiTheme="majorHAnsi" w:cstheme="majorHAnsi"/>
          <w:b/>
          <w:smallCaps/>
          <w:color w:val="F79646" w:themeColor="accent6"/>
          <w:sz w:val="28"/>
          <w:szCs w:val="28"/>
        </w:rPr>
      </w:pPr>
    </w:p>
    <w:p w14:paraId="6E84CAFA" w14:textId="72444D0E" w:rsidR="00EA77CB" w:rsidRPr="004B2FED" w:rsidRDefault="00EA77CB" w:rsidP="00BF5E59">
      <w:pPr>
        <w:pStyle w:val="Titre2"/>
      </w:pPr>
      <w:bookmarkStart w:id="29" w:name="_Toc524443748"/>
      <w:bookmarkStart w:id="30" w:name="_Toc524444112"/>
      <w:r>
        <w:t xml:space="preserve">A. </w:t>
      </w:r>
      <w:r w:rsidR="001A1FD3">
        <w:t>L</w:t>
      </w:r>
      <w:r w:rsidR="00ED54F9">
        <w:t>e soutien de l’E</w:t>
      </w:r>
      <w:r w:rsidR="005D7B86">
        <w:t>tat à l’innovation</w:t>
      </w:r>
      <w:bookmarkEnd w:id="29"/>
      <w:bookmarkEnd w:id="30"/>
    </w:p>
    <w:p w14:paraId="3F5A8923" w14:textId="77777777" w:rsidR="00EA77CB" w:rsidRDefault="00EA77CB" w:rsidP="00BF5E59">
      <w:pPr>
        <w:rPr>
          <w:rFonts w:asciiTheme="majorHAnsi" w:hAnsiTheme="majorHAnsi" w:cstheme="majorHAnsi"/>
          <w:b/>
          <w:u w:val="single"/>
        </w:rPr>
      </w:pPr>
    </w:p>
    <w:p w14:paraId="1B23FEDF" w14:textId="160C5666" w:rsidR="00E8791A" w:rsidRPr="00BF5E59" w:rsidRDefault="005C52B2" w:rsidP="00BF5E59">
      <w:pPr>
        <w:spacing w:after="120"/>
        <w:rPr>
          <w:rFonts w:asciiTheme="majorHAnsi" w:hAnsiTheme="majorHAnsi" w:cstheme="majorHAnsi"/>
          <w:b/>
          <w:u w:val="single"/>
        </w:rPr>
      </w:pPr>
      <w:r w:rsidRPr="00BF5E59">
        <w:rPr>
          <w:rFonts w:asciiTheme="majorHAnsi" w:hAnsiTheme="majorHAnsi" w:cstheme="majorHAnsi"/>
          <w:b/>
          <w:u w:val="single"/>
        </w:rPr>
        <w:t>Document 18</w:t>
      </w:r>
      <w:r w:rsidR="00E8791A" w:rsidRPr="00BF5E59">
        <w:rPr>
          <w:rFonts w:asciiTheme="majorHAnsi" w:hAnsiTheme="majorHAnsi" w:cstheme="majorHAnsi"/>
          <w:b/>
          <w:u w:val="single"/>
        </w:rPr>
        <w:t> : Le soutien à l’innovation.</w:t>
      </w:r>
    </w:p>
    <w:p w14:paraId="54C4C062" w14:textId="4EF5689C" w:rsidR="00E8791A" w:rsidRPr="00BF5E59" w:rsidRDefault="00E8791A" w:rsidP="00E8791A">
      <w:pPr>
        <w:jc w:val="both"/>
        <w:rPr>
          <w:rFonts w:asciiTheme="majorHAnsi" w:hAnsiTheme="majorHAnsi" w:cstheme="majorHAnsi"/>
          <w:sz w:val="22"/>
          <w:szCs w:val="22"/>
        </w:rPr>
      </w:pPr>
      <w:r w:rsidRPr="00BF5E59">
        <w:rPr>
          <w:rFonts w:asciiTheme="majorHAnsi" w:hAnsiTheme="majorHAnsi" w:cstheme="majorHAnsi"/>
          <w:bCs/>
          <w:sz w:val="22"/>
          <w:szCs w:val="22"/>
        </w:rPr>
        <w:t>En quinze ans, le soutien financier à l’innovation par les pouvoirs publics a doublé en euros constants</w:t>
      </w:r>
      <w:r w:rsidRPr="00BF5E59">
        <w:rPr>
          <w:rFonts w:asciiTheme="majorHAnsi" w:hAnsiTheme="majorHAnsi" w:cstheme="majorHAnsi"/>
          <w:sz w:val="22"/>
          <w:szCs w:val="22"/>
        </w:rPr>
        <w:t xml:space="preserve">. Le choix de consacrer toujours plus de moyens à cette politique a été́ maintenu au fil des alternances politiques. </w:t>
      </w:r>
    </w:p>
    <w:p w14:paraId="1B155608" w14:textId="77777777" w:rsidR="00E8791A" w:rsidRPr="00BF5E59" w:rsidRDefault="00E8791A" w:rsidP="00E8791A">
      <w:pPr>
        <w:jc w:val="both"/>
        <w:rPr>
          <w:rFonts w:asciiTheme="majorHAnsi" w:hAnsiTheme="majorHAnsi" w:cstheme="majorHAnsi"/>
          <w:sz w:val="22"/>
          <w:szCs w:val="22"/>
        </w:rPr>
      </w:pPr>
      <w:r w:rsidRPr="00BF5E59">
        <w:rPr>
          <w:rFonts w:asciiTheme="majorHAnsi" w:hAnsiTheme="majorHAnsi" w:cstheme="majorHAnsi"/>
          <w:bCs/>
          <w:sz w:val="22"/>
          <w:szCs w:val="22"/>
        </w:rPr>
        <w:t xml:space="preserve">Cet effort a été́ mis au service d’une ambition nationale </w:t>
      </w:r>
      <w:r w:rsidRPr="00BF5E59">
        <w:rPr>
          <w:rFonts w:asciiTheme="majorHAnsi" w:hAnsiTheme="majorHAnsi" w:cstheme="majorHAnsi"/>
          <w:sz w:val="22"/>
          <w:szCs w:val="22"/>
        </w:rPr>
        <w:t xml:space="preserve">: placer durablement l’économie française à la frontière technologique, assurer sa compétitivité́ par la montée en gamme des biens et services produits et, pour reprendre la formule de » en une « économie d’innovation ». Il faut sans doute attribuer cette constance au fait que nos gouvernants se sont convaincus qu’un des meilleurs moyens de relever le taux de croissance économique dans un contexte de concurrence accrue est de miser sur le renforcement de nos capacités d’innovation. </w:t>
      </w:r>
    </w:p>
    <w:p w14:paraId="1C923000" w14:textId="6459F02D" w:rsidR="00E8791A" w:rsidRPr="00BF5E59" w:rsidRDefault="00E8791A" w:rsidP="00E8791A">
      <w:pPr>
        <w:jc w:val="both"/>
        <w:rPr>
          <w:rFonts w:asciiTheme="majorHAnsi" w:hAnsiTheme="majorHAnsi" w:cstheme="majorHAnsi"/>
          <w:sz w:val="22"/>
          <w:szCs w:val="22"/>
        </w:rPr>
      </w:pPr>
      <w:r w:rsidRPr="00BF5E59">
        <w:rPr>
          <w:rFonts w:asciiTheme="majorHAnsi" w:hAnsiTheme="majorHAnsi" w:cstheme="majorHAnsi"/>
          <w:sz w:val="22"/>
          <w:szCs w:val="22"/>
        </w:rPr>
        <w:t xml:space="preserve">Tant la montée en gamme rapide des pays émergents que les succès commerciaux de ceux de nos partenaires qui ont su miser sur la nouveauté́ et sur la qualité́ confirment que si un pays avancé comme le nôtre veut maintenir son niveau de vie et défendre ses positions sur les marchés internationaux, il doit impérativement jouer cette carte. </w:t>
      </w:r>
    </w:p>
    <w:p w14:paraId="2F48213B" w14:textId="77777777" w:rsidR="00E8791A" w:rsidRPr="00BF5E59" w:rsidRDefault="00E8791A" w:rsidP="00E8791A">
      <w:pPr>
        <w:jc w:val="both"/>
        <w:rPr>
          <w:rFonts w:asciiTheme="majorHAnsi" w:hAnsiTheme="majorHAnsi" w:cstheme="majorHAnsi"/>
          <w:sz w:val="22"/>
          <w:szCs w:val="22"/>
        </w:rPr>
      </w:pPr>
      <w:r w:rsidRPr="00BF5E59">
        <w:rPr>
          <w:rFonts w:asciiTheme="majorHAnsi" w:hAnsiTheme="majorHAnsi" w:cstheme="majorHAnsi"/>
          <w:bCs/>
          <w:sz w:val="22"/>
          <w:szCs w:val="22"/>
        </w:rPr>
        <w:t>Cet objectif ne sera pas atteint grâce au seul soutien public</w:t>
      </w:r>
      <w:r w:rsidRPr="00BF5E59">
        <w:rPr>
          <w:rFonts w:asciiTheme="majorHAnsi" w:hAnsiTheme="majorHAnsi" w:cstheme="majorHAnsi"/>
          <w:sz w:val="22"/>
          <w:szCs w:val="22"/>
        </w:rPr>
        <w:t xml:space="preserve">, aussi important et bien ciblé soit-il. La capacité́ d’innovation d’une économie dépend au moins autant du niveau de formation de ses actifs, de la qualité́ de ses institutions économiques et sociales, de la profondeur de son marché financier, de sa fiscalité́ et pour tout dire de l’état d’esprit de ses chercheurs, entrepreneurs et salariés que de l’effort financier de la collectivité́ nationale. </w:t>
      </w:r>
    </w:p>
    <w:p w14:paraId="7D2F94DE" w14:textId="1ADD479F" w:rsidR="00E8791A" w:rsidRPr="00BF5E59" w:rsidRDefault="00E8791A" w:rsidP="00E8791A">
      <w:pPr>
        <w:jc w:val="both"/>
        <w:rPr>
          <w:rFonts w:asciiTheme="majorHAnsi" w:hAnsiTheme="majorHAnsi" w:cstheme="majorHAnsi"/>
          <w:sz w:val="22"/>
          <w:szCs w:val="22"/>
        </w:rPr>
      </w:pPr>
      <w:r w:rsidRPr="00BF5E59">
        <w:rPr>
          <w:rFonts w:asciiTheme="majorHAnsi" w:hAnsiTheme="majorHAnsi" w:cstheme="majorHAnsi"/>
          <w:sz w:val="22"/>
          <w:szCs w:val="22"/>
        </w:rPr>
        <w:t xml:space="preserve">Plusieurs raisons justifient que l’innovation soit désormais un objectif central de politique publique. Dans les économies avancées, elle est d’abord une source essentielle de la croissance et de la progression du niveau de vie. Sur le plan de la compétitivité́ internationale, ensuite, elle permet de se différencier de la concurrence revenu ne peuvent durablement se contenter de rivaliser. </w:t>
      </w:r>
    </w:p>
    <w:p w14:paraId="30E9D6FA" w14:textId="77777777" w:rsidR="00E8791A" w:rsidRPr="00BF5E59" w:rsidRDefault="00E8791A" w:rsidP="00E8791A">
      <w:pPr>
        <w:rPr>
          <w:rFonts w:asciiTheme="majorHAnsi" w:hAnsiTheme="majorHAnsi" w:cstheme="majorHAnsi"/>
          <w:sz w:val="22"/>
          <w:szCs w:val="22"/>
        </w:rPr>
      </w:pPr>
    </w:p>
    <w:p w14:paraId="15E8FE1A" w14:textId="77777777" w:rsidR="00E8791A" w:rsidRPr="00BF5E59" w:rsidRDefault="00E8791A" w:rsidP="00E8791A">
      <w:pPr>
        <w:jc w:val="right"/>
        <w:rPr>
          <w:rFonts w:asciiTheme="majorHAnsi" w:hAnsiTheme="majorHAnsi" w:cstheme="majorHAnsi"/>
          <w:b/>
          <w:bCs/>
          <w:sz w:val="22"/>
          <w:szCs w:val="22"/>
        </w:rPr>
      </w:pPr>
      <w:r w:rsidRPr="00BF5E59">
        <w:rPr>
          <w:rFonts w:asciiTheme="majorHAnsi" w:hAnsiTheme="majorHAnsi" w:cstheme="majorHAnsi"/>
          <w:sz w:val="22"/>
          <w:szCs w:val="22"/>
        </w:rPr>
        <w:t xml:space="preserve">FRANCE STRATÉGIE 16 JANVIER 2016 </w:t>
      </w:r>
      <w:r w:rsidRPr="00BF5E59">
        <w:rPr>
          <w:rFonts w:asciiTheme="majorHAnsi" w:hAnsiTheme="majorHAnsi" w:cstheme="majorHAnsi"/>
          <w:b/>
          <w:bCs/>
          <w:sz w:val="22"/>
          <w:szCs w:val="22"/>
        </w:rPr>
        <w:t xml:space="preserve">www.strategie.gouv.fr </w:t>
      </w:r>
    </w:p>
    <w:p w14:paraId="2668F7A6" w14:textId="77777777" w:rsidR="00E8791A" w:rsidRPr="00BF5E59" w:rsidRDefault="00E8791A" w:rsidP="00E8791A">
      <w:pPr>
        <w:rPr>
          <w:rFonts w:asciiTheme="majorHAnsi" w:hAnsiTheme="majorHAnsi" w:cstheme="majorHAnsi"/>
          <w:b/>
          <w:bCs/>
          <w:color w:val="0084CC"/>
          <w:sz w:val="22"/>
          <w:szCs w:val="22"/>
        </w:rPr>
      </w:pPr>
    </w:p>
    <w:p w14:paraId="4EF8C3D3" w14:textId="77777777" w:rsidR="00BF5E59" w:rsidRDefault="00BF5E59" w:rsidP="00BF5E59">
      <w:pPr>
        <w:pBdr>
          <w:top w:val="single" w:sz="4" w:space="1" w:color="auto"/>
          <w:left w:val="single" w:sz="4" w:space="4" w:color="auto"/>
          <w:bottom w:val="single" w:sz="4" w:space="1" w:color="auto"/>
          <w:right w:val="single" w:sz="4" w:space="4" w:color="auto"/>
        </w:pBdr>
        <w:rPr>
          <w:rFonts w:asciiTheme="majorHAnsi" w:hAnsiTheme="majorHAnsi" w:cstheme="majorHAnsi"/>
          <w:b/>
          <w:color w:val="231F20"/>
          <w:sz w:val="22"/>
          <w:szCs w:val="22"/>
        </w:rPr>
      </w:pPr>
      <w:r w:rsidRPr="00FC1813">
        <w:rPr>
          <w:rFonts w:asciiTheme="majorHAnsi" w:hAnsiTheme="majorHAnsi" w:cstheme="majorHAnsi"/>
          <w:b/>
          <w:color w:val="231F20"/>
          <w:sz w:val="22"/>
          <w:szCs w:val="22"/>
        </w:rPr>
        <w:t xml:space="preserve">36. </w:t>
      </w:r>
      <w:r>
        <w:rPr>
          <w:rFonts w:asciiTheme="majorHAnsi" w:hAnsiTheme="majorHAnsi" w:cstheme="majorHAnsi"/>
          <w:b/>
          <w:color w:val="231F20"/>
          <w:sz w:val="22"/>
          <w:szCs w:val="22"/>
        </w:rPr>
        <w:t>Exposer les objectifs de l’</w:t>
      </w:r>
      <w:r w:rsidRPr="00BF5E59">
        <w:rPr>
          <w:rFonts w:asciiTheme="majorHAnsi" w:hAnsiTheme="majorHAnsi" w:cstheme="majorHAnsi"/>
          <w:b/>
          <w:caps/>
          <w:color w:val="231F20"/>
          <w:sz w:val="22"/>
          <w:szCs w:val="22"/>
        </w:rPr>
        <w:t>é</w:t>
      </w:r>
      <w:r>
        <w:rPr>
          <w:rFonts w:asciiTheme="majorHAnsi" w:hAnsiTheme="majorHAnsi" w:cstheme="majorHAnsi"/>
          <w:b/>
          <w:color w:val="231F20"/>
          <w:sz w:val="22"/>
          <w:szCs w:val="22"/>
        </w:rPr>
        <w:t>tat intervenant pour soutenir l’innovation des entreprises.</w:t>
      </w:r>
    </w:p>
    <w:p w14:paraId="4B8847CA" w14:textId="04F4D91C" w:rsidR="0011677C" w:rsidRDefault="0011677C" w:rsidP="00BF5E59">
      <w:pPr>
        <w:rPr>
          <w:rFonts w:asciiTheme="majorHAnsi" w:hAnsiTheme="majorHAnsi" w:cstheme="majorHAnsi"/>
          <w:b/>
          <w:color w:val="231F20"/>
          <w:sz w:val="22"/>
          <w:szCs w:val="22"/>
        </w:rPr>
      </w:pPr>
    </w:p>
    <w:p w14:paraId="59AAB97B" w14:textId="77777777" w:rsidR="00BF5E59" w:rsidRPr="00BF5E59" w:rsidRDefault="00BF5E59" w:rsidP="00E8791A">
      <w:pPr>
        <w:rPr>
          <w:rFonts w:asciiTheme="majorHAnsi" w:hAnsiTheme="majorHAnsi" w:cstheme="majorHAnsi"/>
          <w:sz w:val="22"/>
          <w:szCs w:val="22"/>
        </w:rPr>
      </w:pPr>
    </w:p>
    <w:p w14:paraId="68A5586E" w14:textId="249867DC" w:rsidR="0011677C" w:rsidRDefault="0011677C" w:rsidP="00BF5E59">
      <w:pPr>
        <w:pStyle w:val="Titre2"/>
      </w:pPr>
      <w:bookmarkStart w:id="31" w:name="_Toc524443749"/>
      <w:bookmarkStart w:id="32" w:name="_Toc524444113"/>
      <w:r>
        <w:t xml:space="preserve">B. </w:t>
      </w:r>
      <w:r w:rsidR="001A1FD3">
        <w:t>D</w:t>
      </w:r>
      <w:r w:rsidR="00035B52">
        <w:t>es acteurs publics</w:t>
      </w:r>
      <w:r w:rsidRPr="00BF5E59">
        <w:t xml:space="preserve"> pour soutenir l’innovation</w:t>
      </w:r>
      <w:bookmarkEnd w:id="31"/>
      <w:bookmarkEnd w:id="32"/>
    </w:p>
    <w:p w14:paraId="78E7CF56" w14:textId="77777777" w:rsidR="0011677C" w:rsidRPr="00BF5E59" w:rsidRDefault="0011677C" w:rsidP="0011677C">
      <w:pPr>
        <w:rPr>
          <w:rFonts w:asciiTheme="majorHAnsi" w:hAnsiTheme="majorHAnsi" w:cstheme="majorHAnsi"/>
          <w:b/>
          <w:smallCaps/>
          <w:color w:val="F79646" w:themeColor="accent6"/>
          <w:sz w:val="22"/>
          <w:szCs w:val="22"/>
        </w:rPr>
      </w:pPr>
    </w:p>
    <w:p w14:paraId="43D78076" w14:textId="1685FCD8" w:rsidR="00FC4D91" w:rsidRDefault="005C52B2" w:rsidP="00BF5E59">
      <w:pPr>
        <w:spacing w:after="120"/>
        <w:rPr>
          <w:rFonts w:asciiTheme="majorHAnsi" w:hAnsiTheme="majorHAnsi" w:cstheme="majorHAnsi"/>
          <w:b/>
          <w:u w:val="single"/>
        </w:rPr>
      </w:pPr>
      <w:r w:rsidRPr="00BF5E59">
        <w:rPr>
          <w:rFonts w:asciiTheme="majorHAnsi" w:hAnsiTheme="majorHAnsi" w:cstheme="majorHAnsi"/>
          <w:b/>
          <w:u w:val="single"/>
        </w:rPr>
        <w:t xml:space="preserve">Document </w:t>
      </w:r>
      <w:r w:rsidR="00593979">
        <w:rPr>
          <w:rFonts w:asciiTheme="majorHAnsi" w:hAnsiTheme="majorHAnsi" w:cstheme="majorHAnsi"/>
          <w:b/>
          <w:u w:val="single"/>
        </w:rPr>
        <w:t>19</w:t>
      </w:r>
      <w:r w:rsidR="00FC4D91" w:rsidRPr="00BF5E59">
        <w:rPr>
          <w:rFonts w:asciiTheme="majorHAnsi" w:hAnsiTheme="majorHAnsi" w:cstheme="majorHAnsi"/>
          <w:b/>
          <w:u w:val="single"/>
        </w:rPr>
        <w:t> : Bpifrance,</w:t>
      </w:r>
      <w:r w:rsidR="00593979">
        <w:rPr>
          <w:rFonts w:asciiTheme="majorHAnsi" w:hAnsiTheme="majorHAnsi" w:cstheme="majorHAnsi"/>
          <w:b/>
          <w:u w:val="single"/>
        </w:rPr>
        <w:t xml:space="preserve"> une banque</w:t>
      </w:r>
      <w:r w:rsidR="00FC4D91" w:rsidRPr="00BF5E59">
        <w:rPr>
          <w:rFonts w:asciiTheme="majorHAnsi" w:hAnsiTheme="majorHAnsi" w:cstheme="majorHAnsi"/>
          <w:b/>
          <w:u w:val="single"/>
        </w:rPr>
        <w:t xml:space="preserve"> en faveur de l’innovation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069"/>
      </w:tblGrid>
      <w:tr w:rsidR="00593979" w14:paraId="5C0C7143" w14:textId="77777777" w:rsidTr="00BF5E59">
        <w:trPr>
          <w:trHeight w:val="1141"/>
        </w:trPr>
        <w:tc>
          <w:tcPr>
            <w:tcW w:w="6345" w:type="dxa"/>
          </w:tcPr>
          <w:p w14:paraId="009CAB6C" w14:textId="3F616C2D" w:rsidR="00EB26B5" w:rsidRDefault="00035B52" w:rsidP="00BF5E59">
            <w:pPr>
              <w:spacing w:after="120"/>
              <w:jc w:val="right"/>
              <w:rPr>
                <w:rFonts w:eastAsiaTheme="minorEastAsia"/>
                <w:noProof/>
                <w:sz w:val="24"/>
                <w:szCs w:val="24"/>
                <w:lang w:eastAsia="fr-FR"/>
              </w:rPr>
            </w:pPr>
            <w:r>
              <w:rPr>
                <w:noProof/>
              </w:rPr>
              <w:drawing>
                <wp:inline distT="0" distB="0" distL="0" distR="0" wp14:anchorId="177FCEB8" wp14:editId="1D2A308D">
                  <wp:extent cx="2383155" cy="353060"/>
                  <wp:effectExtent l="0" t="0" r="0" b="8890"/>
                  <wp:docPr id="46" name="Image 46" descr="Bpifrance | Servir l'ave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ifrance | Servir l'aveni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3155" cy="353060"/>
                          </a:xfrm>
                          <a:prstGeom prst="rect">
                            <a:avLst/>
                          </a:prstGeom>
                          <a:noFill/>
                          <a:ln>
                            <a:noFill/>
                          </a:ln>
                        </pic:spPr>
                      </pic:pic>
                    </a:graphicData>
                  </a:graphic>
                </wp:inline>
              </w:drawing>
            </w:r>
          </w:p>
          <w:p w14:paraId="2D1F90C2" w14:textId="0696398A" w:rsidR="00593979" w:rsidRDefault="00035B52" w:rsidP="00BF5E59">
            <w:pPr>
              <w:spacing w:after="120"/>
              <w:jc w:val="right"/>
              <w:rPr>
                <w:rFonts w:asciiTheme="majorHAnsi" w:eastAsiaTheme="minorEastAsia" w:hAnsiTheme="majorHAnsi" w:cstheme="majorHAnsi"/>
                <w:b/>
                <w:sz w:val="24"/>
                <w:szCs w:val="24"/>
                <w:u w:val="single"/>
                <w:lang w:eastAsia="fr-FR"/>
              </w:rPr>
            </w:pPr>
            <w:r w:rsidRPr="00EB26B5">
              <w:rPr>
                <w:noProof/>
              </w:rPr>
              <w:t>http://www.bpifrance.fr/Qui-sommes-nous/Nos-metiers/Financement2/Presentation</w:t>
            </w:r>
          </w:p>
        </w:tc>
        <w:tc>
          <w:tcPr>
            <w:tcW w:w="4069" w:type="dxa"/>
          </w:tcPr>
          <w:p w14:paraId="2F0132F3" w14:textId="0AB5E6BE" w:rsidR="00EB26B5" w:rsidRDefault="00EB26B5" w:rsidP="00BF5E59">
            <w:pPr>
              <w:jc w:val="center"/>
              <w:rPr>
                <w:rFonts w:asciiTheme="majorHAnsi" w:eastAsiaTheme="minorEastAsia" w:hAnsiTheme="majorHAnsi" w:cstheme="majorHAnsi"/>
                <w:b/>
                <w:sz w:val="24"/>
                <w:szCs w:val="24"/>
                <w:u w:val="single"/>
                <w:lang w:eastAsia="fr-FR"/>
              </w:rPr>
            </w:pPr>
            <w:r>
              <w:rPr>
                <w:noProof/>
              </w:rPr>
              <w:drawing>
                <wp:inline distT="0" distB="0" distL="0" distR="0" wp14:anchorId="7F61B746" wp14:editId="071AA3B6">
                  <wp:extent cx="1526174" cy="944267"/>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28387" cy="945636"/>
                          </a:xfrm>
                          <a:prstGeom prst="rect">
                            <a:avLst/>
                          </a:prstGeom>
                        </pic:spPr>
                      </pic:pic>
                    </a:graphicData>
                  </a:graphic>
                </wp:inline>
              </w:drawing>
            </w:r>
          </w:p>
        </w:tc>
      </w:tr>
    </w:tbl>
    <w:p w14:paraId="309B53FD" w14:textId="77777777" w:rsidR="00EB26B5" w:rsidRPr="00BF5E59" w:rsidRDefault="00EB26B5" w:rsidP="00EB26B5">
      <w:pPr>
        <w:jc w:val="both"/>
        <w:rPr>
          <w:rFonts w:asciiTheme="majorHAnsi" w:eastAsia="Times New Roman" w:hAnsiTheme="majorHAnsi" w:cstheme="majorHAnsi"/>
          <w:color w:val="383000"/>
          <w:sz w:val="22"/>
          <w:szCs w:val="22"/>
        </w:rPr>
      </w:pPr>
      <w:r w:rsidRPr="00BF5E59">
        <w:rPr>
          <w:rFonts w:asciiTheme="majorHAnsi" w:eastAsia="Times New Roman" w:hAnsiTheme="majorHAnsi" w:cstheme="majorHAnsi"/>
          <w:color w:val="383000"/>
          <w:sz w:val="22"/>
          <w:szCs w:val="22"/>
        </w:rPr>
        <w:t>Bpifrance accompagne les entreprises pour voir plus grand et plus loin. De l'amorçage jusqu'à la cotation en bourse, du crédit aux fonds propres, Bpifrance offre des solutions de financement adaptées à chaque étape de la vie de votre entreprise […].</w:t>
      </w:r>
    </w:p>
    <w:p w14:paraId="78D78D3A" w14:textId="7E1F5901" w:rsidR="00FC4D91" w:rsidRPr="00BF5E59" w:rsidRDefault="00FC4D91" w:rsidP="00FC4D91">
      <w:pPr>
        <w:rPr>
          <w:rFonts w:asciiTheme="majorHAnsi" w:eastAsia="Times New Roman" w:hAnsiTheme="majorHAnsi" w:cstheme="majorHAnsi"/>
          <w:color w:val="FFFFFF"/>
          <w:spacing w:val="-8"/>
          <w:sz w:val="22"/>
          <w:szCs w:val="22"/>
        </w:rPr>
      </w:pPr>
      <w:r w:rsidRPr="00BF5E59">
        <w:rPr>
          <w:rFonts w:asciiTheme="majorHAnsi" w:hAnsiTheme="majorHAnsi" w:cstheme="majorHAnsi"/>
          <w:bCs/>
          <w:sz w:val="22"/>
          <w:szCs w:val="22"/>
        </w:rPr>
        <w:t>Bpifrance s’engage</w:t>
      </w:r>
      <w:r w:rsidRPr="00BF5E59">
        <w:rPr>
          <w:rFonts w:asciiTheme="majorHAnsi" w:hAnsiTheme="majorHAnsi" w:cstheme="majorHAnsi"/>
          <w:sz w:val="22"/>
          <w:szCs w:val="22"/>
        </w:rPr>
        <w:t xml:space="preserve">, aux côtés des collectivités territoriales, au premier rang desquelles les Régions, pour renforcer le soutien nécessaire dans les phases clés d’évolution des </w:t>
      </w:r>
      <w:proofErr w:type="gramStart"/>
      <w:r w:rsidRPr="00BF5E59">
        <w:rPr>
          <w:rFonts w:asciiTheme="majorHAnsi" w:hAnsiTheme="majorHAnsi" w:cstheme="majorHAnsi"/>
          <w:sz w:val="22"/>
          <w:szCs w:val="22"/>
        </w:rPr>
        <w:t>entreprises.</w:t>
      </w:r>
      <w:r w:rsidR="00EB26B5" w:rsidRPr="00035B52">
        <w:rPr>
          <w:rFonts w:asciiTheme="majorHAnsi" w:hAnsiTheme="majorHAnsi" w:cstheme="majorHAnsi"/>
          <w:sz w:val="22"/>
          <w:szCs w:val="22"/>
        </w:rPr>
        <w:t>[</w:t>
      </w:r>
      <w:proofErr w:type="gramEnd"/>
      <w:r w:rsidR="00EB26B5" w:rsidRPr="00035B52">
        <w:rPr>
          <w:rFonts w:asciiTheme="majorHAnsi" w:hAnsiTheme="majorHAnsi" w:cstheme="majorHAnsi"/>
          <w:sz w:val="22"/>
          <w:szCs w:val="22"/>
        </w:rPr>
        <w:t>…]</w:t>
      </w:r>
    </w:p>
    <w:p w14:paraId="3F2D4D26" w14:textId="111C81D1" w:rsidR="00FC4D91" w:rsidRPr="00BF5E59" w:rsidRDefault="00FC4D91" w:rsidP="00FC4D91">
      <w:pPr>
        <w:spacing w:after="450"/>
        <w:jc w:val="both"/>
        <w:rPr>
          <w:rFonts w:asciiTheme="majorHAnsi" w:hAnsiTheme="majorHAnsi" w:cstheme="majorHAnsi"/>
          <w:sz w:val="22"/>
          <w:szCs w:val="22"/>
        </w:rPr>
      </w:pPr>
      <w:r w:rsidRPr="00BF5E59">
        <w:rPr>
          <w:rFonts w:asciiTheme="majorHAnsi" w:hAnsiTheme="majorHAnsi" w:cstheme="majorHAnsi"/>
          <w:sz w:val="22"/>
          <w:szCs w:val="22"/>
        </w:rPr>
        <w:t xml:space="preserve">Bpifrance développe en partenariat avec les Régions une offre de financement adaptée aux spécificités territoriales via des outils communs en particulier pour le financement de l'innovation (Fonds Régionaux d’innovation) et l'accès au crédit des entreprise  (Fonds Régionaux de garantie) couvrant la plupart des besoins des entreprises en matière de création, d’innovation et de développement. </w:t>
      </w:r>
    </w:p>
    <w:p w14:paraId="25A9747C" w14:textId="6CB9F686" w:rsidR="00593979" w:rsidRDefault="00593979" w:rsidP="00BF5E59">
      <w:pPr>
        <w:rPr>
          <w:rFonts w:asciiTheme="majorHAnsi" w:hAnsiTheme="majorHAnsi" w:cstheme="majorHAnsi"/>
          <w:b/>
          <w:u w:val="single"/>
        </w:rPr>
      </w:pPr>
      <w:r>
        <w:rPr>
          <w:rFonts w:asciiTheme="majorHAnsi" w:hAnsiTheme="majorHAnsi" w:cstheme="majorHAnsi"/>
          <w:b/>
          <w:u w:val="single"/>
        </w:rPr>
        <w:br w:type="page"/>
      </w:r>
      <w:r w:rsidRPr="00BF5E59">
        <w:rPr>
          <w:rFonts w:asciiTheme="majorHAnsi" w:hAnsiTheme="majorHAnsi" w:cstheme="majorHAnsi"/>
          <w:b/>
          <w:u w:val="single"/>
        </w:rPr>
        <w:lastRenderedPageBreak/>
        <w:t xml:space="preserve">Document </w:t>
      </w:r>
      <w:r>
        <w:rPr>
          <w:rFonts w:asciiTheme="majorHAnsi" w:hAnsiTheme="majorHAnsi" w:cstheme="majorHAnsi"/>
          <w:b/>
          <w:u w:val="single"/>
        </w:rPr>
        <w:t>20</w:t>
      </w:r>
      <w:r w:rsidRPr="00BF5E59">
        <w:rPr>
          <w:rFonts w:asciiTheme="majorHAnsi" w:hAnsiTheme="majorHAnsi" w:cstheme="majorHAnsi"/>
          <w:b/>
          <w:u w:val="single"/>
        </w:rPr>
        <w:t> : Innovation : la France se dote d’un fonds de 10 milliards d’euros</w:t>
      </w:r>
    </w:p>
    <w:p w14:paraId="061B22CF" w14:textId="77777777" w:rsidR="00035B52" w:rsidRPr="00BF5E59" w:rsidRDefault="00035B52" w:rsidP="00BF5E59">
      <w:pPr>
        <w:rPr>
          <w:rFonts w:asciiTheme="majorHAnsi" w:hAnsiTheme="majorHAnsi" w:cstheme="majorHAnsi"/>
          <w:b/>
          <w:u w:val="single"/>
        </w:rPr>
      </w:pPr>
    </w:p>
    <w:p w14:paraId="70E66E9E" w14:textId="77777777" w:rsidR="00593979" w:rsidRPr="00BF5E59" w:rsidRDefault="00593979" w:rsidP="00593979">
      <w:pPr>
        <w:jc w:val="both"/>
        <w:rPr>
          <w:rFonts w:asciiTheme="majorHAnsi" w:hAnsiTheme="majorHAnsi" w:cstheme="majorHAnsi"/>
          <w:color w:val="222222"/>
          <w:sz w:val="22"/>
          <w:szCs w:val="22"/>
        </w:rPr>
      </w:pPr>
      <w:r w:rsidRPr="00BF5E59">
        <w:rPr>
          <w:rFonts w:asciiTheme="majorHAnsi" w:hAnsiTheme="majorHAnsi" w:cstheme="majorHAnsi"/>
          <w:color w:val="222222"/>
          <w:sz w:val="22"/>
          <w:szCs w:val="22"/>
        </w:rPr>
        <w:t>Le Ministre de l’Economie et des Finances vient d’annoncer la création d’un fonds géant dédié à l’innovation</w:t>
      </w:r>
    </w:p>
    <w:p w14:paraId="532E9EBB" w14:textId="77777777" w:rsidR="00593979" w:rsidRPr="00BF5E59" w:rsidRDefault="00593979" w:rsidP="00593979">
      <w:pPr>
        <w:jc w:val="both"/>
        <w:rPr>
          <w:rFonts w:asciiTheme="majorHAnsi" w:hAnsiTheme="majorHAnsi" w:cstheme="majorHAnsi"/>
          <w:color w:val="222222"/>
          <w:sz w:val="22"/>
          <w:szCs w:val="22"/>
        </w:rPr>
      </w:pPr>
      <w:r w:rsidRPr="00BF5E59">
        <w:rPr>
          <w:rFonts w:asciiTheme="majorHAnsi" w:hAnsiTheme="majorHAnsi" w:cstheme="majorHAnsi"/>
          <w:color w:val="222222"/>
          <w:sz w:val="22"/>
          <w:szCs w:val="22"/>
        </w:rPr>
        <w:t>Ce fonds sera doté de 1,6 milliards d’euros issus des cessions d’actifs effectuées au second semestre de l’année 2017 (Engie et Renault), et d’environ 8,4 milliards d’euros en titres (actions des sociétés EDF et Thales représentant respectivement 13,30% et 25,76% du capital de ces sociétés).</w:t>
      </w:r>
    </w:p>
    <w:p w14:paraId="3E8C452C" w14:textId="77777777" w:rsidR="00593979" w:rsidRPr="00BF5E59" w:rsidRDefault="00593979" w:rsidP="00593979">
      <w:pPr>
        <w:jc w:val="both"/>
        <w:rPr>
          <w:rFonts w:asciiTheme="majorHAnsi" w:hAnsiTheme="majorHAnsi" w:cstheme="majorHAnsi"/>
          <w:sz w:val="22"/>
          <w:szCs w:val="22"/>
        </w:rPr>
      </w:pPr>
      <w:r w:rsidRPr="00BF5E59">
        <w:rPr>
          <w:rFonts w:asciiTheme="majorHAnsi" w:hAnsiTheme="majorHAnsi" w:cstheme="majorHAnsi"/>
          <w:sz w:val="22"/>
          <w:szCs w:val="22"/>
        </w:rPr>
        <w:t>200 à 300 millions d’euros d’intérêts dédiés à l’innovation</w:t>
      </w:r>
    </w:p>
    <w:p w14:paraId="26468FA3" w14:textId="77777777" w:rsidR="00593979" w:rsidRPr="00BF5E59" w:rsidRDefault="00593979" w:rsidP="00593979">
      <w:pPr>
        <w:jc w:val="both"/>
        <w:rPr>
          <w:rFonts w:asciiTheme="majorHAnsi" w:hAnsiTheme="majorHAnsi" w:cstheme="majorHAnsi"/>
          <w:color w:val="222222"/>
          <w:sz w:val="22"/>
          <w:szCs w:val="22"/>
        </w:rPr>
      </w:pPr>
      <w:r w:rsidRPr="00BF5E59">
        <w:rPr>
          <w:rFonts w:asciiTheme="majorHAnsi" w:hAnsiTheme="majorHAnsi" w:cstheme="majorHAnsi"/>
          <w:color w:val="222222"/>
          <w:sz w:val="22"/>
          <w:szCs w:val="22"/>
        </w:rPr>
        <w:t>Ce fonds a été constitué au sein de l’établissement public</w:t>
      </w:r>
      <w:r w:rsidRPr="00BF5E59">
        <w:rPr>
          <w:rStyle w:val="apple-converted-space"/>
          <w:rFonts w:asciiTheme="majorHAnsi" w:hAnsiTheme="majorHAnsi" w:cstheme="majorHAnsi"/>
          <w:color w:val="222222"/>
          <w:sz w:val="22"/>
          <w:szCs w:val="22"/>
        </w:rPr>
        <w:t> </w:t>
      </w:r>
      <w:hyperlink r:id="rId46" w:tgtFrame="_blank" w:history="1">
        <w:r w:rsidRPr="00BF5E59">
          <w:rPr>
            <w:rStyle w:val="Lienhypertexte"/>
            <w:rFonts w:asciiTheme="majorHAnsi" w:hAnsiTheme="majorHAnsi" w:cstheme="majorHAnsi"/>
            <w:color w:val="auto"/>
            <w:sz w:val="22"/>
            <w:szCs w:val="22"/>
            <w:bdr w:val="none" w:sz="0" w:space="0" w:color="auto" w:frame="1"/>
          </w:rPr>
          <w:t>Bpifrance</w:t>
        </w:r>
      </w:hyperlink>
      <w:r w:rsidRPr="00BF5E59">
        <w:rPr>
          <w:rFonts w:asciiTheme="majorHAnsi" w:hAnsiTheme="majorHAnsi" w:cstheme="majorHAnsi"/>
          <w:sz w:val="22"/>
          <w:szCs w:val="22"/>
        </w:rPr>
        <w:t>,</w:t>
      </w:r>
      <w:r w:rsidRPr="00BF5E59">
        <w:rPr>
          <w:rFonts w:asciiTheme="majorHAnsi" w:hAnsiTheme="majorHAnsi" w:cstheme="majorHAnsi"/>
          <w:color w:val="222222"/>
          <w:sz w:val="22"/>
          <w:szCs w:val="22"/>
        </w:rPr>
        <w:t xml:space="preserve"> structure contrôlée par l’État. Ces actifs, qui constituent une dotation n’ayant pas vocation à être consommée,</w:t>
      </w:r>
      <w:r w:rsidRPr="00BF5E59">
        <w:rPr>
          <w:rStyle w:val="apple-converted-space"/>
          <w:rFonts w:asciiTheme="majorHAnsi" w:hAnsiTheme="majorHAnsi" w:cstheme="majorHAnsi"/>
          <w:color w:val="222222"/>
          <w:sz w:val="22"/>
          <w:szCs w:val="22"/>
        </w:rPr>
        <w:t> </w:t>
      </w:r>
      <w:r w:rsidRPr="00BF5E59">
        <w:rPr>
          <w:rStyle w:val="lev"/>
          <w:rFonts w:asciiTheme="majorHAnsi" w:hAnsiTheme="majorHAnsi" w:cstheme="majorHAnsi"/>
          <w:b w:val="0"/>
          <w:color w:val="222222"/>
          <w:sz w:val="22"/>
          <w:szCs w:val="22"/>
          <w:bdr w:val="none" w:sz="0" w:space="0" w:color="auto" w:frame="1"/>
        </w:rPr>
        <w:t>vont générer un rendement annuel estimé entre 200 et 300 millions d’euros.</w:t>
      </w:r>
      <w:r w:rsidRPr="00BF5E59">
        <w:rPr>
          <w:rStyle w:val="apple-converted-space"/>
          <w:rFonts w:asciiTheme="majorHAnsi" w:hAnsiTheme="majorHAnsi" w:cstheme="majorHAnsi"/>
          <w:bCs/>
          <w:color w:val="222222"/>
          <w:sz w:val="22"/>
          <w:szCs w:val="22"/>
          <w:bdr w:val="none" w:sz="0" w:space="0" w:color="auto" w:frame="1"/>
        </w:rPr>
        <w:t> </w:t>
      </w:r>
      <w:r w:rsidRPr="00BF5E59">
        <w:rPr>
          <w:rFonts w:asciiTheme="majorHAnsi" w:hAnsiTheme="majorHAnsi" w:cstheme="majorHAnsi"/>
          <w:color w:val="222222"/>
          <w:sz w:val="22"/>
          <w:szCs w:val="22"/>
        </w:rPr>
        <w:t>Ce sont ces revenus qui seront destinés à soutenir le développement d’innovations de rupture et leur industrialisation en France. (…)</w:t>
      </w:r>
    </w:p>
    <w:p w14:paraId="7C013435" w14:textId="77777777" w:rsidR="00593979" w:rsidRPr="00593979" w:rsidRDefault="00593979" w:rsidP="00593979">
      <w:pPr>
        <w:rPr>
          <w:rFonts w:asciiTheme="majorHAnsi" w:hAnsiTheme="majorHAnsi" w:cstheme="majorHAnsi"/>
          <w:color w:val="222222"/>
          <w:sz w:val="22"/>
          <w:szCs w:val="22"/>
        </w:rPr>
      </w:pPr>
      <w:r w:rsidRPr="00BF5E59">
        <w:rPr>
          <w:rFonts w:asciiTheme="majorHAnsi" w:hAnsiTheme="majorHAnsi" w:cstheme="majorHAnsi"/>
          <w:color w:val="222222"/>
          <w:sz w:val="22"/>
          <w:szCs w:val="22"/>
        </w:rPr>
        <w:t>Avec la constitution de ce fonds, le Gouvernement entend ainsi consacrer les ressources issues de cessions du portefeuille financier de l’État au financement de l’innovation, qui est une des "clefs du développement et de la croissance des entreprises françaises" dixit le communiqué de presse du ministère.</w:t>
      </w:r>
    </w:p>
    <w:p w14:paraId="553CC6D8" w14:textId="77777777" w:rsidR="00593979" w:rsidRPr="00BF5E59" w:rsidRDefault="00593979" w:rsidP="00593979">
      <w:pPr>
        <w:rPr>
          <w:rFonts w:asciiTheme="majorHAnsi" w:hAnsiTheme="majorHAnsi" w:cstheme="majorHAnsi"/>
          <w:color w:val="222222"/>
          <w:sz w:val="22"/>
          <w:szCs w:val="22"/>
        </w:rPr>
      </w:pPr>
    </w:p>
    <w:p w14:paraId="17A53466" w14:textId="77777777" w:rsidR="00593979" w:rsidRPr="00BF5E59" w:rsidRDefault="002E4F06" w:rsidP="00BF5E59">
      <w:pPr>
        <w:jc w:val="right"/>
        <w:rPr>
          <w:rFonts w:asciiTheme="majorHAnsi" w:hAnsiTheme="majorHAnsi" w:cstheme="majorHAnsi"/>
          <w:sz w:val="22"/>
          <w:szCs w:val="22"/>
        </w:rPr>
      </w:pPr>
      <w:hyperlink r:id="rId47" w:history="1">
        <w:r w:rsidR="00593979" w:rsidRPr="00BF5E59">
          <w:rPr>
            <w:rStyle w:val="Lienhypertexte"/>
            <w:rFonts w:asciiTheme="majorHAnsi" w:hAnsiTheme="majorHAnsi" w:cstheme="majorHAnsi"/>
            <w:sz w:val="22"/>
            <w:szCs w:val="22"/>
          </w:rPr>
          <w:t>https://www.sudouest.fr/2018/01/15/innovation-la-france-se-dote-d-un-fonds-de-10-milliards-d-euros-4111862-705.php</w:t>
        </w:r>
      </w:hyperlink>
    </w:p>
    <w:p w14:paraId="2EE3575A" w14:textId="13A66B4F" w:rsidR="00237CD9" w:rsidRPr="00BF5E59" w:rsidRDefault="005C52B2" w:rsidP="00BF5E59">
      <w:pPr>
        <w:spacing w:after="120"/>
        <w:rPr>
          <w:rFonts w:asciiTheme="majorHAnsi" w:hAnsiTheme="majorHAnsi" w:cstheme="majorHAnsi"/>
          <w:b/>
          <w:u w:val="single"/>
        </w:rPr>
      </w:pPr>
      <w:r w:rsidRPr="00BF5E59">
        <w:rPr>
          <w:rFonts w:asciiTheme="majorHAnsi" w:hAnsiTheme="majorHAnsi" w:cstheme="majorHAnsi"/>
          <w:b/>
          <w:u w:val="single"/>
        </w:rPr>
        <w:t>Document 21</w:t>
      </w:r>
      <w:r w:rsidR="00237CD9" w:rsidRPr="00BF5E59">
        <w:rPr>
          <w:rFonts w:asciiTheme="majorHAnsi" w:hAnsiTheme="majorHAnsi" w:cstheme="majorHAnsi"/>
          <w:b/>
          <w:u w:val="single"/>
        </w:rPr>
        <w:t xml:space="preserve"> : La </w:t>
      </w:r>
      <w:r w:rsidR="00035B52">
        <w:rPr>
          <w:rFonts w:asciiTheme="majorHAnsi" w:hAnsiTheme="majorHAnsi" w:cstheme="majorHAnsi"/>
          <w:b/>
          <w:u w:val="single"/>
        </w:rPr>
        <w:t>B</w:t>
      </w:r>
      <w:r w:rsidR="00237CD9" w:rsidRPr="00BF5E59">
        <w:rPr>
          <w:rFonts w:asciiTheme="majorHAnsi" w:hAnsiTheme="majorHAnsi" w:cstheme="majorHAnsi"/>
          <w:b/>
          <w:u w:val="single"/>
        </w:rPr>
        <w:t>anque européenne d’investissement (BEI)</w:t>
      </w:r>
    </w:p>
    <w:p w14:paraId="0F4D4211" w14:textId="77777777" w:rsidR="00237CD9" w:rsidRPr="00BF5E59" w:rsidRDefault="00237CD9" w:rsidP="00E8791A">
      <w:pPr>
        <w:rPr>
          <w:rFonts w:asciiTheme="majorHAnsi" w:eastAsia="Times New Roman" w:hAnsiTheme="majorHAnsi" w:cstheme="majorHAnsi"/>
          <w:color w:val="333333"/>
          <w:sz w:val="22"/>
          <w:szCs w:val="22"/>
          <w:shd w:val="clear" w:color="auto" w:fill="FFFFFF"/>
        </w:rPr>
      </w:pPr>
    </w:p>
    <w:p w14:paraId="3B2EDC72" w14:textId="394A9C31" w:rsidR="00035B52" w:rsidRDefault="00E8791A" w:rsidP="00237CD9">
      <w:pPr>
        <w:jc w:val="both"/>
        <w:rPr>
          <w:rFonts w:asciiTheme="majorHAnsi" w:eastAsia="Times New Roman" w:hAnsiTheme="majorHAnsi" w:cstheme="majorHAnsi"/>
          <w:color w:val="333333"/>
          <w:sz w:val="22"/>
          <w:szCs w:val="22"/>
          <w:shd w:val="clear" w:color="auto" w:fill="FFFFFF"/>
        </w:rPr>
      </w:pPr>
      <w:r w:rsidRPr="00BF5E59">
        <w:rPr>
          <w:rFonts w:asciiTheme="majorHAnsi" w:eastAsia="Times New Roman" w:hAnsiTheme="majorHAnsi" w:cstheme="majorHAnsi"/>
          <w:color w:val="333333"/>
          <w:sz w:val="22"/>
          <w:szCs w:val="22"/>
          <w:shd w:val="clear" w:color="auto" w:fill="FFFFFF"/>
        </w:rPr>
        <w:t>Les innovateurs changent le monde dans de petites sociétés de haute technologie en démarrage, au sein de grandes installations de recherche ou via des initiatives d’économie circulaire. La BEI aide les acteurs de l’innovation à transformer de bonnes idées en débouchés commerciaux pour des produits et des services, tels que tests de diagnostic médical, impression 3D ou films solaires organiques, pour n’en citer que quelques</w:t>
      </w:r>
      <w:r w:rsidR="00035B52">
        <w:rPr>
          <w:rFonts w:asciiTheme="majorHAnsi" w:eastAsia="Times New Roman" w:hAnsiTheme="majorHAnsi" w:cstheme="majorHAnsi"/>
          <w:color w:val="333333"/>
          <w:sz w:val="22"/>
          <w:szCs w:val="22"/>
          <w:shd w:val="clear" w:color="auto" w:fill="FFFFFF"/>
        </w:rPr>
        <w:t>-</w:t>
      </w:r>
      <w:r w:rsidRPr="00BF5E59">
        <w:rPr>
          <w:rFonts w:asciiTheme="majorHAnsi" w:eastAsia="Times New Roman" w:hAnsiTheme="majorHAnsi" w:cstheme="majorHAnsi"/>
          <w:color w:val="333333"/>
          <w:sz w:val="22"/>
          <w:szCs w:val="22"/>
          <w:shd w:val="clear" w:color="auto" w:fill="FFFFFF"/>
        </w:rPr>
        <w:t>uns.</w:t>
      </w:r>
    </w:p>
    <w:p w14:paraId="024A46D5" w14:textId="7E56C55C" w:rsidR="00E8791A" w:rsidRPr="00BF5E59" w:rsidRDefault="00E8791A" w:rsidP="00237CD9">
      <w:pPr>
        <w:jc w:val="both"/>
        <w:rPr>
          <w:rFonts w:asciiTheme="majorHAnsi" w:eastAsia="Times New Roman" w:hAnsiTheme="majorHAnsi" w:cstheme="majorHAnsi"/>
          <w:sz w:val="22"/>
          <w:szCs w:val="22"/>
        </w:rPr>
      </w:pPr>
      <w:r w:rsidRPr="00BF5E59">
        <w:rPr>
          <w:rFonts w:asciiTheme="majorHAnsi" w:eastAsia="Times New Roman" w:hAnsiTheme="majorHAnsi" w:cstheme="majorHAnsi"/>
          <w:color w:val="333333"/>
          <w:sz w:val="22"/>
          <w:szCs w:val="22"/>
          <w:shd w:val="clear" w:color="auto" w:fill="FFFFFF"/>
        </w:rPr>
        <w:t>À ce jour, une</w:t>
      </w:r>
      <w:r w:rsidR="00237CD9" w:rsidRPr="00BF5E59">
        <w:rPr>
          <w:rFonts w:asciiTheme="majorHAnsi" w:eastAsia="Times New Roman" w:hAnsiTheme="majorHAnsi" w:cstheme="majorHAnsi"/>
          <w:color w:val="333333"/>
          <w:sz w:val="22"/>
          <w:szCs w:val="22"/>
          <w:shd w:val="clear" w:color="auto" w:fill="FFFFFF"/>
        </w:rPr>
        <w:t xml:space="preserve"> centaine de projets et quelque </w:t>
      </w:r>
      <w:r w:rsidRPr="00BF5E59">
        <w:rPr>
          <w:rFonts w:asciiTheme="majorHAnsi" w:eastAsia="Times New Roman" w:hAnsiTheme="majorHAnsi" w:cstheme="majorHAnsi"/>
          <w:color w:val="333333"/>
          <w:sz w:val="22"/>
          <w:szCs w:val="22"/>
          <w:shd w:val="clear" w:color="auto" w:fill="FFFFFF"/>
        </w:rPr>
        <w:t>5 500 entreprises, dans 40 pays, ont bénéficié d’un financement au titre d’</w:t>
      </w:r>
      <w:proofErr w:type="spellStart"/>
      <w:r w:rsidRPr="00BF5E59">
        <w:rPr>
          <w:rFonts w:asciiTheme="majorHAnsi" w:eastAsia="Times New Roman" w:hAnsiTheme="majorHAnsi" w:cstheme="majorHAnsi"/>
          <w:color w:val="333333"/>
          <w:sz w:val="22"/>
          <w:szCs w:val="22"/>
          <w:shd w:val="clear" w:color="auto" w:fill="FFFFFF"/>
        </w:rPr>
        <w:t>InnovFin</w:t>
      </w:r>
      <w:proofErr w:type="spellEnd"/>
      <w:r w:rsidRPr="00BF5E59">
        <w:rPr>
          <w:rFonts w:asciiTheme="majorHAnsi" w:eastAsia="Times New Roman" w:hAnsiTheme="majorHAnsi" w:cstheme="majorHAnsi"/>
          <w:color w:val="333333"/>
          <w:sz w:val="22"/>
          <w:szCs w:val="22"/>
          <w:shd w:val="clear" w:color="auto" w:fill="FFFFFF"/>
        </w:rPr>
        <w:t>, dispositif conjoint du Groupe BEI et de la Commission européenne s’inscrivant dans la stratégie Horizon 2020.</w:t>
      </w:r>
    </w:p>
    <w:p w14:paraId="747A3D40" w14:textId="77777777" w:rsidR="00E8791A" w:rsidRPr="00BF5E59" w:rsidRDefault="00E8791A" w:rsidP="00237CD9">
      <w:pPr>
        <w:jc w:val="both"/>
        <w:rPr>
          <w:rFonts w:asciiTheme="majorHAnsi" w:eastAsia="Times New Roman" w:hAnsiTheme="majorHAnsi" w:cstheme="majorHAnsi"/>
          <w:sz w:val="22"/>
          <w:szCs w:val="22"/>
        </w:rPr>
      </w:pPr>
      <w:r w:rsidRPr="00BF5E59">
        <w:rPr>
          <w:rFonts w:asciiTheme="majorHAnsi" w:eastAsia="Times New Roman" w:hAnsiTheme="majorHAnsi" w:cstheme="majorHAnsi"/>
          <w:color w:val="333333"/>
          <w:sz w:val="22"/>
          <w:szCs w:val="22"/>
          <w:shd w:val="clear" w:color="auto" w:fill="FFFFFF"/>
        </w:rPr>
        <w:t xml:space="preserve">La BEI est la banque de l’Union européenne (UE). Elle est la seule banque ayant pour actionnaires </w:t>
      </w:r>
      <w:r w:rsidRPr="00BF5E59">
        <w:rPr>
          <w:rFonts w:asciiTheme="majorHAnsi" w:eastAsia="Times New Roman" w:hAnsiTheme="majorHAnsi" w:cstheme="majorHAnsi"/>
          <w:sz w:val="22"/>
          <w:szCs w:val="22"/>
          <w:shd w:val="clear" w:color="auto" w:fill="FFFFFF"/>
        </w:rPr>
        <w:t>les </w:t>
      </w:r>
      <w:hyperlink r:id="rId48" w:history="1">
        <w:r w:rsidRPr="00BF5E59">
          <w:rPr>
            <w:rFonts w:asciiTheme="majorHAnsi" w:eastAsia="Times New Roman" w:hAnsiTheme="majorHAnsi" w:cstheme="majorHAnsi"/>
            <w:sz w:val="22"/>
            <w:szCs w:val="22"/>
          </w:rPr>
          <w:t>États membres de l'UE</w:t>
        </w:r>
      </w:hyperlink>
      <w:r w:rsidRPr="00BF5E59">
        <w:rPr>
          <w:rFonts w:asciiTheme="majorHAnsi" w:eastAsia="Times New Roman" w:hAnsiTheme="majorHAnsi" w:cstheme="majorHAnsi"/>
          <w:color w:val="333333"/>
          <w:sz w:val="22"/>
          <w:szCs w:val="22"/>
          <w:shd w:val="clear" w:color="auto" w:fill="FFFFFF"/>
        </w:rPr>
        <w:t>, dont elle représente les intérêts.</w:t>
      </w:r>
    </w:p>
    <w:p w14:paraId="108CBB5C" w14:textId="4B1E99EA" w:rsidR="00E8791A" w:rsidRDefault="00E8791A" w:rsidP="00237CD9">
      <w:pPr>
        <w:jc w:val="both"/>
        <w:rPr>
          <w:rFonts w:asciiTheme="majorHAnsi" w:eastAsia="Times New Roman" w:hAnsiTheme="majorHAnsi" w:cstheme="majorHAnsi"/>
          <w:color w:val="333333"/>
          <w:sz w:val="22"/>
          <w:szCs w:val="22"/>
          <w:shd w:val="clear" w:color="auto" w:fill="FFFFFF"/>
        </w:rPr>
      </w:pPr>
      <w:r w:rsidRPr="00BF5E59">
        <w:rPr>
          <w:rFonts w:asciiTheme="majorHAnsi" w:eastAsia="Times New Roman" w:hAnsiTheme="majorHAnsi" w:cstheme="majorHAnsi"/>
          <w:color w:val="333333"/>
          <w:sz w:val="22"/>
          <w:szCs w:val="22"/>
          <w:shd w:val="clear" w:color="auto" w:fill="FFFFFF"/>
        </w:rPr>
        <w:t>La BEI soutient des projets qui apportent une contribution notable à la croissance et à l’emploi en Europe</w:t>
      </w:r>
      <w:r w:rsidR="00035B52">
        <w:rPr>
          <w:rFonts w:asciiTheme="majorHAnsi" w:eastAsia="Times New Roman" w:hAnsiTheme="majorHAnsi" w:cstheme="majorHAnsi"/>
          <w:color w:val="333333"/>
          <w:sz w:val="22"/>
          <w:szCs w:val="22"/>
          <w:shd w:val="clear" w:color="auto" w:fill="FFFFFF"/>
        </w:rPr>
        <w:t>.</w:t>
      </w:r>
    </w:p>
    <w:p w14:paraId="6D70473F" w14:textId="77777777" w:rsidR="00035B52" w:rsidRPr="00BF5E59" w:rsidRDefault="00035B52" w:rsidP="00237CD9">
      <w:pPr>
        <w:jc w:val="both"/>
        <w:rPr>
          <w:rFonts w:asciiTheme="majorHAnsi" w:eastAsia="Times New Roman" w:hAnsiTheme="majorHAnsi" w:cstheme="majorHAnsi"/>
          <w:sz w:val="22"/>
          <w:szCs w:val="22"/>
        </w:rPr>
      </w:pPr>
    </w:p>
    <w:p w14:paraId="01FC7CB0" w14:textId="77777777" w:rsidR="00E8791A" w:rsidRPr="00BF5E59" w:rsidRDefault="002E4F06" w:rsidP="00237CD9">
      <w:pPr>
        <w:jc w:val="right"/>
        <w:rPr>
          <w:rFonts w:asciiTheme="majorHAnsi" w:hAnsiTheme="majorHAnsi" w:cstheme="majorHAnsi"/>
          <w:sz w:val="22"/>
          <w:szCs w:val="22"/>
        </w:rPr>
      </w:pPr>
      <w:hyperlink r:id="rId49" w:history="1">
        <w:r w:rsidR="00E8791A" w:rsidRPr="00BF5E59">
          <w:rPr>
            <w:rStyle w:val="Lienhypertexte"/>
            <w:rFonts w:asciiTheme="majorHAnsi" w:hAnsiTheme="majorHAnsi" w:cstheme="majorHAnsi"/>
            <w:sz w:val="22"/>
            <w:szCs w:val="22"/>
          </w:rPr>
          <w:t>http://www.eib.org/fr/about/index.htm</w:t>
        </w:r>
      </w:hyperlink>
    </w:p>
    <w:p w14:paraId="4E480B42" w14:textId="77777777" w:rsidR="00E8791A" w:rsidRPr="00BF5E59" w:rsidRDefault="00E8791A" w:rsidP="00E8791A">
      <w:pPr>
        <w:rPr>
          <w:rFonts w:asciiTheme="majorHAnsi" w:hAnsiTheme="majorHAnsi" w:cstheme="majorHAnsi"/>
          <w:sz w:val="22"/>
          <w:szCs w:val="22"/>
        </w:rPr>
      </w:pPr>
    </w:p>
    <w:p w14:paraId="3CE4B9F9" w14:textId="5CA3EDD9" w:rsidR="00E8791A"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37</w:t>
      </w:r>
      <w:r w:rsidR="00237CD9" w:rsidRPr="00BF5E59">
        <w:rPr>
          <w:rFonts w:asciiTheme="majorHAnsi" w:hAnsiTheme="majorHAnsi" w:cstheme="majorHAnsi"/>
          <w:b/>
          <w:color w:val="231F20"/>
          <w:sz w:val="22"/>
          <w:szCs w:val="22"/>
        </w:rPr>
        <w:t xml:space="preserve">. </w:t>
      </w:r>
      <w:r w:rsidR="00E8791A" w:rsidRPr="00BF5E59">
        <w:rPr>
          <w:rFonts w:asciiTheme="majorHAnsi" w:hAnsiTheme="majorHAnsi" w:cstheme="majorHAnsi"/>
          <w:b/>
          <w:color w:val="231F20"/>
          <w:sz w:val="22"/>
          <w:szCs w:val="22"/>
        </w:rPr>
        <w:t xml:space="preserve">Repérer les deux </w:t>
      </w:r>
      <w:r w:rsidR="00035B52">
        <w:rPr>
          <w:rFonts w:asciiTheme="majorHAnsi" w:hAnsiTheme="majorHAnsi" w:cstheme="majorHAnsi"/>
          <w:b/>
          <w:color w:val="231F20"/>
          <w:sz w:val="22"/>
          <w:szCs w:val="22"/>
        </w:rPr>
        <w:t>acteurs publics de</w:t>
      </w:r>
      <w:r w:rsidR="00FC4D91" w:rsidRPr="00BF5E59">
        <w:rPr>
          <w:rFonts w:asciiTheme="majorHAnsi" w:hAnsiTheme="majorHAnsi" w:cstheme="majorHAnsi"/>
          <w:b/>
          <w:color w:val="231F20"/>
          <w:sz w:val="22"/>
          <w:szCs w:val="22"/>
        </w:rPr>
        <w:t xml:space="preserve"> la politique d’innovation </w:t>
      </w:r>
      <w:r w:rsidR="00E8791A" w:rsidRPr="00BF5E59">
        <w:rPr>
          <w:rFonts w:asciiTheme="majorHAnsi" w:hAnsiTheme="majorHAnsi" w:cstheme="majorHAnsi"/>
          <w:b/>
          <w:color w:val="231F20"/>
          <w:sz w:val="22"/>
          <w:szCs w:val="22"/>
        </w:rPr>
        <w:t xml:space="preserve">au niveau </w:t>
      </w:r>
      <w:r w:rsidR="00237CD9" w:rsidRPr="00BF5E59">
        <w:rPr>
          <w:rFonts w:asciiTheme="majorHAnsi" w:hAnsiTheme="majorHAnsi" w:cstheme="majorHAnsi"/>
          <w:b/>
          <w:color w:val="231F20"/>
          <w:sz w:val="22"/>
          <w:szCs w:val="22"/>
        </w:rPr>
        <w:t>français et européen</w:t>
      </w:r>
      <w:r w:rsidR="00E8791A" w:rsidRPr="00BF5E59">
        <w:rPr>
          <w:rFonts w:asciiTheme="majorHAnsi" w:hAnsiTheme="majorHAnsi" w:cstheme="majorHAnsi"/>
          <w:b/>
          <w:color w:val="231F20"/>
          <w:sz w:val="22"/>
          <w:szCs w:val="22"/>
        </w:rPr>
        <w:t>.</w:t>
      </w:r>
    </w:p>
    <w:p w14:paraId="2DBF4B84" w14:textId="6B1E7D91" w:rsidR="00E8791A" w:rsidRPr="00BF5E59" w:rsidRDefault="00E8791A"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p>
    <w:p w14:paraId="20232FD8" w14:textId="0BC404B6" w:rsidR="00FC4D91"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39</w:t>
      </w:r>
      <w:r w:rsidR="00FC4D91" w:rsidRPr="00BF5E59">
        <w:rPr>
          <w:rFonts w:asciiTheme="majorHAnsi" w:hAnsiTheme="majorHAnsi" w:cstheme="majorHAnsi"/>
          <w:b/>
          <w:color w:val="231F20"/>
          <w:sz w:val="22"/>
          <w:szCs w:val="22"/>
        </w:rPr>
        <w:t xml:space="preserve">. </w:t>
      </w:r>
      <w:r w:rsidR="00035B52">
        <w:rPr>
          <w:rFonts w:asciiTheme="majorHAnsi" w:hAnsiTheme="majorHAnsi" w:cstheme="majorHAnsi"/>
          <w:b/>
          <w:color w:val="231F20"/>
          <w:sz w:val="22"/>
          <w:szCs w:val="22"/>
        </w:rPr>
        <w:t>Présenter</w:t>
      </w:r>
      <w:r w:rsidR="00035B52" w:rsidRPr="00BF5E59">
        <w:rPr>
          <w:rFonts w:asciiTheme="majorHAnsi" w:hAnsiTheme="majorHAnsi" w:cstheme="majorHAnsi"/>
          <w:b/>
          <w:color w:val="231F20"/>
          <w:sz w:val="22"/>
          <w:szCs w:val="22"/>
        </w:rPr>
        <w:t xml:space="preserve"> </w:t>
      </w:r>
      <w:r w:rsidR="004E7E35" w:rsidRPr="00BF5E59">
        <w:rPr>
          <w:rFonts w:asciiTheme="majorHAnsi" w:hAnsiTheme="majorHAnsi" w:cstheme="majorHAnsi"/>
          <w:b/>
          <w:color w:val="231F20"/>
          <w:sz w:val="22"/>
          <w:szCs w:val="22"/>
        </w:rPr>
        <w:t>les principales missions de Bpif</w:t>
      </w:r>
      <w:r w:rsidR="00FC4D91" w:rsidRPr="00BF5E59">
        <w:rPr>
          <w:rFonts w:asciiTheme="majorHAnsi" w:hAnsiTheme="majorHAnsi" w:cstheme="majorHAnsi"/>
          <w:b/>
          <w:color w:val="231F20"/>
          <w:sz w:val="22"/>
          <w:szCs w:val="22"/>
        </w:rPr>
        <w:t>rance</w:t>
      </w:r>
      <w:r w:rsidR="00EE1270" w:rsidRPr="00BF5E59">
        <w:rPr>
          <w:rFonts w:asciiTheme="majorHAnsi" w:hAnsiTheme="majorHAnsi" w:cstheme="majorHAnsi"/>
          <w:b/>
          <w:color w:val="231F20"/>
          <w:sz w:val="22"/>
          <w:szCs w:val="22"/>
        </w:rPr>
        <w:t>.</w:t>
      </w:r>
    </w:p>
    <w:p w14:paraId="77CCED6E" w14:textId="7DC0CCAE" w:rsidR="00EE1270" w:rsidRPr="00BF5E59" w:rsidRDefault="005C52B2" w:rsidP="00BF5E59">
      <w:pPr>
        <w:pBdr>
          <w:top w:val="single" w:sz="4" w:space="1" w:color="auto"/>
          <w:left w:val="single" w:sz="4" w:space="4" w:color="auto"/>
          <w:bottom w:val="single" w:sz="4" w:space="2" w:color="auto"/>
          <w:right w:val="single" w:sz="4" w:space="4" w:color="auto"/>
        </w:pBdr>
        <w:rPr>
          <w:rFonts w:asciiTheme="majorHAnsi" w:hAnsiTheme="majorHAnsi" w:cstheme="majorHAnsi"/>
          <w:b/>
          <w:color w:val="231F20"/>
          <w:sz w:val="22"/>
          <w:szCs w:val="22"/>
        </w:rPr>
      </w:pPr>
      <w:r w:rsidRPr="00BF5E59">
        <w:rPr>
          <w:rFonts w:asciiTheme="majorHAnsi" w:hAnsiTheme="majorHAnsi" w:cstheme="majorHAnsi"/>
          <w:b/>
          <w:color w:val="231F20"/>
          <w:sz w:val="22"/>
          <w:szCs w:val="22"/>
        </w:rPr>
        <w:t>40</w:t>
      </w:r>
      <w:r w:rsidR="00EE1270" w:rsidRPr="00BF5E59">
        <w:rPr>
          <w:rFonts w:asciiTheme="majorHAnsi" w:hAnsiTheme="majorHAnsi" w:cstheme="majorHAnsi"/>
          <w:b/>
          <w:color w:val="231F20"/>
          <w:sz w:val="22"/>
          <w:szCs w:val="22"/>
        </w:rPr>
        <w:t xml:space="preserve">. </w:t>
      </w:r>
      <w:r w:rsidR="00035B52">
        <w:rPr>
          <w:rFonts w:asciiTheme="majorHAnsi" w:hAnsiTheme="majorHAnsi" w:cstheme="majorHAnsi"/>
          <w:b/>
          <w:color w:val="231F20"/>
          <w:sz w:val="22"/>
          <w:szCs w:val="22"/>
        </w:rPr>
        <w:t>Montrer</w:t>
      </w:r>
      <w:r w:rsidR="00035B52" w:rsidRPr="00BF5E59">
        <w:rPr>
          <w:rFonts w:asciiTheme="majorHAnsi" w:hAnsiTheme="majorHAnsi" w:cstheme="majorHAnsi"/>
          <w:b/>
          <w:color w:val="231F20"/>
          <w:sz w:val="22"/>
          <w:szCs w:val="22"/>
        </w:rPr>
        <w:t xml:space="preserve"> </w:t>
      </w:r>
      <w:r w:rsidR="00EE1270" w:rsidRPr="00BF5E59">
        <w:rPr>
          <w:rFonts w:asciiTheme="majorHAnsi" w:hAnsiTheme="majorHAnsi" w:cstheme="majorHAnsi"/>
          <w:b/>
          <w:color w:val="231F20"/>
          <w:sz w:val="22"/>
          <w:szCs w:val="22"/>
        </w:rPr>
        <w:t xml:space="preserve">le lien entre </w:t>
      </w:r>
      <w:r w:rsidR="00035B52" w:rsidRPr="00B25CEE">
        <w:rPr>
          <w:rFonts w:asciiTheme="majorHAnsi" w:hAnsiTheme="majorHAnsi" w:cstheme="majorHAnsi"/>
          <w:b/>
          <w:color w:val="231F20"/>
          <w:sz w:val="22"/>
          <w:szCs w:val="22"/>
        </w:rPr>
        <w:t>politique industrielle</w:t>
      </w:r>
      <w:r w:rsidR="00035B52" w:rsidRPr="00035B52">
        <w:rPr>
          <w:rFonts w:asciiTheme="majorHAnsi" w:hAnsiTheme="majorHAnsi" w:cstheme="majorHAnsi"/>
          <w:b/>
          <w:color w:val="231F20"/>
          <w:sz w:val="22"/>
          <w:szCs w:val="22"/>
        </w:rPr>
        <w:t xml:space="preserve"> </w:t>
      </w:r>
      <w:r w:rsidR="00035B52">
        <w:rPr>
          <w:rFonts w:asciiTheme="majorHAnsi" w:hAnsiTheme="majorHAnsi" w:cstheme="majorHAnsi"/>
          <w:b/>
          <w:color w:val="231F20"/>
          <w:sz w:val="22"/>
          <w:szCs w:val="22"/>
        </w:rPr>
        <w:t xml:space="preserve">et </w:t>
      </w:r>
      <w:r w:rsidR="00EE1270" w:rsidRPr="00BF5E59">
        <w:rPr>
          <w:rFonts w:asciiTheme="majorHAnsi" w:hAnsiTheme="majorHAnsi" w:cstheme="majorHAnsi"/>
          <w:b/>
          <w:color w:val="231F20"/>
          <w:sz w:val="22"/>
          <w:szCs w:val="22"/>
        </w:rPr>
        <w:t>politique d’innovation.</w:t>
      </w:r>
    </w:p>
    <w:p w14:paraId="7E3FB41A" w14:textId="77777777" w:rsidR="005C52B2" w:rsidRPr="00BF5E59" w:rsidRDefault="005C52B2" w:rsidP="00FC4D91">
      <w:pPr>
        <w:rPr>
          <w:rFonts w:asciiTheme="majorHAnsi" w:hAnsiTheme="majorHAnsi" w:cstheme="majorHAnsi"/>
          <w:sz w:val="22"/>
          <w:szCs w:val="22"/>
        </w:rPr>
      </w:pPr>
    </w:p>
    <w:p w14:paraId="1556068D" w14:textId="6C52BC04" w:rsidR="00401B05" w:rsidRPr="00BF5E59" w:rsidRDefault="00035B52" w:rsidP="00BF5E59">
      <w:pPr>
        <w:pBdr>
          <w:top w:val="single" w:sz="4" w:space="1" w:color="auto"/>
          <w:left w:val="single" w:sz="4" w:space="4" w:color="auto"/>
          <w:bottom w:val="single" w:sz="4" w:space="0" w:color="auto"/>
          <w:right w:val="single" w:sz="4" w:space="4" w:color="auto"/>
        </w:pBdr>
        <w:jc w:val="both"/>
        <w:rPr>
          <w:rFonts w:asciiTheme="majorHAnsi" w:hAnsiTheme="majorHAnsi" w:cstheme="majorHAnsi"/>
          <w:b/>
          <w:sz w:val="22"/>
          <w:szCs w:val="22"/>
        </w:rPr>
      </w:pPr>
      <w:r w:rsidRPr="00BF5E59">
        <w:rPr>
          <w:rFonts w:asciiTheme="majorHAnsi" w:hAnsiTheme="majorHAnsi" w:cstheme="majorHAnsi"/>
          <w:b/>
          <w:color w:val="4F81BD" w:themeColor="accent1"/>
          <w:sz w:val="22"/>
          <w:szCs w:val="22"/>
        </w:rPr>
        <w:t xml:space="preserve">Application au cas : </w:t>
      </w:r>
      <w:r w:rsidR="00401B05" w:rsidRPr="00BF5E59">
        <w:rPr>
          <w:rFonts w:asciiTheme="majorHAnsi" w:hAnsiTheme="majorHAnsi" w:cstheme="majorHAnsi"/>
          <w:b/>
          <w:color w:val="4F81BD" w:themeColor="accent1"/>
          <w:sz w:val="22"/>
          <w:szCs w:val="22"/>
        </w:rPr>
        <w:t xml:space="preserve">Montrer </w:t>
      </w:r>
      <w:r w:rsidRPr="00BF5E59">
        <w:rPr>
          <w:rFonts w:asciiTheme="majorHAnsi" w:hAnsiTheme="majorHAnsi" w:cstheme="majorHAnsi"/>
          <w:b/>
          <w:color w:val="4F81BD" w:themeColor="accent1"/>
          <w:sz w:val="22"/>
          <w:szCs w:val="22"/>
        </w:rPr>
        <w:t>que</w:t>
      </w:r>
      <w:r w:rsidR="00401B05" w:rsidRPr="00BF5E59">
        <w:rPr>
          <w:rFonts w:asciiTheme="majorHAnsi" w:hAnsiTheme="majorHAnsi" w:cstheme="majorHAnsi"/>
          <w:b/>
          <w:color w:val="4F81BD" w:themeColor="accent1"/>
          <w:sz w:val="22"/>
          <w:szCs w:val="22"/>
        </w:rPr>
        <w:t xml:space="preserve"> la politique économique en faveur </w:t>
      </w:r>
      <w:proofErr w:type="gramStart"/>
      <w:r w:rsidR="00401B05" w:rsidRPr="00BF5E59">
        <w:rPr>
          <w:rFonts w:asciiTheme="majorHAnsi" w:hAnsiTheme="majorHAnsi" w:cstheme="majorHAnsi"/>
          <w:b/>
          <w:color w:val="4F81BD" w:themeColor="accent1"/>
          <w:sz w:val="22"/>
          <w:szCs w:val="22"/>
        </w:rPr>
        <w:t>de  l’</w:t>
      </w:r>
      <w:proofErr w:type="spellStart"/>
      <w:r w:rsidR="00401B05" w:rsidRPr="00BF5E59">
        <w:rPr>
          <w:rFonts w:asciiTheme="majorHAnsi" w:hAnsiTheme="majorHAnsi" w:cstheme="majorHAnsi"/>
          <w:b/>
          <w:color w:val="4F81BD" w:themeColor="accent1"/>
          <w:sz w:val="22"/>
          <w:szCs w:val="22"/>
        </w:rPr>
        <w:t>innovationpeut</w:t>
      </w:r>
      <w:proofErr w:type="spellEnd"/>
      <w:proofErr w:type="gramEnd"/>
      <w:r w:rsidR="00401B05" w:rsidRPr="00BF5E59">
        <w:rPr>
          <w:rFonts w:asciiTheme="majorHAnsi" w:hAnsiTheme="majorHAnsi" w:cstheme="majorHAnsi"/>
          <w:b/>
          <w:color w:val="4F81BD" w:themeColor="accent1"/>
          <w:sz w:val="22"/>
          <w:szCs w:val="22"/>
        </w:rPr>
        <w:t xml:space="preserve"> accompagner efficacement la société </w:t>
      </w:r>
      <w:proofErr w:type="spellStart"/>
      <w:r w:rsidR="00401B05" w:rsidRPr="00BF5E59">
        <w:rPr>
          <w:rFonts w:asciiTheme="majorHAnsi" w:hAnsiTheme="majorHAnsi" w:cstheme="majorHAnsi"/>
          <w:b/>
          <w:color w:val="4F81BD" w:themeColor="accent1"/>
          <w:sz w:val="22"/>
          <w:szCs w:val="22"/>
        </w:rPr>
        <w:t>Lilou</w:t>
      </w:r>
      <w:proofErr w:type="spellEnd"/>
      <w:r w:rsidR="00401B05" w:rsidRPr="00BF5E59">
        <w:rPr>
          <w:rFonts w:asciiTheme="majorHAnsi" w:hAnsiTheme="majorHAnsi" w:cstheme="majorHAnsi"/>
          <w:b/>
          <w:color w:val="4F81BD" w:themeColor="accent1"/>
          <w:sz w:val="22"/>
          <w:szCs w:val="22"/>
        </w:rPr>
        <w:t xml:space="preserve"> Créations dans le domaine des textiles traditionnels et innovants</w:t>
      </w:r>
      <w:r w:rsidR="00401B05" w:rsidRPr="00BF5E59">
        <w:rPr>
          <w:rFonts w:asciiTheme="majorHAnsi" w:hAnsiTheme="majorHAnsi" w:cstheme="majorHAnsi"/>
          <w:b/>
          <w:sz w:val="22"/>
          <w:szCs w:val="22"/>
        </w:rPr>
        <w:t>.</w:t>
      </w:r>
    </w:p>
    <w:p w14:paraId="11455920" w14:textId="77777777" w:rsidR="00E8791A" w:rsidRPr="00BF5E59" w:rsidRDefault="00E8791A" w:rsidP="00E8791A">
      <w:pPr>
        <w:rPr>
          <w:rFonts w:asciiTheme="majorHAnsi" w:hAnsiTheme="majorHAnsi" w:cstheme="majorHAnsi"/>
          <w:sz w:val="22"/>
          <w:szCs w:val="22"/>
        </w:rPr>
      </w:pPr>
    </w:p>
    <w:p w14:paraId="19C09BE5" w14:textId="77777777" w:rsidR="002B5AE8" w:rsidRPr="00BF5E59" w:rsidRDefault="002B5AE8" w:rsidP="008E7CA0">
      <w:pPr>
        <w:rPr>
          <w:rFonts w:asciiTheme="majorHAnsi" w:hAnsiTheme="majorHAnsi" w:cstheme="majorHAnsi"/>
          <w:sz w:val="22"/>
          <w:szCs w:val="22"/>
        </w:rPr>
      </w:pPr>
    </w:p>
    <w:sectPr w:rsidR="002B5AE8" w:rsidRPr="00BF5E59" w:rsidSect="00BF5E59">
      <w:footerReference w:type="default" r:id="rId50"/>
      <w:pgSz w:w="11900" w:h="16840"/>
      <w:pgMar w:top="851" w:right="851" w:bottom="851" w:left="851" w:header="709" w:footer="3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46A78" w14:textId="77777777" w:rsidR="002E4F06" w:rsidRDefault="002E4F06" w:rsidP="0064147C">
      <w:r>
        <w:separator/>
      </w:r>
    </w:p>
  </w:endnote>
  <w:endnote w:type="continuationSeparator" w:id="0">
    <w:p w14:paraId="51C63E96" w14:textId="77777777" w:rsidR="002E4F06" w:rsidRDefault="002E4F06" w:rsidP="0064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venir Heavy">
    <w:charset w:val="00"/>
    <w:family w:val="auto"/>
    <w:pitch w:val="variable"/>
    <w:sig w:usb0="800000AF" w:usb1="5000204A" w:usb2="00000000" w:usb3="00000000" w:csb0="0000009B" w:csb1="00000000"/>
  </w:font>
  <w:font w:name="GuidePedagoNCond">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1E543" w14:textId="5924C546" w:rsidR="00F64E48" w:rsidRPr="00BF5E59" w:rsidRDefault="005B691E" w:rsidP="00BF5E59">
    <w:pPr>
      <w:pBdr>
        <w:top w:val="single" w:sz="4" w:space="1" w:color="auto"/>
      </w:pBdr>
      <w:tabs>
        <w:tab w:val="center" w:pos="4536"/>
        <w:tab w:val="right" w:pos="8931"/>
      </w:tabs>
      <w:ind w:right="-30"/>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AB Branly – CRCOM – CEJM - </w:t>
    </w:r>
    <w:r w:rsidR="00F64E48" w:rsidRPr="0064147C">
      <w:rPr>
        <w:rFonts w:ascii="Calibri" w:eastAsia="Times New Roman" w:hAnsi="Calibri" w:cs="Calibri"/>
        <w:color w:val="000000"/>
        <w:sz w:val="22"/>
        <w:szCs w:val="22"/>
      </w:rPr>
      <w:t xml:space="preserve">Thème </w:t>
    </w:r>
    <w:r w:rsidR="001A49B8">
      <w:rPr>
        <w:rFonts w:ascii="Calibri" w:eastAsia="Times New Roman" w:hAnsi="Calibri" w:cs="Calibri"/>
        <w:color w:val="000000"/>
        <w:sz w:val="22"/>
        <w:szCs w:val="22"/>
      </w:rPr>
      <w:t>2</w:t>
    </w:r>
    <w:r w:rsidR="00F64E48" w:rsidRPr="0064147C">
      <w:rPr>
        <w:rFonts w:ascii="Calibri" w:eastAsia="Times New Roman" w:hAnsi="Calibri" w:cs="Calibri"/>
        <w:color w:val="000000"/>
        <w:sz w:val="22"/>
        <w:szCs w:val="22"/>
      </w:rPr>
      <w:t xml:space="preserve"> </w:t>
    </w:r>
    <w:r w:rsidR="00170C3F">
      <w:rPr>
        <w:rFonts w:ascii="Calibri" w:eastAsia="Times New Roman" w:hAnsi="Calibri" w:cs="Calibri"/>
        <w:color w:val="000000"/>
        <w:sz w:val="22"/>
        <w:szCs w:val="22"/>
      </w:rPr>
      <w:t>–</w:t>
    </w:r>
    <w:r w:rsidR="00F64E48" w:rsidRPr="0064147C">
      <w:rPr>
        <w:rFonts w:ascii="Calibri" w:eastAsia="Times New Roman" w:hAnsi="Calibri" w:cs="Calibri"/>
        <w:color w:val="000000"/>
        <w:sz w:val="22"/>
        <w:szCs w:val="22"/>
      </w:rPr>
      <w:t xml:space="preserve"> </w:t>
    </w:r>
    <w:proofErr w:type="spellStart"/>
    <w:r w:rsidR="001A49B8">
      <w:rPr>
        <w:rFonts w:ascii="Calibri" w:eastAsia="Times New Roman" w:hAnsi="Calibri" w:cs="Calibri"/>
        <w:color w:val="000000"/>
        <w:sz w:val="22"/>
        <w:szCs w:val="22"/>
      </w:rPr>
      <w:t>L</w:t>
    </w:r>
    <w:r w:rsidR="00170C3F">
      <w:rPr>
        <w:rFonts w:ascii="Calibri" w:eastAsia="Times New Roman" w:hAnsi="Calibri" w:cs="Calibri"/>
        <w:color w:val="000000"/>
        <w:sz w:val="22"/>
        <w:szCs w:val="22"/>
      </w:rPr>
      <w:t>ilou</w:t>
    </w:r>
    <w:proofErr w:type="spellEnd"/>
    <w:r w:rsidR="00170C3F">
      <w:rPr>
        <w:rFonts w:ascii="Calibri" w:eastAsia="Times New Roman" w:hAnsi="Calibri" w:cs="Calibri"/>
        <w:color w:val="000000"/>
        <w:sz w:val="22"/>
        <w:szCs w:val="22"/>
      </w:rPr>
      <w:t xml:space="preserve"> Créations</w:t>
    </w:r>
    <w:r w:rsidR="00F64E48" w:rsidRPr="0064147C">
      <w:rPr>
        <w:rFonts w:ascii="Calibri" w:eastAsia="Times New Roman" w:hAnsi="Calibri" w:cs="Calibri"/>
        <w:color w:val="000000"/>
        <w:sz w:val="22"/>
        <w:szCs w:val="22"/>
      </w:rPr>
      <w:t xml:space="preserve"> - Dossier Écon</w:t>
    </w:r>
    <w:r w:rsidR="008E7CA0">
      <w:rPr>
        <w:rFonts w:ascii="Calibri" w:eastAsia="Times New Roman" w:hAnsi="Calibri" w:cs="Calibri"/>
        <w:color w:val="000000"/>
        <w:sz w:val="22"/>
        <w:szCs w:val="22"/>
      </w:rPr>
      <w:t>omie</w:t>
    </w:r>
    <w:r w:rsidR="008E7CA0">
      <w:rPr>
        <w:rFonts w:ascii="Calibri" w:eastAsia="Times New Roman" w:hAnsi="Calibri" w:cs="Calibri"/>
        <w:color w:val="000000"/>
        <w:sz w:val="22"/>
        <w:szCs w:val="22"/>
      </w:rPr>
      <w:tab/>
    </w:r>
    <w:r w:rsidR="008E7CA0">
      <w:rPr>
        <w:rFonts w:ascii="Calibri" w:eastAsia="Times New Roman" w:hAnsi="Calibri" w:cs="Calibri"/>
        <w:color w:val="000000"/>
        <w:sz w:val="22"/>
        <w:szCs w:val="22"/>
      </w:rPr>
      <w:tab/>
    </w:r>
    <w:r w:rsidR="00F64E48" w:rsidRPr="0064147C">
      <w:rPr>
        <w:rFonts w:ascii="Calibri" w:eastAsia="Times New Roman" w:hAnsi="Calibri" w:cs="Calibri"/>
        <w:color w:val="000000"/>
        <w:sz w:val="22"/>
        <w:szCs w:val="22"/>
      </w:rPr>
      <w:t xml:space="preserve">Page </w:t>
    </w:r>
    <w:r w:rsidR="00F64E48" w:rsidRPr="0064147C">
      <w:rPr>
        <w:rFonts w:ascii="Calibri" w:eastAsia="Times New Roman" w:hAnsi="Calibri" w:cs="Calibri"/>
        <w:color w:val="000000"/>
        <w:sz w:val="22"/>
        <w:szCs w:val="22"/>
      </w:rPr>
      <w:fldChar w:fldCharType="begin"/>
    </w:r>
    <w:r w:rsidR="00F64E48" w:rsidRPr="0064147C">
      <w:rPr>
        <w:rFonts w:ascii="Calibri" w:eastAsia="Times New Roman" w:hAnsi="Calibri" w:cs="Calibri"/>
        <w:color w:val="000000"/>
        <w:sz w:val="22"/>
        <w:szCs w:val="22"/>
      </w:rPr>
      <w:instrText xml:space="preserve"> PAGE </w:instrText>
    </w:r>
    <w:r w:rsidR="00F64E48" w:rsidRPr="0064147C">
      <w:rPr>
        <w:rFonts w:ascii="Calibri" w:eastAsia="Times New Roman" w:hAnsi="Calibri" w:cs="Calibri"/>
        <w:color w:val="000000"/>
        <w:sz w:val="22"/>
        <w:szCs w:val="22"/>
      </w:rPr>
      <w:fldChar w:fldCharType="separate"/>
    </w:r>
    <w:r w:rsidR="001230A0">
      <w:rPr>
        <w:rFonts w:ascii="Calibri" w:eastAsia="Times New Roman" w:hAnsi="Calibri" w:cs="Calibri"/>
        <w:noProof/>
        <w:color w:val="000000"/>
        <w:sz w:val="22"/>
        <w:szCs w:val="22"/>
      </w:rPr>
      <w:t>11</w:t>
    </w:r>
    <w:r w:rsidR="00F64E48" w:rsidRPr="0064147C">
      <w:rPr>
        <w:rFonts w:ascii="Calibri" w:eastAsia="Times New Roman" w:hAnsi="Calibri" w:cs="Calibri"/>
        <w:color w:val="000000"/>
        <w:sz w:val="22"/>
        <w:szCs w:val="22"/>
      </w:rPr>
      <w:fldChar w:fldCharType="end"/>
    </w:r>
    <w:r w:rsidR="00F64E48" w:rsidRPr="0064147C">
      <w:rPr>
        <w:rFonts w:ascii="Calibri" w:eastAsia="Times New Roman" w:hAnsi="Calibri" w:cs="Calibri"/>
        <w:color w:val="000000"/>
        <w:sz w:val="22"/>
        <w:szCs w:val="22"/>
      </w:rPr>
      <w:t xml:space="preserve"> sur </w:t>
    </w:r>
    <w:r w:rsidR="008E7CA0">
      <w:rPr>
        <w:rFonts w:ascii="Calibri" w:eastAsia="Times New Roman" w:hAnsi="Calibri" w:cs="Calibri"/>
        <w:color w:val="000000"/>
        <w:sz w:val="22"/>
        <w:szCs w:val="22"/>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FF2DE" w14:textId="77777777" w:rsidR="002E4F06" w:rsidRDefault="002E4F06" w:rsidP="0064147C">
      <w:r>
        <w:separator/>
      </w:r>
    </w:p>
  </w:footnote>
  <w:footnote w:type="continuationSeparator" w:id="0">
    <w:p w14:paraId="2BFC0E8B" w14:textId="77777777" w:rsidR="002E4F06" w:rsidRDefault="002E4F06" w:rsidP="006414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128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D86749"/>
    <w:multiLevelType w:val="multilevel"/>
    <w:tmpl w:val="42B8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C85787"/>
    <w:multiLevelType w:val="multilevel"/>
    <w:tmpl w:val="470ABF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E4422"/>
    <w:multiLevelType w:val="multilevel"/>
    <w:tmpl w:val="0746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B4D42"/>
    <w:multiLevelType w:val="hybridMultilevel"/>
    <w:tmpl w:val="5B043D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1C39DC"/>
    <w:multiLevelType w:val="multilevel"/>
    <w:tmpl w:val="D638D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E241F"/>
    <w:multiLevelType w:val="multilevel"/>
    <w:tmpl w:val="D8F2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D211F"/>
    <w:multiLevelType w:val="hybridMultilevel"/>
    <w:tmpl w:val="BCC44902"/>
    <w:lvl w:ilvl="0" w:tplc="9BC20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C140A0"/>
    <w:multiLevelType w:val="hybridMultilevel"/>
    <w:tmpl w:val="D12AE5E0"/>
    <w:lvl w:ilvl="0" w:tplc="040C0005">
      <w:start w:val="1"/>
      <w:numFmt w:val="bullet"/>
      <w:lvlText w:val=""/>
      <w:lvlJc w:val="left"/>
      <w:pPr>
        <w:ind w:left="1288" w:hanging="360"/>
      </w:pPr>
      <w:rPr>
        <w:rFonts w:ascii="Wingdings" w:hAnsi="Wingdings" w:hint="default"/>
      </w:rPr>
    </w:lvl>
    <w:lvl w:ilvl="1" w:tplc="040C0003" w:tentative="1">
      <w:start w:val="1"/>
      <w:numFmt w:val="bullet"/>
      <w:lvlText w:val="o"/>
      <w:lvlJc w:val="left"/>
      <w:pPr>
        <w:ind w:left="2008" w:hanging="360"/>
      </w:pPr>
      <w:rPr>
        <w:rFonts w:ascii="Courier New" w:hAnsi="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3" w15:restartNumberingAfterBreak="0">
    <w:nsid w:val="2C8F1842"/>
    <w:multiLevelType w:val="multilevel"/>
    <w:tmpl w:val="C3CE6112"/>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C80CE2"/>
    <w:multiLevelType w:val="multilevel"/>
    <w:tmpl w:val="E8A0E6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529D1"/>
    <w:multiLevelType w:val="multilevel"/>
    <w:tmpl w:val="BF7C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2A23AD"/>
    <w:multiLevelType w:val="multilevel"/>
    <w:tmpl w:val="AA60A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6C565C"/>
    <w:multiLevelType w:val="hybridMultilevel"/>
    <w:tmpl w:val="6E1A3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557D33"/>
    <w:multiLevelType w:val="multilevel"/>
    <w:tmpl w:val="C8609B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B53B0A"/>
    <w:multiLevelType w:val="hybridMultilevel"/>
    <w:tmpl w:val="90160CD6"/>
    <w:lvl w:ilvl="0" w:tplc="7EC49954">
      <w:start w:val="1"/>
      <w:numFmt w:val="decimal"/>
      <w:lvlText w:val="%1)"/>
      <w:lvlJc w:val="left"/>
      <w:pPr>
        <w:ind w:left="800" w:hanging="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3"/>
  </w:num>
  <w:num w:numId="3">
    <w:abstractNumId w:val="17"/>
  </w:num>
  <w:num w:numId="4">
    <w:abstractNumId w:val="15"/>
  </w:num>
  <w:num w:numId="5">
    <w:abstractNumId w:val="0"/>
  </w:num>
  <w:num w:numId="6">
    <w:abstractNumId w:val="1"/>
  </w:num>
  <w:num w:numId="7">
    <w:abstractNumId w:val="2"/>
  </w:num>
  <w:num w:numId="8">
    <w:abstractNumId w:val="3"/>
  </w:num>
  <w:num w:numId="9">
    <w:abstractNumId w:val="4"/>
  </w:num>
  <w:num w:numId="10">
    <w:abstractNumId w:val="7"/>
  </w:num>
  <w:num w:numId="11">
    <w:abstractNumId w:val="10"/>
  </w:num>
  <w:num w:numId="12">
    <w:abstractNumId w:val="14"/>
  </w:num>
  <w:num w:numId="13">
    <w:abstractNumId w:val="6"/>
  </w:num>
  <w:num w:numId="14">
    <w:abstractNumId w:val="16"/>
  </w:num>
  <w:num w:numId="15">
    <w:abstractNumId w:val="18"/>
  </w:num>
  <w:num w:numId="16">
    <w:abstractNumId w:val="9"/>
  </w:num>
  <w:num w:numId="17">
    <w:abstractNumId w:val="5"/>
  </w:num>
  <w:num w:numId="18">
    <w:abstractNumId w:val="8"/>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7B0"/>
    <w:rsid w:val="0001351B"/>
    <w:rsid w:val="000243FD"/>
    <w:rsid w:val="000267C6"/>
    <w:rsid w:val="00035B52"/>
    <w:rsid w:val="00036264"/>
    <w:rsid w:val="000454C2"/>
    <w:rsid w:val="0007149F"/>
    <w:rsid w:val="000B2D0E"/>
    <w:rsid w:val="000C363D"/>
    <w:rsid w:val="000E1F89"/>
    <w:rsid w:val="0011677C"/>
    <w:rsid w:val="001230A0"/>
    <w:rsid w:val="00140945"/>
    <w:rsid w:val="00143983"/>
    <w:rsid w:val="00155032"/>
    <w:rsid w:val="00170C3F"/>
    <w:rsid w:val="00177FF5"/>
    <w:rsid w:val="001A03F0"/>
    <w:rsid w:val="001A1FD3"/>
    <w:rsid w:val="001A49B8"/>
    <w:rsid w:val="001A63F4"/>
    <w:rsid w:val="001C433F"/>
    <w:rsid w:val="00200E3D"/>
    <w:rsid w:val="00202ED6"/>
    <w:rsid w:val="0020725D"/>
    <w:rsid w:val="00225068"/>
    <w:rsid w:val="002311D4"/>
    <w:rsid w:val="00237CD9"/>
    <w:rsid w:val="00244A67"/>
    <w:rsid w:val="00253AC4"/>
    <w:rsid w:val="00261D68"/>
    <w:rsid w:val="002676F2"/>
    <w:rsid w:val="00283479"/>
    <w:rsid w:val="002864F4"/>
    <w:rsid w:val="00293322"/>
    <w:rsid w:val="00293F04"/>
    <w:rsid w:val="002A0F88"/>
    <w:rsid w:val="002A2F07"/>
    <w:rsid w:val="002B5AE8"/>
    <w:rsid w:val="002B5B8E"/>
    <w:rsid w:val="002C2D72"/>
    <w:rsid w:val="002D03D2"/>
    <w:rsid w:val="002D5221"/>
    <w:rsid w:val="002E02B1"/>
    <w:rsid w:val="002E1C7D"/>
    <w:rsid w:val="002E4F06"/>
    <w:rsid w:val="002F4B83"/>
    <w:rsid w:val="0030605E"/>
    <w:rsid w:val="003109C2"/>
    <w:rsid w:val="0031480E"/>
    <w:rsid w:val="003231E7"/>
    <w:rsid w:val="00334A0B"/>
    <w:rsid w:val="00336F6D"/>
    <w:rsid w:val="00342E35"/>
    <w:rsid w:val="00342F21"/>
    <w:rsid w:val="003477E8"/>
    <w:rsid w:val="00360C9F"/>
    <w:rsid w:val="0038013E"/>
    <w:rsid w:val="00381D15"/>
    <w:rsid w:val="00384EE0"/>
    <w:rsid w:val="003A550E"/>
    <w:rsid w:val="003C5DB6"/>
    <w:rsid w:val="003F13A6"/>
    <w:rsid w:val="003F2241"/>
    <w:rsid w:val="00401B05"/>
    <w:rsid w:val="00416074"/>
    <w:rsid w:val="0042118E"/>
    <w:rsid w:val="00443183"/>
    <w:rsid w:val="00451892"/>
    <w:rsid w:val="00463597"/>
    <w:rsid w:val="004705D4"/>
    <w:rsid w:val="00477D9E"/>
    <w:rsid w:val="004B5ABA"/>
    <w:rsid w:val="004D3B99"/>
    <w:rsid w:val="004D443E"/>
    <w:rsid w:val="004E255C"/>
    <w:rsid w:val="004E37A0"/>
    <w:rsid w:val="004E7E35"/>
    <w:rsid w:val="004F4B56"/>
    <w:rsid w:val="004F77BD"/>
    <w:rsid w:val="0050090F"/>
    <w:rsid w:val="00515FC0"/>
    <w:rsid w:val="00520953"/>
    <w:rsid w:val="0053454E"/>
    <w:rsid w:val="0053746D"/>
    <w:rsid w:val="005541EC"/>
    <w:rsid w:val="005547D7"/>
    <w:rsid w:val="00560CFC"/>
    <w:rsid w:val="005706A7"/>
    <w:rsid w:val="0057626A"/>
    <w:rsid w:val="005824FD"/>
    <w:rsid w:val="00593979"/>
    <w:rsid w:val="005B691E"/>
    <w:rsid w:val="005C0EA5"/>
    <w:rsid w:val="005C52B2"/>
    <w:rsid w:val="005D5EBC"/>
    <w:rsid w:val="005D7B86"/>
    <w:rsid w:val="005E34C5"/>
    <w:rsid w:val="005F37B0"/>
    <w:rsid w:val="005F3F1F"/>
    <w:rsid w:val="00605CC2"/>
    <w:rsid w:val="00607690"/>
    <w:rsid w:val="00615940"/>
    <w:rsid w:val="006258FC"/>
    <w:rsid w:val="006351C9"/>
    <w:rsid w:val="0064147C"/>
    <w:rsid w:val="00646991"/>
    <w:rsid w:val="006522C5"/>
    <w:rsid w:val="0065437F"/>
    <w:rsid w:val="00673028"/>
    <w:rsid w:val="00693F4B"/>
    <w:rsid w:val="006A1EC5"/>
    <w:rsid w:val="006B33BA"/>
    <w:rsid w:val="006C48BA"/>
    <w:rsid w:val="006D136E"/>
    <w:rsid w:val="006E176B"/>
    <w:rsid w:val="00722A4C"/>
    <w:rsid w:val="00731A79"/>
    <w:rsid w:val="0075098C"/>
    <w:rsid w:val="00755CF1"/>
    <w:rsid w:val="007B2F64"/>
    <w:rsid w:val="007E3992"/>
    <w:rsid w:val="007E62DE"/>
    <w:rsid w:val="007F0163"/>
    <w:rsid w:val="007F218C"/>
    <w:rsid w:val="008035C7"/>
    <w:rsid w:val="00804E97"/>
    <w:rsid w:val="008135A4"/>
    <w:rsid w:val="00821862"/>
    <w:rsid w:val="008304C4"/>
    <w:rsid w:val="00832B7A"/>
    <w:rsid w:val="008360CA"/>
    <w:rsid w:val="00870F8D"/>
    <w:rsid w:val="00875489"/>
    <w:rsid w:val="008818B9"/>
    <w:rsid w:val="008B1854"/>
    <w:rsid w:val="008E7CA0"/>
    <w:rsid w:val="00913E1E"/>
    <w:rsid w:val="00915741"/>
    <w:rsid w:val="00932E43"/>
    <w:rsid w:val="00946579"/>
    <w:rsid w:val="009540F4"/>
    <w:rsid w:val="00954EF9"/>
    <w:rsid w:val="00955B6A"/>
    <w:rsid w:val="009910BE"/>
    <w:rsid w:val="0099245A"/>
    <w:rsid w:val="009D358F"/>
    <w:rsid w:val="009D5AFB"/>
    <w:rsid w:val="00A05305"/>
    <w:rsid w:val="00A10F34"/>
    <w:rsid w:val="00A147F4"/>
    <w:rsid w:val="00A25226"/>
    <w:rsid w:val="00A67579"/>
    <w:rsid w:val="00A754FF"/>
    <w:rsid w:val="00AB41E9"/>
    <w:rsid w:val="00AD420F"/>
    <w:rsid w:val="00AF20A8"/>
    <w:rsid w:val="00AF4E89"/>
    <w:rsid w:val="00B00865"/>
    <w:rsid w:val="00B4184C"/>
    <w:rsid w:val="00B41B45"/>
    <w:rsid w:val="00B55A06"/>
    <w:rsid w:val="00BA323D"/>
    <w:rsid w:val="00BC21C1"/>
    <w:rsid w:val="00BF5E59"/>
    <w:rsid w:val="00C12A7B"/>
    <w:rsid w:val="00C257B0"/>
    <w:rsid w:val="00C5108F"/>
    <w:rsid w:val="00C600B3"/>
    <w:rsid w:val="00C61280"/>
    <w:rsid w:val="00C66F53"/>
    <w:rsid w:val="00C671C6"/>
    <w:rsid w:val="00C724DD"/>
    <w:rsid w:val="00C94C73"/>
    <w:rsid w:val="00CE21A2"/>
    <w:rsid w:val="00CF05FA"/>
    <w:rsid w:val="00CF4345"/>
    <w:rsid w:val="00CF51F3"/>
    <w:rsid w:val="00D1244D"/>
    <w:rsid w:val="00D27B97"/>
    <w:rsid w:val="00D43D62"/>
    <w:rsid w:val="00D7583E"/>
    <w:rsid w:val="00D973EC"/>
    <w:rsid w:val="00DA4268"/>
    <w:rsid w:val="00DA7B5C"/>
    <w:rsid w:val="00DB5796"/>
    <w:rsid w:val="00DC06DD"/>
    <w:rsid w:val="00DC5FFB"/>
    <w:rsid w:val="00DC742B"/>
    <w:rsid w:val="00DD306A"/>
    <w:rsid w:val="00E43E9D"/>
    <w:rsid w:val="00E54DEB"/>
    <w:rsid w:val="00E71853"/>
    <w:rsid w:val="00E72878"/>
    <w:rsid w:val="00E8511D"/>
    <w:rsid w:val="00E87610"/>
    <w:rsid w:val="00E8791A"/>
    <w:rsid w:val="00E87DA6"/>
    <w:rsid w:val="00E9039D"/>
    <w:rsid w:val="00E97A85"/>
    <w:rsid w:val="00EA77CB"/>
    <w:rsid w:val="00EB26B5"/>
    <w:rsid w:val="00EB44E8"/>
    <w:rsid w:val="00EC7454"/>
    <w:rsid w:val="00ED002A"/>
    <w:rsid w:val="00ED54F9"/>
    <w:rsid w:val="00EE1270"/>
    <w:rsid w:val="00EE4D85"/>
    <w:rsid w:val="00EF532E"/>
    <w:rsid w:val="00F07273"/>
    <w:rsid w:val="00F102BF"/>
    <w:rsid w:val="00F16F0D"/>
    <w:rsid w:val="00F3719C"/>
    <w:rsid w:val="00F50567"/>
    <w:rsid w:val="00F61514"/>
    <w:rsid w:val="00F64E48"/>
    <w:rsid w:val="00F93931"/>
    <w:rsid w:val="00FA1F71"/>
    <w:rsid w:val="00FB7B4D"/>
    <w:rsid w:val="00FC4D91"/>
    <w:rsid w:val="00FC4EED"/>
    <w:rsid w:val="00FD19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8F6F22"/>
  <w14:defaultImageDpi w14:val="300"/>
  <w15:docId w15:val="{F59AA3FF-5422-4B33-B1A3-8856419C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C742B"/>
    <w:pPr>
      <w:keepNext/>
      <w:keepLines/>
      <w:outlineLvl w:val="0"/>
    </w:pPr>
    <w:rPr>
      <w:rFonts w:ascii="Arial" w:eastAsiaTheme="majorEastAsia" w:hAnsi="Arial" w:cstheme="majorBidi"/>
      <w:b/>
      <w:bCs/>
      <w:caps/>
      <w:color w:val="345A8A" w:themeColor="accent1" w:themeShade="B5"/>
      <w:szCs w:val="32"/>
    </w:rPr>
  </w:style>
  <w:style w:type="paragraph" w:styleId="Titre2">
    <w:name w:val="heading 2"/>
    <w:basedOn w:val="Normal"/>
    <w:link w:val="Titre2Car"/>
    <w:uiPriority w:val="9"/>
    <w:qFormat/>
    <w:rsid w:val="00804E97"/>
    <w:pPr>
      <w:outlineLvl w:val="1"/>
    </w:pPr>
    <w:rPr>
      <w:rFonts w:ascii="Arial" w:hAnsi="Arial"/>
      <w:b/>
      <w:bCs/>
      <w:smallCaps/>
      <w:szCs w:val="36"/>
    </w:rPr>
  </w:style>
  <w:style w:type="paragraph" w:styleId="Titre3">
    <w:name w:val="heading 3"/>
    <w:basedOn w:val="Normal"/>
    <w:next w:val="Normal"/>
    <w:link w:val="Titre3Car"/>
    <w:uiPriority w:val="9"/>
    <w:semiHidden/>
    <w:unhideWhenUsed/>
    <w:qFormat/>
    <w:rsid w:val="009D358F"/>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04E97"/>
    <w:rPr>
      <w:rFonts w:ascii="Arial" w:hAnsi="Arial"/>
      <w:b/>
      <w:bCs/>
      <w:smallCaps/>
      <w:szCs w:val="36"/>
    </w:rPr>
  </w:style>
  <w:style w:type="paragraph" w:styleId="NormalWeb">
    <w:name w:val="Normal (Web)"/>
    <w:basedOn w:val="Normal"/>
    <w:uiPriority w:val="99"/>
    <w:unhideWhenUsed/>
    <w:rsid w:val="005F37B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Policepardfaut"/>
    <w:rsid w:val="005F37B0"/>
  </w:style>
  <w:style w:type="character" w:styleId="Lienhypertexte">
    <w:name w:val="Hyperlink"/>
    <w:basedOn w:val="Policepardfaut"/>
    <w:uiPriority w:val="99"/>
    <w:unhideWhenUsed/>
    <w:rsid w:val="005F37B0"/>
    <w:rPr>
      <w:color w:val="0000FF"/>
      <w:u w:val="single"/>
    </w:rPr>
  </w:style>
  <w:style w:type="character" w:customStyle="1" w:styleId="pc">
    <w:name w:val="pc"/>
    <w:basedOn w:val="Policepardfaut"/>
    <w:rsid w:val="005F37B0"/>
  </w:style>
  <w:style w:type="character" w:styleId="lev">
    <w:name w:val="Strong"/>
    <w:basedOn w:val="Policepardfaut"/>
    <w:uiPriority w:val="22"/>
    <w:qFormat/>
    <w:rsid w:val="005F37B0"/>
    <w:rPr>
      <w:b/>
      <w:bCs/>
    </w:rPr>
  </w:style>
  <w:style w:type="character" w:customStyle="1" w:styleId="rg">
    <w:name w:val="rg"/>
    <w:basedOn w:val="Policepardfaut"/>
    <w:rsid w:val="005F37B0"/>
  </w:style>
  <w:style w:type="character" w:customStyle="1" w:styleId="rm">
    <w:name w:val="rm"/>
    <w:basedOn w:val="Policepardfaut"/>
    <w:rsid w:val="005F37B0"/>
  </w:style>
  <w:style w:type="character" w:styleId="Accentuation">
    <w:name w:val="Emphasis"/>
    <w:basedOn w:val="Policepardfaut"/>
    <w:uiPriority w:val="20"/>
    <w:qFormat/>
    <w:rsid w:val="005F37B0"/>
    <w:rPr>
      <w:i/>
      <w:iCs/>
    </w:rPr>
  </w:style>
  <w:style w:type="character" w:customStyle="1" w:styleId="intertitre">
    <w:name w:val="intertitre"/>
    <w:basedOn w:val="Policepardfaut"/>
    <w:rsid w:val="003109C2"/>
  </w:style>
  <w:style w:type="paragraph" w:styleId="Paragraphedeliste">
    <w:name w:val="List Paragraph"/>
    <w:basedOn w:val="Normal"/>
    <w:uiPriority w:val="34"/>
    <w:qFormat/>
    <w:rsid w:val="00D27B97"/>
    <w:pPr>
      <w:ind w:left="720"/>
      <w:contextualSpacing/>
    </w:pPr>
  </w:style>
  <w:style w:type="paragraph" w:styleId="Textedebulles">
    <w:name w:val="Balloon Text"/>
    <w:basedOn w:val="Normal"/>
    <w:link w:val="TextedebullesCar"/>
    <w:uiPriority w:val="99"/>
    <w:semiHidden/>
    <w:unhideWhenUsed/>
    <w:rsid w:val="00F102B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102BF"/>
    <w:rPr>
      <w:rFonts w:ascii="Lucida Grande" w:hAnsi="Lucida Grande" w:cs="Lucida Grande"/>
      <w:sz w:val="18"/>
      <w:szCs w:val="18"/>
    </w:rPr>
  </w:style>
  <w:style w:type="character" w:customStyle="1" w:styleId="Titre1Car">
    <w:name w:val="Titre 1 Car"/>
    <w:basedOn w:val="Policepardfaut"/>
    <w:link w:val="Titre1"/>
    <w:uiPriority w:val="9"/>
    <w:rsid w:val="00DC742B"/>
    <w:rPr>
      <w:rFonts w:ascii="Arial" w:eastAsiaTheme="majorEastAsia" w:hAnsi="Arial" w:cstheme="majorBidi"/>
      <w:b/>
      <w:bCs/>
      <w:caps/>
      <w:color w:val="345A8A" w:themeColor="accent1" w:themeShade="B5"/>
      <w:szCs w:val="32"/>
    </w:rPr>
  </w:style>
  <w:style w:type="paragraph" w:customStyle="1" w:styleId="bodytext">
    <w:name w:val="bodytext"/>
    <w:basedOn w:val="Normal"/>
    <w:rsid w:val="0065437F"/>
    <w:pPr>
      <w:spacing w:before="100" w:beforeAutospacing="1" w:after="100" w:afterAutospacing="1"/>
    </w:pPr>
    <w:rPr>
      <w:rFonts w:ascii="Times" w:hAnsi="Times"/>
      <w:sz w:val="20"/>
      <w:szCs w:val="20"/>
    </w:rPr>
  </w:style>
  <w:style w:type="paragraph" w:customStyle="1" w:styleId="chapeau">
    <w:name w:val="chapeau"/>
    <w:basedOn w:val="Normal"/>
    <w:rsid w:val="00C12A7B"/>
    <w:pPr>
      <w:spacing w:before="100" w:beforeAutospacing="1" w:after="100" w:afterAutospacing="1"/>
    </w:pPr>
    <w:rPr>
      <w:rFonts w:ascii="Times" w:hAnsi="Times"/>
      <w:sz w:val="20"/>
      <w:szCs w:val="20"/>
    </w:rPr>
  </w:style>
  <w:style w:type="character" w:customStyle="1" w:styleId="Titre3Car">
    <w:name w:val="Titre 3 Car"/>
    <w:basedOn w:val="Policepardfaut"/>
    <w:link w:val="Titre3"/>
    <w:uiPriority w:val="9"/>
    <w:semiHidden/>
    <w:rsid w:val="009D358F"/>
    <w:rPr>
      <w:rFonts w:asciiTheme="majorHAnsi" w:eastAsiaTheme="majorEastAsia" w:hAnsiTheme="majorHAnsi" w:cstheme="majorBidi"/>
      <w:b/>
      <w:bCs/>
      <w:color w:val="4F81BD" w:themeColor="accent1"/>
    </w:rPr>
  </w:style>
  <w:style w:type="paragraph" w:customStyle="1" w:styleId="contenu">
    <w:name w:val="contenu"/>
    <w:basedOn w:val="Normal"/>
    <w:rsid w:val="003477E8"/>
    <w:pPr>
      <w:spacing w:before="100" w:beforeAutospacing="1" w:after="100" w:afterAutospacing="1"/>
    </w:pPr>
    <w:rPr>
      <w:rFonts w:ascii="Times" w:hAnsi="Times"/>
      <w:sz w:val="20"/>
      <w:szCs w:val="20"/>
    </w:rPr>
  </w:style>
  <w:style w:type="paragraph" w:styleId="Date">
    <w:name w:val="Date"/>
    <w:aliases w:val="date"/>
    <w:basedOn w:val="Normal"/>
    <w:link w:val="DateCar"/>
    <w:uiPriority w:val="99"/>
    <w:semiHidden/>
    <w:unhideWhenUsed/>
    <w:rsid w:val="005D5EBC"/>
    <w:pPr>
      <w:spacing w:before="100" w:beforeAutospacing="1" w:after="100" w:afterAutospacing="1"/>
    </w:pPr>
    <w:rPr>
      <w:rFonts w:ascii="Times" w:hAnsi="Times"/>
      <w:sz w:val="20"/>
      <w:szCs w:val="20"/>
    </w:rPr>
  </w:style>
  <w:style w:type="character" w:customStyle="1" w:styleId="DateCar">
    <w:name w:val="Date Car"/>
    <w:aliases w:val="date Car"/>
    <w:basedOn w:val="Policepardfaut"/>
    <w:link w:val="Date"/>
    <w:uiPriority w:val="99"/>
    <w:semiHidden/>
    <w:rsid w:val="005D5EBC"/>
    <w:rPr>
      <w:rFonts w:ascii="Times" w:hAnsi="Times"/>
      <w:sz w:val="20"/>
      <w:szCs w:val="20"/>
    </w:rPr>
  </w:style>
  <w:style w:type="character" w:customStyle="1" w:styleId="blank">
    <w:name w:val="blank"/>
    <w:basedOn w:val="Policepardfaut"/>
    <w:rsid w:val="005D5EBC"/>
  </w:style>
  <w:style w:type="character" w:customStyle="1" w:styleId="prix">
    <w:name w:val="prix"/>
    <w:basedOn w:val="Policepardfaut"/>
    <w:rsid w:val="005D5EBC"/>
  </w:style>
  <w:style w:type="paragraph" w:customStyle="1" w:styleId="lettrine">
    <w:name w:val="lettrine"/>
    <w:basedOn w:val="Normal"/>
    <w:rsid w:val="005541EC"/>
    <w:pPr>
      <w:spacing w:before="100" w:beforeAutospacing="1" w:after="100" w:afterAutospacing="1"/>
    </w:pPr>
    <w:rPr>
      <w:rFonts w:ascii="Times" w:hAnsi="Times"/>
      <w:sz w:val="20"/>
      <w:szCs w:val="20"/>
    </w:rPr>
  </w:style>
  <w:style w:type="character" w:styleId="Lienhypertextesuivivisit">
    <w:name w:val="FollowedHyperlink"/>
    <w:basedOn w:val="Policepardfaut"/>
    <w:uiPriority w:val="99"/>
    <w:semiHidden/>
    <w:unhideWhenUsed/>
    <w:rsid w:val="00C724DD"/>
    <w:rPr>
      <w:color w:val="800080" w:themeColor="followedHyperlink"/>
      <w:u w:val="single"/>
    </w:rPr>
  </w:style>
  <w:style w:type="paragraph" w:customStyle="1" w:styleId="spip">
    <w:name w:val="spip"/>
    <w:basedOn w:val="Normal"/>
    <w:rsid w:val="00A754FF"/>
    <w:pPr>
      <w:spacing w:before="100" w:beforeAutospacing="1" w:after="100" w:afterAutospacing="1"/>
    </w:pPr>
    <w:rPr>
      <w:rFonts w:ascii="Times" w:hAnsi="Times"/>
      <w:sz w:val="20"/>
      <w:szCs w:val="20"/>
    </w:rPr>
  </w:style>
  <w:style w:type="character" w:customStyle="1" w:styleId="glmot">
    <w:name w:val="gl_mot"/>
    <w:basedOn w:val="Policepardfaut"/>
    <w:rsid w:val="00A754FF"/>
  </w:style>
  <w:style w:type="character" w:styleId="Marquedecommentaire">
    <w:name w:val="annotation reference"/>
    <w:basedOn w:val="Policepardfaut"/>
    <w:uiPriority w:val="99"/>
    <w:semiHidden/>
    <w:unhideWhenUsed/>
    <w:rsid w:val="00AF20A8"/>
    <w:rPr>
      <w:sz w:val="18"/>
      <w:szCs w:val="18"/>
    </w:rPr>
  </w:style>
  <w:style w:type="paragraph" w:styleId="Commentaire">
    <w:name w:val="annotation text"/>
    <w:basedOn w:val="Normal"/>
    <w:link w:val="CommentaireCar"/>
    <w:uiPriority w:val="99"/>
    <w:semiHidden/>
    <w:unhideWhenUsed/>
    <w:rsid w:val="00AF20A8"/>
  </w:style>
  <w:style w:type="character" w:customStyle="1" w:styleId="CommentaireCar">
    <w:name w:val="Commentaire Car"/>
    <w:basedOn w:val="Policepardfaut"/>
    <w:link w:val="Commentaire"/>
    <w:uiPriority w:val="99"/>
    <w:semiHidden/>
    <w:rsid w:val="00AF20A8"/>
  </w:style>
  <w:style w:type="paragraph" w:styleId="Objetducommentaire">
    <w:name w:val="annotation subject"/>
    <w:basedOn w:val="Commentaire"/>
    <w:next w:val="Commentaire"/>
    <w:link w:val="ObjetducommentaireCar"/>
    <w:uiPriority w:val="99"/>
    <w:semiHidden/>
    <w:unhideWhenUsed/>
    <w:rsid w:val="00AF20A8"/>
    <w:rPr>
      <w:b/>
      <w:bCs/>
      <w:sz w:val="20"/>
      <w:szCs w:val="20"/>
    </w:rPr>
  </w:style>
  <w:style w:type="character" w:customStyle="1" w:styleId="ObjetducommentaireCar">
    <w:name w:val="Objet du commentaire Car"/>
    <w:basedOn w:val="CommentaireCar"/>
    <w:link w:val="Objetducommentaire"/>
    <w:uiPriority w:val="99"/>
    <w:semiHidden/>
    <w:rsid w:val="00AF20A8"/>
    <w:rPr>
      <w:b/>
      <w:bCs/>
      <w:sz w:val="20"/>
      <w:szCs w:val="20"/>
    </w:rPr>
  </w:style>
  <w:style w:type="paragraph" w:styleId="En-tte">
    <w:name w:val="header"/>
    <w:basedOn w:val="Normal"/>
    <w:link w:val="En-tteCar"/>
    <w:uiPriority w:val="99"/>
    <w:unhideWhenUsed/>
    <w:rsid w:val="0064147C"/>
    <w:pPr>
      <w:tabs>
        <w:tab w:val="center" w:pos="4536"/>
        <w:tab w:val="right" w:pos="9072"/>
      </w:tabs>
    </w:pPr>
  </w:style>
  <w:style w:type="character" w:customStyle="1" w:styleId="En-tteCar">
    <w:name w:val="En-tête Car"/>
    <w:basedOn w:val="Policepardfaut"/>
    <w:link w:val="En-tte"/>
    <w:uiPriority w:val="99"/>
    <w:rsid w:val="0064147C"/>
  </w:style>
  <w:style w:type="paragraph" w:styleId="Pieddepage">
    <w:name w:val="footer"/>
    <w:basedOn w:val="Normal"/>
    <w:link w:val="PieddepageCar"/>
    <w:uiPriority w:val="99"/>
    <w:unhideWhenUsed/>
    <w:rsid w:val="0064147C"/>
    <w:pPr>
      <w:tabs>
        <w:tab w:val="center" w:pos="4536"/>
        <w:tab w:val="right" w:pos="9072"/>
      </w:tabs>
    </w:pPr>
  </w:style>
  <w:style w:type="character" w:customStyle="1" w:styleId="PieddepageCar">
    <w:name w:val="Pied de page Car"/>
    <w:basedOn w:val="Policepardfaut"/>
    <w:link w:val="Pieddepage"/>
    <w:uiPriority w:val="99"/>
    <w:rsid w:val="0064147C"/>
  </w:style>
  <w:style w:type="table" w:styleId="Grilledutableau">
    <w:name w:val="Table Grid"/>
    <w:basedOn w:val="TableauNormal"/>
    <w:uiPriority w:val="59"/>
    <w:rsid w:val="0064147C"/>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3Rubrique">
    <w:name w:val="03_Rubrique"/>
    <w:basedOn w:val="Normal"/>
    <w:link w:val="03RubriqueCar"/>
    <w:rsid w:val="0064147C"/>
    <w:pPr>
      <w:keepNext/>
      <w:keepLines/>
      <w:widowControl w:val="0"/>
      <w:pBdr>
        <w:bottom w:val="single" w:sz="4" w:space="0" w:color="auto"/>
      </w:pBdr>
      <w:suppressAutoHyphens/>
      <w:autoSpaceDE w:val="0"/>
      <w:autoSpaceDN w:val="0"/>
      <w:adjustRightInd w:val="0"/>
      <w:spacing w:before="240" w:after="120" w:line="200" w:lineRule="atLeast"/>
      <w:textAlignment w:val="center"/>
    </w:pPr>
    <w:rPr>
      <w:rFonts w:ascii="Avenir Heavy" w:hAnsi="Avenir Heavy" w:cs="GuidePedagoNCond"/>
      <w:b/>
      <w:caps/>
      <w:color w:val="9BBB59" w:themeColor="accent3"/>
    </w:rPr>
  </w:style>
  <w:style w:type="character" w:customStyle="1" w:styleId="03RubriqueCar">
    <w:name w:val="03_Rubrique Car"/>
    <w:basedOn w:val="Policepardfaut"/>
    <w:link w:val="03Rubrique"/>
    <w:rsid w:val="0064147C"/>
    <w:rPr>
      <w:rFonts w:ascii="Avenir Heavy" w:hAnsi="Avenir Heavy" w:cs="GuidePedagoNCond"/>
      <w:b/>
      <w:caps/>
      <w:color w:val="9BBB59" w:themeColor="accent3"/>
    </w:rPr>
  </w:style>
  <w:style w:type="paragraph" w:styleId="Rvision">
    <w:name w:val="Revision"/>
    <w:hidden/>
    <w:uiPriority w:val="99"/>
    <w:semiHidden/>
    <w:rsid w:val="00C61280"/>
  </w:style>
  <w:style w:type="paragraph" w:styleId="En-ttedetabledesmatires">
    <w:name w:val="TOC Heading"/>
    <w:basedOn w:val="Titre1"/>
    <w:next w:val="Normal"/>
    <w:uiPriority w:val="39"/>
    <w:semiHidden/>
    <w:unhideWhenUsed/>
    <w:qFormat/>
    <w:rsid w:val="002F4B83"/>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9540F4"/>
    <w:pPr>
      <w:spacing w:after="100"/>
    </w:pPr>
  </w:style>
  <w:style w:type="paragraph" w:styleId="TM2">
    <w:name w:val="toc 2"/>
    <w:basedOn w:val="Normal"/>
    <w:next w:val="Normal"/>
    <w:autoRedefine/>
    <w:uiPriority w:val="39"/>
    <w:unhideWhenUsed/>
    <w:rsid w:val="009540F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781">
      <w:bodyDiv w:val="1"/>
      <w:marLeft w:val="0"/>
      <w:marRight w:val="0"/>
      <w:marTop w:val="0"/>
      <w:marBottom w:val="0"/>
      <w:divBdr>
        <w:top w:val="none" w:sz="0" w:space="0" w:color="auto"/>
        <w:left w:val="none" w:sz="0" w:space="0" w:color="auto"/>
        <w:bottom w:val="none" w:sz="0" w:space="0" w:color="auto"/>
        <w:right w:val="none" w:sz="0" w:space="0" w:color="auto"/>
      </w:divBdr>
    </w:div>
    <w:div w:id="67382077">
      <w:bodyDiv w:val="1"/>
      <w:marLeft w:val="0"/>
      <w:marRight w:val="0"/>
      <w:marTop w:val="0"/>
      <w:marBottom w:val="0"/>
      <w:divBdr>
        <w:top w:val="none" w:sz="0" w:space="0" w:color="auto"/>
        <w:left w:val="none" w:sz="0" w:space="0" w:color="auto"/>
        <w:bottom w:val="none" w:sz="0" w:space="0" w:color="auto"/>
        <w:right w:val="none" w:sz="0" w:space="0" w:color="auto"/>
      </w:divBdr>
      <w:divsChild>
        <w:div w:id="1167936157">
          <w:marLeft w:val="0"/>
          <w:marRight w:val="0"/>
          <w:marTop w:val="0"/>
          <w:marBottom w:val="0"/>
          <w:divBdr>
            <w:top w:val="none" w:sz="0" w:space="0" w:color="auto"/>
            <w:left w:val="none" w:sz="0" w:space="0" w:color="auto"/>
            <w:bottom w:val="none" w:sz="0" w:space="0" w:color="auto"/>
            <w:right w:val="none" w:sz="0" w:space="0" w:color="auto"/>
          </w:divBdr>
          <w:divsChild>
            <w:div w:id="1968970665">
              <w:marLeft w:val="0"/>
              <w:marRight w:val="0"/>
              <w:marTop w:val="0"/>
              <w:marBottom w:val="0"/>
              <w:divBdr>
                <w:top w:val="none" w:sz="0" w:space="0" w:color="auto"/>
                <w:left w:val="none" w:sz="0" w:space="0" w:color="auto"/>
                <w:bottom w:val="none" w:sz="0" w:space="0" w:color="auto"/>
                <w:right w:val="none" w:sz="0" w:space="0" w:color="auto"/>
              </w:divBdr>
              <w:divsChild>
                <w:div w:id="12386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703">
      <w:bodyDiv w:val="1"/>
      <w:marLeft w:val="0"/>
      <w:marRight w:val="0"/>
      <w:marTop w:val="0"/>
      <w:marBottom w:val="0"/>
      <w:divBdr>
        <w:top w:val="none" w:sz="0" w:space="0" w:color="auto"/>
        <w:left w:val="none" w:sz="0" w:space="0" w:color="auto"/>
        <w:bottom w:val="none" w:sz="0" w:space="0" w:color="auto"/>
        <w:right w:val="none" w:sz="0" w:space="0" w:color="auto"/>
      </w:divBdr>
      <w:divsChild>
        <w:div w:id="492453892">
          <w:marLeft w:val="0"/>
          <w:marRight w:val="0"/>
          <w:marTop w:val="0"/>
          <w:marBottom w:val="300"/>
          <w:divBdr>
            <w:top w:val="none" w:sz="0" w:space="0" w:color="auto"/>
            <w:left w:val="none" w:sz="0" w:space="0" w:color="auto"/>
            <w:bottom w:val="none" w:sz="0" w:space="0" w:color="auto"/>
            <w:right w:val="none" w:sz="0" w:space="0" w:color="auto"/>
          </w:divBdr>
        </w:div>
        <w:div w:id="1525241599">
          <w:marLeft w:val="0"/>
          <w:marRight w:val="0"/>
          <w:marTop w:val="300"/>
          <w:marBottom w:val="360"/>
          <w:divBdr>
            <w:top w:val="none" w:sz="0" w:space="0" w:color="auto"/>
            <w:left w:val="none" w:sz="0" w:space="0" w:color="auto"/>
            <w:bottom w:val="none" w:sz="0" w:space="0" w:color="auto"/>
            <w:right w:val="none" w:sz="0" w:space="0" w:color="auto"/>
          </w:divBdr>
          <w:divsChild>
            <w:div w:id="16706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77">
      <w:bodyDiv w:val="1"/>
      <w:marLeft w:val="0"/>
      <w:marRight w:val="0"/>
      <w:marTop w:val="0"/>
      <w:marBottom w:val="0"/>
      <w:divBdr>
        <w:top w:val="none" w:sz="0" w:space="0" w:color="auto"/>
        <w:left w:val="none" w:sz="0" w:space="0" w:color="auto"/>
        <w:bottom w:val="none" w:sz="0" w:space="0" w:color="auto"/>
        <w:right w:val="none" w:sz="0" w:space="0" w:color="auto"/>
      </w:divBdr>
      <w:divsChild>
        <w:div w:id="1105803708">
          <w:marLeft w:val="0"/>
          <w:marRight w:val="0"/>
          <w:marTop w:val="0"/>
          <w:marBottom w:val="0"/>
          <w:divBdr>
            <w:top w:val="none" w:sz="0" w:space="0" w:color="auto"/>
            <w:left w:val="none" w:sz="0" w:space="0" w:color="auto"/>
            <w:bottom w:val="none" w:sz="0" w:space="0" w:color="auto"/>
            <w:right w:val="none" w:sz="0" w:space="0" w:color="auto"/>
          </w:divBdr>
        </w:div>
        <w:div w:id="1814829820">
          <w:marLeft w:val="0"/>
          <w:marRight w:val="0"/>
          <w:marTop w:val="0"/>
          <w:marBottom w:val="0"/>
          <w:divBdr>
            <w:top w:val="none" w:sz="0" w:space="0" w:color="auto"/>
            <w:left w:val="none" w:sz="0" w:space="0" w:color="auto"/>
            <w:bottom w:val="none" w:sz="0" w:space="0" w:color="auto"/>
            <w:right w:val="none" w:sz="0" w:space="0" w:color="auto"/>
          </w:divBdr>
        </w:div>
      </w:divsChild>
    </w:div>
    <w:div w:id="148178467">
      <w:bodyDiv w:val="1"/>
      <w:marLeft w:val="0"/>
      <w:marRight w:val="0"/>
      <w:marTop w:val="0"/>
      <w:marBottom w:val="0"/>
      <w:divBdr>
        <w:top w:val="none" w:sz="0" w:space="0" w:color="auto"/>
        <w:left w:val="none" w:sz="0" w:space="0" w:color="auto"/>
        <w:bottom w:val="none" w:sz="0" w:space="0" w:color="auto"/>
        <w:right w:val="none" w:sz="0" w:space="0" w:color="auto"/>
      </w:divBdr>
    </w:div>
    <w:div w:id="307324388">
      <w:bodyDiv w:val="1"/>
      <w:marLeft w:val="0"/>
      <w:marRight w:val="0"/>
      <w:marTop w:val="0"/>
      <w:marBottom w:val="0"/>
      <w:divBdr>
        <w:top w:val="none" w:sz="0" w:space="0" w:color="auto"/>
        <w:left w:val="none" w:sz="0" w:space="0" w:color="auto"/>
        <w:bottom w:val="none" w:sz="0" w:space="0" w:color="auto"/>
        <w:right w:val="none" w:sz="0" w:space="0" w:color="auto"/>
      </w:divBdr>
      <w:divsChild>
        <w:div w:id="963344496">
          <w:marLeft w:val="0"/>
          <w:marRight w:val="0"/>
          <w:marTop w:val="0"/>
          <w:marBottom w:val="0"/>
          <w:divBdr>
            <w:top w:val="none" w:sz="0" w:space="0" w:color="auto"/>
            <w:left w:val="none" w:sz="0" w:space="0" w:color="auto"/>
            <w:bottom w:val="none" w:sz="0" w:space="0" w:color="auto"/>
            <w:right w:val="none" w:sz="0" w:space="0" w:color="auto"/>
          </w:divBdr>
          <w:divsChild>
            <w:div w:id="1877765626">
              <w:marLeft w:val="0"/>
              <w:marRight w:val="0"/>
              <w:marTop w:val="0"/>
              <w:marBottom w:val="0"/>
              <w:divBdr>
                <w:top w:val="none" w:sz="0" w:space="0" w:color="auto"/>
                <w:left w:val="none" w:sz="0" w:space="0" w:color="auto"/>
                <w:bottom w:val="none" w:sz="0" w:space="0" w:color="auto"/>
                <w:right w:val="none" w:sz="0" w:space="0" w:color="auto"/>
              </w:divBdr>
              <w:divsChild>
                <w:div w:id="6966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2064">
      <w:bodyDiv w:val="1"/>
      <w:marLeft w:val="0"/>
      <w:marRight w:val="0"/>
      <w:marTop w:val="0"/>
      <w:marBottom w:val="0"/>
      <w:divBdr>
        <w:top w:val="none" w:sz="0" w:space="0" w:color="auto"/>
        <w:left w:val="none" w:sz="0" w:space="0" w:color="auto"/>
        <w:bottom w:val="none" w:sz="0" w:space="0" w:color="auto"/>
        <w:right w:val="none" w:sz="0" w:space="0" w:color="auto"/>
      </w:divBdr>
      <w:divsChild>
        <w:div w:id="29500516">
          <w:marLeft w:val="0"/>
          <w:marRight w:val="0"/>
          <w:marTop w:val="0"/>
          <w:marBottom w:val="0"/>
          <w:divBdr>
            <w:top w:val="none" w:sz="0" w:space="0" w:color="auto"/>
            <w:left w:val="none" w:sz="0" w:space="0" w:color="auto"/>
            <w:bottom w:val="none" w:sz="0" w:space="0" w:color="auto"/>
            <w:right w:val="none" w:sz="0" w:space="0" w:color="auto"/>
          </w:divBdr>
        </w:div>
        <w:div w:id="1835218277">
          <w:marLeft w:val="0"/>
          <w:marRight w:val="0"/>
          <w:marTop w:val="0"/>
          <w:marBottom w:val="0"/>
          <w:divBdr>
            <w:top w:val="none" w:sz="0" w:space="0" w:color="auto"/>
            <w:left w:val="none" w:sz="0" w:space="0" w:color="auto"/>
            <w:bottom w:val="none" w:sz="0" w:space="0" w:color="auto"/>
            <w:right w:val="none" w:sz="0" w:space="0" w:color="auto"/>
          </w:divBdr>
        </w:div>
      </w:divsChild>
    </w:div>
    <w:div w:id="400251367">
      <w:bodyDiv w:val="1"/>
      <w:marLeft w:val="0"/>
      <w:marRight w:val="0"/>
      <w:marTop w:val="0"/>
      <w:marBottom w:val="0"/>
      <w:divBdr>
        <w:top w:val="none" w:sz="0" w:space="0" w:color="auto"/>
        <w:left w:val="none" w:sz="0" w:space="0" w:color="auto"/>
        <w:bottom w:val="none" w:sz="0" w:space="0" w:color="auto"/>
        <w:right w:val="none" w:sz="0" w:space="0" w:color="auto"/>
      </w:divBdr>
      <w:divsChild>
        <w:div w:id="575093755">
          <w:marLeft w:val="0"/>
          <w:marRight w:val="0"/>
          <w:marTop w:val="0"/>
          <w:marBottom w:val="0"/>
          <w:divBdr>
            <w:top w:val="none" w:sz="0" w:space="0" w:color="auto"/>
            <w:left w:val="none" w:sz="0" w:space="0" w:color="auto"/>
            <w:bottom w:val="none" w:sz="0" w:space="0" w:color="auto"/>
            <w:right w:val="none" w:sz="0" w:space="0" w:color="auto"/>
          </w:divBdr>
          <w:divsChild>
            <w:div w:id="80495232">
              <w:marLeft w:val="0"/>
              <w:marRight w:val="0"/>
              <w:marTop w:val="0"/>
              <w:marBottom w:val="0"/>
              <w:divBdr>
                <w:top w:val="none" w:sz="0" w:space="0" w:color="auto"/>
                <w:left w:val="none" w:sz="0" w:space="0" w:color="auto"/>
                <w:bottom w:val="none" w:sz="0" w:space="0" w:color="auto"/>
                <w:right w:val="none" w:sz="0" w:space="0" w:color="auto"/>
              </w:divBdr>
              <w:divsChild>
                <w:div w:id="1924682481">
                  <w:marLeft w:val="0"/>
                  <w:marRight w:val="0"/>
                  <w:marTop w:val="0"/>
                  <w:marBottom w:val="0"/>
                  <w:divBdr>
                    <w:top w:val="none" w:sz="0" w:space="0" w:color="auto"/>
                    <w:left w:val="none" w:sz="0" w:space="0" w:color="auto"/>
                    <w:bottom w:val="none" w:sz="0" w:space="0" w:color="auto"/>
                    <w:right w:val="none" w:sz="0" w:space="0" w:color="auto"/>
                  </w:divBdr>
                </w:div>
              </w:divsChild>
            </w:div>
            <w:div w:id="143160983">
              <w:marLeft w:val="0"/>
              <w:marRight w:val="0"/>
              <w:marTop w:val="0"/>
              <w:marBottom w:val="0"/>
              <w:divBdr>
                <w:top w:val="none" w:sz="0" w:space="0" w:color="auto"/>
                <w:left w:val="none" w:sz="0" w:space="0" w:color="auto"/>
                <w:bottom w:val="none" w:sz="0" w:space="0" w:color="auto"/>
                <w:right w:val="none" w:sz="0" w:space="0" w:color="auto"/>
              </w:divBdr>
              <w:divsChild>
                <w:div w:id="91437644">
                  <w:marLeft w:val="0"/>
                  <w:marRight w:val="0"/>
                  <w:marTop w:val="0"/>
                  <w:marBottom w:val="0"/>
                  <w:divBdr>
                    <w:top w:val="none" w:sz="0" w:space="0" w:color="auto"/>
                    <w:left w:val="none" w:sz="0" w:space="0" w:color="auto"/>
                    <w:bottom w:val="none" w:sz="0" w:space="0" w:color="auto"/>
                    <w:right w:val="none" w:sz="0" w:space="0" w:color="auto"/>
                  </w:divBdr>
                  <w:divsChild>
                    <w:div w:id="11999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665646">
      <w:bodyDiv w:val="1"/>
      <w:marLeft w:val="0"/>
      <w:marRight w:val="0"/>
      <w:marTop w:val="0"/>
      <w:marBottom w:val="0"/>
      <w:divBdr>
        <w:top w:val="none" w:sz="0" w:space="0" w:color="auto"/>
        <w:left w:val="none" w:sz="0" w:space="0" w:color="auto"/>
        <w:bottom w:val="none" w:sz="0" w:space="0" w:color="auto"/>
        <w:right w:val="none" w:sz="0" w:space="0" w:color="auto"/>
      </w:divBdr>
    </w:div>
    <w:div w:id="507794228">
      <w:bodyDiv w:val="1"/>
      <w:marLeft w:val="0"/>
      <w:marRight w:val="0"/>
      <w:marTop w:val="0"/>
      <w:marBottom w:val="0"/>
      <w:divBdr>
        <w:top w:val="none" w:sz="0" w:space="0" w:color="auto"/>
        <w:left w:val="none" w:sz="0" w:space="0" w:color="auto"/>
        <w:bottom w:val="none" w:sz="0" w:space="0" w:color="auto"/>
        <w:right w:val="none" w:sz="0" w:space="0" w:color="auto"/>
      </w:divBdr>
    </w:div>
    <w:div w:id="651300377">
      <w:bodyDiv w:val="1"/>
      <w:marLeft w:val="0"/>
      <w:marRight w:val="0"/>
      <w:marTop w:val="0"/>
      <w:marBottom w:val="0"/>
      <w:divBdr>
        <w:top w:val="none" w:sz="0" w:space="0" w:color="auto"/>
        <w:left w:val="none" w:sz="0" w:space="0" w:color="auto"/>
        <w:bottom w:val="none" w:sz="0" w:space="0" w:color="auto"/>
        <w:right w:val="none" w:sz="0" w:space="0" w:color="auto"/>
      </w:divBdr>
    </w:div>
    <w:div w:id="657655732">
      <w:bodyDiv w:val="1"/>
      <w:marLeft w:val="0"/>
      <w:marRight w:val="0"/>
      <w:marTop w:val="0"/>
      <w:marBottom w:val="0"/>
      <w:divBdr>
        <w:top w:val="none" w:sz="0" w:space="0" w:color="auto"/>
        <w:left w:val="none" w:sz="0" w:space="0" w:color="auto"/>
        <w:bottom w:val="none" w:sz="0" w:space="0" w:color="auto"/>
        <w:right w:val="none" w:sz="0" w:space="0" w:color="auto"/>
      </w:divBdr>
    </w:div>
    <w:div w:id="667054016">
      <w:bodyDiv w:val="1"/>
      <w:marLeft w:val="0"/>
      <w:marRight w:val="0"/>
      <w:marTop w:val="0"/>
      <w:marBottom w:val="0"/>
      <w:divBdr>
        <w:top w:val="none" w:sz="0" w:space="0" w:color="auto"/>
        <w:left w:val="none" w:sz="0" w:space="0" w:color="auto"/>
        <w:bottom w:val="none" w:sz="0" w:space="0" w:color="auto"/>
        <w:right w:val="none" w:sz="0" w:space="0" w:color="auto"/>
      </w:divBdr>
      <w:divsChild>
        <w:div w:id="706948340">
          <w:marLeft w:val="0"/>
          <w:marRight w:val="0"/>
          <w:marTop w:val="0"/>
          <w:marBottom w:val="0"/>
          <w:divBdr>
            <w:top w:val="none" w:sz="0" w:space="0" w:color="auto"/>
            <w:left w:val="none" w:sz="0" w:space="0" w:color="auto"/>
            <w:bottom w:val="none" w:sz="0" w:space="0" w:color="auto"/>
            <w:right w:val="none" w:sz="0" w:space="0" w:color="auto"/>
          </w:divBdr>
        </w:div>
        <w:div w:id="966198994">
          <w:marLeft w:val="0"/>
          <w:marRight w:val="0"/>
          <w:marTop w:val="0"/>
          <w:marBottom w:val="0"/>
          <w:divBdr>
            <w:top w:val="none" w:sz="0" w:space="0" w:color="auto"/>
            <w:left w:val="none" w:sz="0" w:space="0" w:color="auto"/>
            <w:bottom w:val="none" w:sz="0" w:space="0" w:color="auto"/>
            <w:right w:val="none" w:sz="0" w:space="0" w:color="auto"/>
          </w:divBdr>
        </w:div>
      </w:divsChild>
    </w:div>
    <w:div w:id="697394111">
      <w:bodyDiv w:val="1"/>
      <w:marLeft w:val="0"/>
      <w:marRight w:val="0"/>
      <w:marTop w:val="0"/>
      <w:marBottom w:val="0"/>
      <w:divBdr>
        <w:top w:val="none" w:sz="0" w:space="0" w:color="auto"/>
        <w:left w:val="none" w:sz="0" w:space="0" w:color="auto"/>
        <w:bottom w:val="none" w:sz="0" w:space="0" w:color="auto"/>
        <w:right w:val="none" w:sz="0" w:space="0" w:color="auto"/>
      </w:divBdr>
    </w:div>
    <w:div w:id="728265467">
      <w:bodyDiv w:val="1"/>
      <w:marLeft w:val="0"/>
      <w:marRight w:val="0"/>
      <w:marTop w:val="0"/>
      <w:marBottom w:val="0"/>
      <w:divBdr>
        <w:top w:val="none" w:sz="0" w:space="0" w:color="auto"/>
        <w:left w:val="none" w:sz="0" w:space="0" w:color="auto"/>
        <w:bottom w:val="none" w:sz="0" w:space="0" w:color="auto"/>
        <w:right w:val="none" w:sz="0" w:space="0" w:color="auto"/>
      </w:divBdr>
    </w:div>
    <w:div w:id="834027579">
      <w:bodyDiv w:val="1"/>
      <w:marLeft w:val="0"/>
      <w:marRight w:val="0"/>
      <w:marTop w:val="0"/>
      <w:marBottom w:val="0"/>
      <w:divBdr>
        <w:top w:val="none" w:sz="0" w:space="0" w:color="auto"/>
        <w:left w:val="none" w:sz="0" w:space="0" w:color="auto"/>
        <w:bottom w:val="none" w:sz="0" w:space="0" w:color="auto"/>
        <w:right w:val="none" w:sz="0" w:space="0" w:color="auto"/>
      </w:divBdr>
    </w:div>
    <w:div w:id="947198841">
      <w:bodyDiv w:val="1"/>
      <w:marLeft w:val="0"/>
      <w:marRight w:val="0"/>
      <w:marTop w:val="0"/>
      <w:marBottom w:val="0"/>
      <w:divBdr>
        <w:top w:val="none" w:sz="0" w:space="0" w:color="auto"/>
        <w:left w:val="none" w:sz="0" w:space="0" w:color="auto"/>
        <w:bottom w:val="none" w:sz="0" w:space="0" w:color="auto"/>
        <w:right w:val="none" w:sz="0" w:space="0" w:color="auto"/>
      </w:divBdr>
    </w:div>
    <w:div w:id="968976086">
      <w:bodyDiv w:val="1"/>
      <w:marLeft w:val="0"/>
      <w:marRight w:val="0"/>
      <w:marTop w:val="0"/>
      <w:marBottom w:val="0"/>
      <w:divBdr>
        <w:top w:val="none" w:sz="0" w:space="0" w:color="auto"/>
        <w:left w:val="none" w:sz="0" w:space="0" w:color="auto"/>
        <w:bottom w:val="none" w:sz="0" w:space="0" w:color="auto"/>
        <w:right w:val="none" w:sz="0" w:space="0" w:color="auto"/>
      </w:divBdr>
      <w:divsChild>
        <w:div w:id="1062827681">
          <w:marLeft w:val="0"/>
          <w:marRight w:val="0"/>
          <w:marTop w:val="0"/>
          <w:marBottom w:val="0"/>
          <w:divBdr>
            <w:top w:val="none" w:sz="0" w:space="0" w:color="auto"/>
            <w:left w:val="none" w:sz="0" w:space="0" w:color="auto"/>
            <w:bottom w:val="none" w:sz="0" w:space="0" w:color="auto"/>
            <w:right w:val="none" w:sz="0" w:space="0" w:color="auto"/>
          </w:divBdr>
          <w:divsChild>
            <w:div w:id="216740906">
              <w:marLeft w:val="0"/>
              <w:marRight w:val="0"/>
              <w:marTop w:val="0"/>
              <w:marBottom w:val="0"/>
              <w:divBdr>
                <w:top w:val="none" w:sz="0" w:space="0" w:color="auto"/>
                <w:left w:val="none" w:sz="0" w:space="0" w:color="auto"/>
                <w:bottom w:val="none" w:sz="0" w:space="0" w:color="auto"/>
                <w:right w:val="none" w:sz="0" w:space="0" w:color="auto"/>
              </w:divBdr>
              <w:divsChild>
                <w:div w:id="639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8420">
      <w:bodyDiv w:val="1"/>
      <w:marLeft w:val="0"/>
      <w:marRight w:val="0"/>
      <w:marTop w:val="0"/>
      <w:marBottom w:val="0"/>
      <w:divBdr>
        <w:top w:val="none" w:sz="0" w:space="0" w:color="auto"/>
        <w:left w:val="none" w:sz="0" w:space="0" w:color="auto"/>
        <w:bottom w:val="none" w:sz="0" w:space="0" w:color="auto"/>
        <w:right w:val="none" w:sz="0" w:space="0" w:color="auto"/>
      </w:divBdr>
    </w:div>
    <w:div w:id="1052734207">
      <w:bodyDiv w:val="1"/>
      <w:marLeft w:val="0"/>
      <w:marRight w:val="0"/>
      <w:marTop w:val="0"/>
      <w:marBottom w:val="0"/>
      <w:divBdr>
        <w:top w:val="none" w:sz="0" w:space="0" w:color="auto"/>
        <w:left w:val="none" w:sz="0" w:space="0" w:color="auto"/>
        <w:bottom w:val="none" w:sz="0" w:space="0" w:color="auto"/>
        <w:right w:val="none" w:sz="0" w:space="0" w:color="auto"/>
      </w:divBdr>
      <w:divsChild>
        <w:div w:id="29645046">
          <w:marLeft w:val="0"/>
          <w:marRight w:val="0"/>
          <w:marTop w:val="0"/>
          <w:marBottom w:val="0"/>
          <w:divBdr>
            <w:top w:val="none" w:sz="0" w:space="0" w:color="auto"/>
            <w:left w:val="none" w:sz="0" w:space="0" w:color="auto"/>
            <w:bottom w:val="none" w:sz="0" w:space="0" w:color="auto"/>
            <w:right w:val="none" w:sz="0" w:space="0" w:color="auto"/>
          </w:divBdr>
          <w:divsChild>
            <w:div w:id="769080956">
              <w:marLeft w:val="0"/>
              <w:marRight w:val="0"/>
              <w:marTop w:val="0"/>
              <w:marBottom w:val="0"/>
              <w:divBdr>
                <w:top w:val="none" w:sz="0" w:space="0" w:color="auto"/>
                <w:left w:val="none" w:sz="0" w:space="0" w:color="auto"/>
                <w:bottom w:val="none" w:sz="0" w:space="0" w:color="auto"/>
                <w:right w:val="none" w:sz="0" w:space="0" w:color="auto"/>
              </w:divBdr>
              <w:divsChild>
                <w:div w:id="1398822455">
                  <w:marLeft w:val="0"/>
                  <w:marRight w:val="0"/>
                  <w:marTop w:val="0"/>
                  <w:marBottom w:val="0"/>
                  <w:divBdr>
                    <w:top w:val="none" w:sz="0" w:space="0" w:color="auto"/>
                    <w:left w:val="none" w:sz="0" w:space="0" w:color="auto"/>
                    <w:bottom w:val="none" w:sz="0" w:space="0" w:color="auto"/>
                    <w:right w:val="none" w:sz="0" w:space="0" w:color="auto"/>
                  </w:divBdr>
                </w:div>
              </w:divsChild>
            </w:div>
            <w:div w:id="1281035744">
              <w:marLeft w:val="0"/>
              <w:marRight w:val="0"/>
              <w:marTop w:val="0"/>
              <w:marBottom w:val="0"/>
              <w:divBdr>
                <w:top w:val="none" w:sz="0" w:space="0" w:color="auto"/>
                <w:left w:val="none" w:sz="0" w:space="0" w:color="auto"/>
                <w:bottom w:val="none" w:sz="0" w:space="0" w:color="auto"/>
                <w:right w:val="none" w:sz="0" w:space="0" w:color="auto"/>
              </w:divBdr>
              <w:divsChild>
                <w:div w:id="1554928845">
                  <w:marLeft w:val="0"/>
                  <w:marRight w:val="0"/>
                  <w:marTop w:val="0"/>
                  <w:marBottom w:val="0"/>
                  <w:divBdr>
                    <w:top w:val="none" w:sz="0" w:space="0" w:color="auto"/>
                    <w:left w:val="none" w:sz="0" w:space="0" w:color="auto"/>
                    <w:bottom w:val="none" w:sz="0" w:space="0" w:color="auto"/>
                    <w:right w:val="none" w:sz="0" w:space="0" w:color="auto"/>
                  </w:divBdr>
                </w:div>
              </w:divsChild>
            </w:div>
            <w:div w:id="1874221449">
              <w:marLeft w:val="0"/>
              <w:marRight w:val="0"/>
              <w:marTop w:val="0"/>
              <w:marBottom w:val="0"/>
              <w:divBdr>
                <w:top w:val="none" w:sz="0" w:space="0" w:color="auto"/>
                <w:left w:val="none" w:sz="0" w:space="0" w:color="auto"/>
                <w:bottom w:val="none" w:sz="0" w:space="0" w:color="auto"/>
                <w:right w:val="none" w:sz="0" w:space="0" w:color="auto"/>
              </w:divBdr>
              <w:divsChild>
                <w:div w:id="796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38190">
          <w:marLeft w:val="0"/>
          <w:marRight w:val="0"/>
          <w:marTop w:val="0"/>
          <w:marBottom w:val="0"/>
          <w:divBdr>
            <w:top w:val="none" w:sz="0" w:space="0" w:color="auto"/>
            <w:left w:val="none" w:sz="0" w:space="0" w:color="auto"/>
            <w:bottom w:val="none" w:sz="0" w:space="0" w:color="auto"/>
            <w:right w:val="none" w:sz="0" w:space="0" w:color="auto"/>
          </w:divBdr>
          <w:divsChild>
            <w:div w:id="515774860">
              <w:marLeft w:val="0"/>
              <w:marRight w:val="0"/>
              <w:marTop w:val="0"/>
              <w:marBottom w:val="0"/>
              <w:divBdr>
                <w:top w:val="none" w:sz="0" w:space="0" w:color="auto"/>
                <w:left w:val="none" w:sz="0" w:space="0" w:color="auto"/>
                <w:bottom w:val="none" w:sz="0" w:space="0" w:color="auto"/>
                <w:right w:val="none" w:sz="0" w:space="0" w:color="auto"/>
              </w:divBdr>
              <w:divsChild>
                <w:div w:id="57946933">
                  <w:marLeft w:val="0"/>
                  <w:marRight w:val="0"/>
                  <w:marTop w:val="0"/>
                  <w:marBottom w:val="0"/>
                  <w:divBdr>
                    <w:top w:val="none" w:sz="0" w:space="0" w:color="auto"/>
                    <w:left w:val="none" w:sz="0" w:space="0" w:color="auto"/>
                    <w:bottom w:val="none" w:sz="0" w:space="0" w:color="auto"/>
                    <w:right w:val="none" w:sz="0" w:space="0" w:color="auto"/>
                  </w:divBdr>
                </w:div>
              </w:divsChild>
            </w:div>
            <w:div w:id="1781729060">
              <w:marLeft w:val="0"/>
              <w:marRight w:val="0"/>
              <w:marTop w:val="0"/>
              <w:marBottom w:val="0"/>
              <w:divBdr>
                <w:top w:val="none" w:sz="0" w:space="0" w:color="auto"/>
                <w:left w:val="none" w:sz="0" w:space="0" w:color="auto"/>
                <w:bottom w:val="none" w:sz="0" w:space="0" w:color="auto"/>
                <w:right w:val="none" w:sz="0" w:space="0" w:color="auto"/>
              </w:divBdr>
              <w:divsChild>
                <w:div w:id="21446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45025">
          <w:marLeft w:val="0"/>
          <w:marRight w:val="0"/>
          <w:marTop w:val="0"/>
          <w:marBottom w:val="0"/>
          <w:divBdr>
            <w:top w:val="none" w:sz="0" w:space="0" w:color="auto"/>
            <w:left w:val="none" w:sz="0" w:space="0" w:color="auto"/>
            <w:bottom w:val="none" w:sz="0" w:space="0" w:color="auto"/>
            <w:right w:val="none" w:sz="0" w:space="0" w:color="auto"/>
          </w:divBdr>
          <w:divsChild>
            <w:div w:id="1821997087">
              <w:marLeft w:val="0"/>
              <w:marRight w:val="0"/>
              <w:marTop w:val="0"/>
              <w:marBottom w:val="0"/>
              <w:divBdr>
                <w:top w:val="none" w:sz="0" w:space="0" w:color="auto"/>
                <w:left w:val="none" w:sz="0" w:space="0" w:color="auto"/>
                <w:bottom w:val="none" w:sz="0" w:space="0" w:color="auto"/>
                <w:right w:val="none" w:sz="0" w:space="0" w:color="auto"/>
              </w:divBdr>
              <w:divsChild>
                <w:div w:id="16890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774">
      <w:bodyDiv w:val="1"/>
      <w:marLeft w:val="0"/>
      <w:marRight w:val="0"/>
      <w:marTop w:val="0"/>
      <w:marBottom w:val="0"/>
      <w:divBdr>
        <w:top w:val="none" w:sz="0" w:space="0" w:color="auto"/>
        <w:left w:val="none" w:sz="0" w:space="0" w:color="auto"/>
        <w:bottom w:val="none" w:sz="0" w:space="0" w:color="auto"/>
        <w:right w:val="none" w:sz="0" w:space="0" w:color="auto"/>
      </w:divBdr>
    </w:div>
    <w:div w:id="1259605024">
      <w:bodyDiv w:val="1"/>
      <w:marLeft w:val="0"/>
      <w:marRight w:val="0"/>
      <w:marTop w:val="0"/>
      <w:marBottom w:val="0"/>
      <w:divBdr>
        <w:top w:val="none" w:sz="0" w:space="0" w:color="auto"/>
        <w:left w:val="none" w:sz="0" w:space="0" w:color="auto"/>
        <w:bottom w:val="none" w:sz="0" w:space="0" w:color="auto"/>
        <w:right w:val="none" w:sz="0" w:space="0" w:color="auto"/>
      </w:divBdr>
      <w:divsChild>
        <w:div w:id="99067294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261645985">
      <w:bodyDiv w:val="1"/>
      <w:marLeft w:val="0"/>
      <w:marRight w:val="0"/>
      <w:marTop w:val="0"/>
      <w:marBottom w:val="0"/>
      <w:divBdr>
        <w:top w:val="none" w:sz="0" w:space="0" w:color="auto"/>
        <w:left w:val="none" w:sz="0" w:space="0" w:color="auto"/>
        <w:bottom w:val="none" w:sz="0" w:space="0" w:color="auto"/>
        <w:right w:val="none" w:sz="0" w:space="0" w:color="auto"/>
      </w:divBdr>
    </w:div>
    <w:div w:id="1370842719">
      <w:bodyDiv w:val="1"/>
      <w:marLeft w:val="0"/>
      <w:marRight w:val="0"/>
      <w:marTop w:val="0"/>
      <w:marBottom w:val="0"/>
      <w:divBdr>
        <w:top w:val="none" w:sz="0" w:space="0" w:color="auto"/>
        <w:left w:val="none" w:sz="0" w:space="0" w:color="auto"/>
        <w:bottom w:val="none" w:sz="0" w:space="0" w:color="auto"/>
        <w:right w:val="none" w:sz="0" w:space="0" w:color="auto"/>
      </w:divBdr>
    </w:div>
    <w:div w:id="1376733400">
      <w:bodyDiv w:val="1"/>
      <w:marLeft w:val="0"/>
      <w:marRight w:val="0"/>
      <w:marTop w:val="0"/>
      <w:marBottom w:val="0"/>
      <w:divBdr>
        <w:top w:val="none" w:sz="0" w:space="0" w:color="auto"/>
        <w:left w:val="none" w:sz="0" w:space="0" w:color="auto"/>
        <w:bottom w:val="none" w:sz="0" w:space="0" w:color="auto"/>
        <w:right w:val="none" w:sz="0" w:space="0" w:color="auto"/>
      </w:divBdr>
    </w:div>
    <w:div w:id="1462263599">
      <w:bodyDiv w:val="1"/>
      <w:marLeft w:val="0"/>
      <w:marRight w:val="0"/>
      <w:marTop w:val="0"/>
      <w:marBottom w:val="0"/>
      <w:divBdr>
        <w:top w:val="none" w:sz="0" w:space="0" w:color="auto"/>
        <w:left w:val="none" w:sz="0" w:space="0" w:color="auto"/>
        <w:bottom w:val="none" w:sz="0" w:space="0" w:color="auto"/>
        <w:right w:val="none" w:sz="0" w:space="0" w:color="auto"/>
      </w:divBdr>
    </w:div>
    <w:div w:id="1532915256">
      <w:bodyDiv w:val="1"/>
      <w:marLeft w:val="0"/>
      <w:marRight w:val="0"/>
      <w:marTop w:val="0"/>
      <w:marBottom w:val="0"/>
      <w:divBdr>
        <w:top w:val="none" w:sz="0" w:space="0" w:color="auto"/>
        <w:left w:val="none" w:sz="0" w:space="0" w:color="auto"/>
        <w:bottom w:val="none" w:sz="0" w:space="0" w:color="auto"/>
        <w:right w:val="none" w:sz="0" w:space="0" w:color="auto"/>
      </w:divBdr>
    </w:div>
    <w:div w:id="1592936044">
      <w:bodyDiv w:val="1"/>
      <w:marLeft w:val="0"/>
      <w:marRight w:val="0"/>
      <w:marTop w:val="0"/>
      <w:marBottom w:val="0"/>
      <w:divBdr>
        <w:top w:val="none" w:sz="0" w:space="0" w:color="auto"/>
        <w:left w:val="none" w:sz="0" w:space="0" w:color="auto"/>
        <w:bottom w:val="none" w:sz="0" w:space="0" w:color="auto"/>
        <w:right w:val="none" w:sz="0" w:space="0" w:color="auto"/>
      </w:divBdr>
      <w:divsChild>
        <w:div w:id="838303405">
          <w:marLeft w:val="0"/>
          <w:marRight w:val="0"/>
          <w:marTop w:val="0"/>
          <w:marBottom w:val="0"/>
          <w:divBdr>
            <w:top w:val="none" w:sz="0" w:space="0" w:color="auto"/>
            <w:left w:val="none" w:sz="0" w:space="0" w:color="auto"/>
            <w:bottom w:val="none" w:sz="0" w:space="0" w:color="auto"/>
            <w:right w:val="none" w:sz="0" w:space="0" w:color="auto"/>
          </w:divBdr>
          <w:divsChild>
            <w:div w:id="1475565699">
              <w:marLeft w:val="0"/>
              <w:marRight w:val="0"/>
              <w:marTop w:val="0"/>
              <w:marBottom w:val="0"/>
              <w:divBdr>
                <w:top w:val="none" w:sz="0" w:space="0" w:color="auto"/>
                <w:left w:val="none" w:sz="0" w:space="0" w:color="auto"/>
                <w:bottom w:val="none" w:sz="0" w:space="0" w:color="auto"/>
                <w:right w:val="none" w:sz="0" w:space="0" w:color="auto"/>
              </w:divBdr>
              <w:divsChild>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55367">
      <w:bodyDiv w:val="1"/>
      <w:marLeft w:val="0"/>
      <w:marRight w:val="0"/>
      <w:marTop w:val="0"/>
      <w:marBottom w:val="0"/>
      <w:divBdr>
        <w:top w:val="none" w:sz="0" w:space="0" w:color="auto"/>
        <w:left w:val="none" w:sz="0" w:space="0" w:color="auto"/>
        <w:bottom w:val="none" w:sz="0" w:space="0" w:color="auto"/>
        <w:right w:val="none" w:sz="0" w:space="0" w:color="auto"/>
      </w:divBdr>
      <w:divsChild>
        <w:div w:id="93943393">
          <w:marLeft w:val="0"/>
          <w:marRight w:val="0"/>
          <w:marTop w:val="0"/>
          <w:marBottom w:val="0"/>
          <w:divBdr>
            <w:top w:val="none" w:sz="0" w:space="0" w:color="auto"/>
            <w:left w:val="none" w:sz="0" w:space="0" w:color="auto"/>
            <w:bottom w:val="none" w:sz="0" w:space="0" w:color="auto"/>
            <w:right w:val="none" w:sz="0" w:space="0" w:color="auto"/>
          </w:divBdr>
        </w:div>
        <w:div w:id="162090392">
          <w:marLeft w:val="0"/>
          <w:marRight w:val="0"/>
          <w:marTop w:val="0"/>
          <w:marBottom w:val="0"/>
          <w:divBdr>
            <w:top w:val="none" w:sz="0" w:space="0" w:color="auto"/>
            <w:left w:val="none" w:sz="0" w:space="0" w:color="auto"/>
            <w:bottom w:val="none" w:sz="0" w:space="0" w:color="auto"/>
            <w:right w:val="none" w:sz="0" w:space="0" w:color="auto"/>
          </w:divBdr>
        </w:div>
      </w:divsChild>
    </w:div>
    <w:div w:id="1616250925">
      <w:bodyDiv w:val="1"/>
      <w:marLeft w:val="0"/>
      <w:marRight w:val="0"/>
      <w:marTop w:val="0"/>
      <w:marBottom w:val="0"/>
      <w:divBdr>
        <w:top w:val="none" w:sz="0" w:space="0" w:color="auto"/>
        <w:left w:val="none" w:sz="0" w:space="0" w:color="auto"/>
        <w:bottom w:val="none" w:sz="0" w:space="0" w:color="auto"/>
        <w:right w:val="none" w:sz="0" w:space="0" w:color="auto"/>
      </w:divBdr>
    </w:div>
    <w:div w:id="1685744924">
      <w:bodyDiv w:val="1"/>
      <w:marLeft w:val="0"/>
      <w:marRight w:val="0"/>
      <w:marTop w:val="0"/>
      <w:marBottom w:val="0"/>
      <w:divBdr>
        <w:top w:val="none" w:sz="0" w:space="0" w:color="auto"/>
        <w:left w:val="none" w:sz="0" w:space="0" w:color="auto"/>
        <w:bottom w:val="none" w:sz="0" w:space="0" w:color="auto"/>
        <w:right w:val="none" w:sz="0" w:space="0" w:color="auto"/>
      </w:divBdr>
    </w:div>
    <w:div w:id="1685784280">
      <w:bodyDiv w:val="1"/>
      <w:marLeft w:val="0"/>
      <w:marRight w:val="0"/>
      <w:marTop w:val="0"/>
      <w:marBottom w:val="0"/>
      <w:divBdr>
        <w:top w:val="none" w:sz="0" w:space="0" w:color="auto"/>
        <w:left w:val="none" w:sz="0" w:space="0" w:color="auto"/>
        <w:bottom w:val="none" w:sz="0" w:space="0" w:color="auto"/>
        <w:right w:val="none" w:sz="0" w:space="0" w:color="auto"/>
      </w:divBdr>
    </w:div>
    <w:div w:id="1695382650">
      <w:bodyDiv w:val="1"/>
      <w:marLeft w:val="0"/>
      <w:marRight w:val="0"/>
      <w:marTop w:val="0"/>
      <w:marBottom w:val="0"/>
      <w:divBdr>
        <w:top w:val="none" w:sz="0" w:space="0" w:color="auto"/>
        <w:left w:val="none" w:sz="0" w:space="0" w:color="auto"/>
        <w:bottom w:val="none" w:sz="0" w:space="0" w:color="auto"/>
        <w:right w:val="none" w:sz="0" w:space="0" w:color="auto"/>
      </w:divBdr>
    </w:div>
    <w:div w:id="1754740676">
      <w:bodyDiv w:val="1"/>
      <w:marLeft w:val="0"/>
      <w:marRight w:val="0"/>
      <w:marTop w:val="0"/>
      <w:marBottom w:val="0"/>
      <w:divBdr>
        <w:top w:val="none" w:sz="0" w:space="0" w:color="auto"/>
        <w:left w:val="none" w:sz="0" w:space="0" w:color="auto"/>
        <w:bottom w:val="none" w:sz="0" w:space="0" w:color="auto"/>
        <w:right w:val="none" w:sz="0" w:space="0" w:color="auto"/>
      </w:divBdr>
    </w:div>
    <w:div w:id="1780683740">
      <w:bodyDiv w:val="1"/>
      <w:marLeft w:val="0"/>
      <w:marRight w:val="0"/>
      <w:marTop w:val="0"/>
      <w:marBottom w:val="0"/>
      <w:divBdr>
        <w:top w:val="none" w:sz="0" w:space="0" w:color="auto"/>
        <w:left w:val="none" w:sz="0" w:space="0" w:color="auto"/>
        <w:bottom w:val="none" w:sz="0" w:space="0" w:color="auto"/>
        <w:right w:val="none" w:sz="0" w:space="0" w:color="auto"/>
      </w:divBdr>
      <w:divsChild>
        <w:div w:id="542526505">
          <w:marLeft w:val="0"/>
          <w:marRight w:val="0"/>
          <w:marTop w:val="0"/>
          <w:marBottom w:val="0"/>
          <w:divBdr>
            <w:top w:val="none" w:sz="0" w:space="0" w:color="auto"/>
            <w:left w:val="none" w:sz="0" w:space="0" w:color="auto"/>
            <w:bottom w:val="none" w:sz="0" w:space="0" w:color="auto"/>
            <w:right w:val="none" w:sz="0" w:space="0" w:color="auto"/>
          </w:divBdr>
          <w:divsChild>
            <w:div w:id="118649091">
              <w:marLeft w:val="0"/>
              <w:marRight w:val="0"/>
              <w:marTop w:val="0"/>
              <w:marBottom w:val="0"/>
              <w:divBdr>
                <w:top w:val="none" w:sz="0" w:space="0" w:color="auto"/>
                <w:left w:val="none" w:sz="0" w:space="0" w:color="auto"/>
                <w:bottom w:val="none" w:sz="0" w:space="0" w:color="auto"/>
                <w:right w:val="none" w:sz="0" w:space="0" w:color="auto"/>
              </w:divBdr>
              <w:divsChild>
                <w:div w:id="1320609">
                  <w:marLeft w:val="0"/>
                  <w:marRight w:val="0"/>
                  <w:marTop w:val="0"/>
                  <w:marBottom w:val="0"/>
                  <w:divBdr>
                    <w:top w:val="none" w:sz="0" w:space="0" w:color="auto"/>
                    <w:left w:val="none" w:sz="0" w:space="0" w:color="auto"/>
                    <w:bottom w:val="none" w:sz="0" w:space="0" w:color="auto"/>
                    <w:right w:val="none" w:sz="0" w:space="0" w:color="auto"/>
                  </w:divBdr>
                  <w:divsChild>
                    <w:div w:id="2642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6728">
              <w:marLeft w:val="0"/>
              <w:marRight w:val="0"/>
              <w:marTop w:val="0"/>
              <w:marBottom w:val="0"/>
              <w:divBdr>
                <w:top w:val="none" w:sz="0" w:space="0" w:color="auto"/>
                <w:left w:val="none" w:sz="0" w:space="0" w:color="auto"/>
                <w:bottom w:val="none" w:sz="0" w:space="0" w:color="auto"/>
                <w:right w:val="none" w:sz="0" w:space="0" w:color="auto"/>
              </w:divBdr>
              <w:divsChild>
                <w:div w:id="1016886984">
                  <w:marLeft w:val="0"/>
                  <w:marRight w:val="0"/>
                  <w:marTop w:val="0"/>
                  <w:marBottom w:val="0"/>
                  <w:divBdr>
                    <w:top w:val="none" w:sz="0" w:space="0" w:color="auto"/>
                    <w:left w:val="none" w:sz="0" w:space="0" w:color="auto"/>
                    <w:bottom w:val="none" w:sz="0" w:space="0" w:color="auto"/>
                    <w:right w:val="none" w:sz="0" w:space="0" w:color="auto"/>
                  </w:divBdr>
                </w:div>
              </w:divsChild>
            </w:div>
            <w:div w:id="208614561">
              <w:marLeft w:val="0"/>
              <w:marRight w:val="0"/>
              <w:marTop w:val="0"/>
              <w:marBottom w:val="0"/>
              <w:divBdr>
                <w:top w:val="none" w:sz="0" w:space="0" w:color="auto"/>
                <w:left w:val="none" w:sz="0" w:space="0" w:color="auto"/>
                <w:bottom w:val="none" w:sz="0" w:space="0" w:color="auto"/>
                <w:right w:val="none" w:sz="0" w:space="0" w:color="auto"/>
              </w:divBdr>
              <w:divsChild>
                <w:div w:id="391343435">
                  <w:marLeft w:val="0"/>
                  <w:marRight w:val="0"/>
                  <w:marTop w:val="0"/>
                  <w:marBottom w:val="0"/>
                  <w:divBdr>
                    <w:top w:val="none" w:sz="0" w:space="0" w:color="auto"/>
                    <w:left w:val="none" w:sz="0" w:space="0" w:color="auto"/>
                    <w:bottom w:val="none" w:sz="0" w:space="0" w:color="auto"/>
                    <w:right w:val="none" w:sz="0" w:space="0" w:color="auto"/>
                  </w:divBdr>
                </w:div>
              </w:divsChild>
            </w:div>
            <w:div w:id="565187734">
              <w:marLeft w:val="0"/>
              <w:marRight w:val="0"/>
              <w:marTop w:val="0"/>
              <w:marBottom w:val="0"/>
              <w:divBdr>
                <w:top w:val="none" w:sz="0" w:space="0" w:color="auto"/>
                <w:left w:val="none" w:sz="0" w:space="0" w:color="auto"/>
                <w:bottom w:val="none" w:sz="0" w:space="0" w:color="auto"/>
                <w:right w:val="none" w:sz="0" w:space="0" w:color="auto"/>
              </w:divBdr>
              <w:divsChild>
                <w:div w:id="764498727">
                  <w:marLeft w:val="0"/>
                  <w:marRight w:val="0"/>
                  <w:marTop w:val="0"/>
                  <w:marBottom w:val="0"/>
                  <w:divBdr>
                    <w:top w:val="none" w:sz="0" w:space="0" w:color="auto"/>
                    <w:left w:val="none" w:sz="0" w:space="0" w:color="auto"/>
                    <w:bottom w:val="none" w:sz="0" w:space="0" w:color="auto"/>
                    <w:right w:val="none" w:sz="0" w:space="0" w:color="auto"/>
                  </w:divBdr>
                </w:div>
              </w:divsChild>
            </w:div>
            <w:div w:id="590547242">
              <w:marLeft w:val="0"/>
              <w:marRight w:val="0"/>
              <w:marTop w:val="0"/>
              <w:marBottom w:val="0"/>
              <w:divBdr>
                <w:top w:val="none" w:sz="0" w:space="0" w:color="auto"/>
                <w:left w:val="none" w:sz="0" w:space="0" w:color="auto"/>
                <w:bottom w:val="none" w:sz="0" w:space="0" w:color="auto"/>
                <w:right w:val="none" w:sz="0" w:space="0" w:color="auto"/>
              </w:divBdr>
              <w:divsChild>
                <w:div w:id="946473161">
                  <w:marLeft w:val="0"/>
                  <w:marRight w:val="0"/>
                  <w:marTop w:val="0"/>
                  <w:marBottom w:val="0"/>
                  <w:divBdr>
                    <w:top w:val="none" w:sz="0" w:space="0" w:color="auto"/>
                    <w:left w:val="none" w:sz="0" w:space="0" w:color="auto"/>
                    <w:bottom w:val="none" w:sz="0" w:space="0" w:color="auto"/>
                    <w:right w:val="none" w:sz="0" w:space="0" w:color="auto"/>
                  </w:divBdr>
                </w:div>
              </w:divsChild>
            </w:div>
            <w:div w:id="799299021">
              <w:marLeft w:val="0"/>
              <w:marRight w:val="0"/>
              <w:marTop w:val="0"/>
              <w:marBottom w:val="0"/>
              <w:divBdr>
                <w:top w:val="none" w:sz="0" w:space="0" w:color="auto"/>
                <w:left w:val="none" w:sz="0" w:space="0" w:color="auto"/>
                <w:bottom w:val="none" w:sz="0" w:space="0" w:color="auto"/>
                <w:right w:val="none" w:sz="0" w:space="0" w:color="auto"/>
              </w:divBdr>
              <w:divsChild>
                <w:div w:id="169414661">
                  <w:marLeft w:val="0"/>
                  <w:marRight w:val="0"/>
                  <w:marTop w:val="0"/>
                  <w:marBottom w:val="0"/>
                  <w:divBdr>
                    <w:top w:val="none" w:sz="0" w:space="0" w:color="auto"/>
                    <w:left w:val="none" w:sz="0" w:space="0" w:color="auto"/>
                    <w:bottom w:val="none" w:sz="0" w:space="0" w:color="auto"/>
                    <w:right w:val="none" w:sz="0" w:space="0" w:color="auto"/>
                  </w:divBdr>
                </w:div>
              </w:divsChild>
            </w:div>
            <w:div w:id="830097755">
              <w:marLeft w:val="0"/>
              <w:marRight w:val="0"/>
              <w:marTop w:val="0"/>
              <w:marBottom w:val="0"/>
              <w:divBdr>
                <w:top w:val="none" w:sz="0" w:space="0" w:color="auto"/>
                <w:left w:val="none" w:sz="0" w:space="0" w:color="auto"/>
                <w:bottom w:val="none" w:sz="0" w:space="0" w:color="auto"/>
                <w:right w:val="none" w:sz="0" w:space="0" w:color="auto"/>
              </w:divBdr>
              <w:divsChild>
                <w:div w:id="487794535">
                  <w:marLeft w:val="0"/>
                  <w:marRight w:val="0"/>
                  <w:marTop w:val="0"/>
                  <w:marBottom w:val="0"/>
                  <w:divBdr>
                    <w:top w:val="none" w:sz="0" w:space="0" w:color="auto"/>
                    <w:left w:val="none" w:sz="0" w:space="0" w:color="auto"/>
                    <w:bottom w:val="none" w:sz="0" w:space="0" w:color="auto"/>
                    <w:right w:val="none" w:sz="0" w:space="0" w:color="auto"/>
                  </w:divBdr>
                </w:div>
              </w:divsChild>
            </w:div>
            <w:div w:id="862666824">
              <w:marLeft w:val="0"/>
              <w:marRight w:val="0"/>
              <w:marTop w:val="0"/>
              <w:marBottom w:val="0"/>
              <w:divBdr>
                <w:top w:val="none" w:sz="0" w:space="0" w:color="auto"/>
                <w:left w:val="none" w:sz="0" w:space="0" w:color="auto"/>
                <w:bottom w:val="none" w:sz="0" w:space="0" w:color="auto"/>
                <w:right w:val="none" w:sz="0" w:space="0" w:color="auto"/>
              </w:divBdr>
              <w:divsChild>
                <w:div w:id="222063471">
                  <w:marLeft w:val="0"/>
                  <w:marRight w:val="0"/>
                  <w:marTop w:val="0"/>
                  <w:marBottom w:val="0"/>
                  <w:divBdr>
                    <w:top w:val="none" w:sz="0" w:space="0" w:color="auto"/>
                    <w:left w:val="none" w:sz="0" w:space="0" w:color="auto"/>
                    <w:bottom w:val="none" w:sz="0" w:space="0" w:color="auto"/>
                    <w:right w:val="none" w:sz="0" w:space="0" w:color="auto"/>
                  </w:divBdr>
                </w:div>
              </w:divsChild>
            </w:div>
            <w:div w:id="904680869">
              <w:marLeft w:val="0"/>
              <w:marRight w:val="0"/>
              <w:marTop w:val="0"/>
              <w:marBottom w:val="0"/>
              <w:divBdr>
                <w:top w:val="none" w:sz="0" w:space="0" w:color="auto"/>
                <w:left w:val="none" w:sz="0" w:space="0" w:color="auto"/>
                <w:bottom w:val="none" w:sz="0" w:space="0" w:color="auto"/>
                <w:right w:val="none" w:sz="0" w:space="0" w:color="auto"/>
              </w:divBdr>
              <w:divsChild>
                <w:div w:id="1338852088">
                  <w:marLeft w:val="0"/>
                  <w:marRight w:val="0"/>
                  <w:marTop w:val="0"/>
                  <w:marBottom w:val="0"/>
                  <w:divBdr>
                    <w:top w:val="none" w:sz="0" w:space="0" w:color="auto"/>
                    <w:left w:val="none" w:sz="0" w:space="0" w:color="auto"/>
                    <w:bottom w:val="none" w:sz="0" w:space="0" w:color="auto"/>
                    <w:right w:val="none" w:sz="0" w:space="0" w:color="auto"/>
                  </w:divBdr>
                </w:div>
              </w:divsChild>
            </w:div>
            <w:div w:id="915632289">
              <w:marLeft w:val="0"/>
              <w:marRight w:val="0"/>
              <w:marTop w:val="0"/>
              <w:marBottom w:val="0"/>
              <w:divBdr>
                <w:top w:val="none" w:sz="0" w:space="0" w:color="auto"/>
                <w:left w:val="none" w:sz="0" w:space="0" w:color="auto"/>
                <w:bottom w:val="none" w:sz="0" w:space="0" w:color="auto"/>
                <w:right w:val="none" w:sz="0" w:space="0" w:color="auto"/>
              </w:divBdr>
              <w:divsChild>
                <w:div w:id="630013791">
                  <w:marLeft w:val="0"/>
                  <w:marRight w:val="0"/>
                  <w:marTop w:val="0"/>
                  <w:marBottom w:val="0"/>
                  <w:divBdr>
                    <w:top w:val="none" w:sz="0" w:space="0" w:color="auto"/>
                    <w:left w:val="none" w:sz="0" w:space="0" w:color="auto"/>
                    <w:bottom w:val="none" w:sz="0" w:space="0" w:color="auto"/>
                    <w:right w:val="none" w:sz="0" w:space="0" w:color="auto"/>
                  </w:divBdr>
                </w:div>
              </w:divsChild>
            </w:div>
            <w:div w:id="947199096">
              <w:marLeft w:val="0"/>
              <w:marRight w:val="0"/>
              <w:marTop w:val="0"/>
              <w:marBottom w:val="0"/>
              <w:divBdr>
                <w:top w:val="none" w:sz="0" w:space="0" w:color="auto"/>
                <w:left w:val="none" w:sz="0" w:space="0" w:color="auto"/>
                <w:bottom w:val="none" w:sz="0" w:space="0" w:color="auto"/>
                <w:right w:val="none" w:sz="0" w:space="0" w:color="auto"/>
              </w:divBdr>
              <w:divsChild>
                <w:div w:id="1836258927">
                  <w:marLeft w:val="0"/>
                  <w:marRight w:val="0"/>
                  <w:marTop w:val="0"/>
                  <w:marBottom w:val="0"/>
                  <w:divBdr>
                    <w:top w:val="none" w:sz="0" w:space="0" w:color="auto"/>
                    <w:left w:val="none" w:sz="0" w:space="0" w:color="auto"/>
                    <w:bottom w:val="none" w:sz="0" w:space="0" w:color="auto"/>
                    <w:right w:val="none" w:sz="0" w:space="0" w:color="auto"/>
                  </w:divBdr>
                </w:div>
              </w:divsChild>
            </w:div>
            <w:div w:id="1153329958">
              <w:marLeft w:val="0"/>
              <w:marRight w:val="0"/>
              <w:marTop w:val="0"/>
              <w:marBottom w:val="0"/>
              <w:divBdr>
                <w:top w:val="none" w:sz="0" w:space="0" w:color="auto"/>
                <w:left w:val="none" w:sz="0" w:space="0" w:color="auto"/>
                <w:bottom w:val="none" w:sz="0" w:space="0" w:color="auto"/>
                <w:right w:val="none" w:sz="0" w:space="0" w:color="auto"/>
              </w:divBdr>
              <w:divsChild>
                <w:div w:id="2076124925">
                  <w:marLeft w:val="0"/>
                  <w:marRight w:val="0"/>
                  <w:marTop w:val="0"/>
                  <w:marBottom w:val="0"/>
                  <w:divBdr>
                    <w:top w:val="none" w:sz="0" w:space="0" w:color="auto"/>
                    <w:left w:val="none" w:sz="0" w:space="0" w:color="auto"/>
                    <w:bottom w:val="none" w:sz="0" w:space="0" w:color="auto"/>
                    <w:right w:val="none" w:sz="0" w:space="0" w:color="auto"/>
                  </w:divBdr>
                </w:div>
              </w:divsChild>
            </w:div>
            <w:div w:id="1210923256">
              <w:marLeft w:val="0"/>
              <w:marRight w:val="0"/>
              <w:marTop w:val="0"/>
              <w:marBottom w:val="0"/>
              <w:divBdr>
                <w:top w:val="none" w:sz="0" w:space="0" w:color="auto"/>
                <w:left w:val="none" w:sz="0" w:space="0" w:color="auto"/>
                <w:bottom w:val="none" w:sz="0" w:space="0" w:color="auto"/>
                <w:right w:val="none" w:sz="0" w:space="0" w:color="auto"/>
              </w:divBdr>
              <w:divsChild>
                <w:div w:id="1324121335">
                  <w:marLeft w:val="0"/>
                  <w:marRight w:val="0"/>
                  <w:marTop w:val="0"/>
                  <w:marBottom w:val="0"/>
                  <w:divBdr>
                    <w:top w:val="none" w:sz="0" w:space="0" w:color="auto"/>
                    <w:left w:val="none" w:sz="0" w:space="0" w:color="auto"/>
                    <w:bottom w:val="none" w:sz="0" w:space="0" w:color="auto"/>
                    <w:right w:val="none" w:sz="0" w:space="0" w:color="auto"/>
                  </w:divBdr>
                </w:div>
              </w:divsChild>
            </w:div>
            <w:div w:id="1275671561">
              <w:marLeft w:val="0"/>
              <w:marRight w:val="0"/>
              <w:marTop w:val="0"/>
              <w:marBottom w:val="0"/>
              <w:divBdr>
                <w:top w:val="none" w:sz="0" w:space="0" w:color="auto"/>
                <w:left w:val="none" w:sz="0" w:space="0" w:color="auto"/>
                <w:bottom w:val="none" w:sz="0" w:space="0" w:color="auto"/>
                <w:right w:val="none" w:sz="0" w:space="0" w:color="auto"/>
              </w:divBdr>
              <w:divsChild>
                <w:div w:id="820387577">
                  <w:marLeft w:val="0"/>
                  <w:marRight w:val="0"/>
                  <w:marTop w:val="0"/>
                  <w:marBottom w:val="0"/>
                  <w:divBdr>
                    <w:top w:val="none" w:sz="0" w:space="0" w:color="auto"/>
                    <w:left w:val="none" w:sz="0" w:space="0" w:color="auto"/>
                    <w:bottom w:val="none" w:sz="0" w:space="0" w:color="auto"/>
                    <w:right w:val="none" w:sz="0" w:space="0" w:color="auto"/>
                  </w:divBdr>
                </w:div>
              </w:divsChild>
            </w:div>
            <w:div w:id="1495024318">
              <w:marLeft w:val="0"/>
              <w:marRight w:val="0"/>
              <w:marTop w:val="0"/>
              <w:marBottom w:val="0"/>
              <w:divBdr>
                <w:top w:val="none" w:sz="0" w:space="0" w:color="auto"/>
                <w:left w:val="none" w:sz="0" w:space="0" w:color="auto"/>
                <w:bottom w:val="none" w:sz="0" w:space="0" w:color="auto"/>
                <w:right w:val="none" w:sz="0" w:space="0" w:color="auto"/>
              </w:divBdr>
              <w:divsChild>
                <w:div w:id="1428185614">
                  <w:marLeft w:val="0"/>
                  <w:marRight w:val="0"/>
                  <w:marTop w:val="0"/>
                  <w:marBottom w:val="0"/>
                  <w:divBdr>
                    <w:top w:val="none" w:sz="0" w:space="0" w:color="auto"/>
                    <w:left w:val="none" w:sz="0" w:space="0" w:color="auto"/>
                    <w:bottom w:val="none" w:sz="0" w:space="0" w:color="auto"/>
                    <w:right w:val="none" w:sz="0" w:space="0" w:color="auto"/>
                  </w:divBdr>
                </w:div>
              </w:divsChild>
            </w:div>
            <w:div w:id="1531533145">
              <w:marLeft w:val="0"/>
              <w:marRight w:val="0"/>
              <w:marTop w:val="0"/>
              <w:marBottom w:val="0"/>
              <w:divBdr>
                <w:top w:val="none" w:sz="0" w:space="0" w:color="auto"/>
                <w:left w:val="none" w:sz="0" w:space="0" w:color="auto"/>
                <w:bottom w:val="none" w:sz="0" w:space="0" w:color="auto"/>
                <w:right w:val="none" w:sz="0" w:space="0" w:color="auto"/>
              </w:divBdr>
              <w:divsChild>
                <w:div w:id="308436874">
                  <w:marLeft w:val="0"/>
                  <w:marRight w:val="0"/>
                  <w:marTop w:val="0"/>
                  <w:marBottom w:val="0"/>
                  <w:divBdr>
                    <w:top w:val="none" w:sz="0" w:space="0" w:color="auto"/>
                    <w:left w:val="none" w:sz="0" w:space="0" w:color="auto"/>
                    <w:bottom w:val="none" w:sz="0" w:space="0" w:color="auto"/>
                    <w:right w:val="none" w:sz="0" w:space="0" w:color="auto"/>
                  </w:divBdr>
                  <w:divsChild>
                    <w:div w:id="7831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5481">
              <w:marLeft w:val="0"/>
              <w:marRight w:val="0"/>
              <w:marTop w:val="0"/>
              <w:marBottom w:val="0"/>
              <w:divBdr>
                <w:top w:val="none" w:sz="0" w:space="0" w:color="auto"/>
                <w:left w:val="none" w:sz="0" w:space="0" w:color="auto"/>
                <w:bottom w:val="none" w:sz="0" w:space="0" w:color="auto"/>
                <w:right w:val="none" w:sz="0" w:space="0" w:color="auto"/>
              </w:divBdr>
              <w:divsChild>
                <w:div w:id="1482036838">
                  <w:marLeft w:val="0"/>
                  <w:marRight w:val="0"/>
                  <w:marTop w:val="0"/>
                  <w:marBottom w:val="0"/>
                  <w:divBdr>
                    <w:top w:val="none" w:sz="0" w:space="0" w:color="auto"/>
                    <w:left w:val="none" w:sz="0" w:space="0" w:color="auto"/>
                    <w:bottom w:val="none" w:sz="0" w:space="0" w:color="auto"/>
                    <w:right w:val="none" w:sz="0" w:space="0" w:color="auto"/>
                  </w:divBdr>
                </w:div>
              </w:divsChild>
            </w:div>
            <w:div w:id="1692565150">
              <w:marLeft w:val="0"/>
              <w:marRight w:val="0"/>
              <w:marTop w:val="0"/>
              <w:marBottom w:val="0"/>
              <w:divBdr>
                <w:top w:val="none" w:sz="0" w:space="0" w:color="auto"/>
                <w:left w:val="none" w:sz="0" w:space="0" w:color="auto"/>
                <w:bottom w:val="none" w:sz="0" w:space="0" w:color="auto"/>
                <w:right w:val="none" w:sz="0" w:space="0" w:color="auto"/>
              </w:divBdr>
              <w:divsChild>
                <w:div w:id="82579646">
                  <w:marLeft w:val="0"/>
                  <w:marRight w:val="0"/>
                  <w:marTop w:val="0"/>
                  <w:marBottom w:val="0"/>
                  <w:divBdr>
                    <w:top w:val="none" w:sz="0" w:space="0" w:color="auto"/>
                    <w:left w:val="none" w:sz="0" w:space="0" w:color="auto"/>
                    <w:bottom w:val="none" w:sz="0" w:space="0" w:color="auto"/>
                    <w:right w:val="none" w:sz="0" w:space="0" w:color="auto"/>
                  </w:divBdr>
                </w:div>
              </w:divsChild>
            </w:div>
            <w:div w:id="1804541186">
              <w:marLeft w:val="0"/>
              <w:marRight w:val="0"/>
              <w:marTop w:val="0"/>
              <w:marBottom w:val="0"/>
              <w:divBdr>
                <w:top w:val="none" w:sz="0" w:space="0" w:color="auto"/>
                <w:left w:val="none" w:sz="0" w:space="0" w:color="auto"/>
                <w:bottom w:val="none" w:sz="0" w:space="0" w:color="auto"/>
                <w:right w:val="none" w:sz="0" w:space="0" w:color="auto"/>
              </w:divBdr>
              <w:divsChild>
                <w:div w:id="1159005961">
                  <w:marLeft w:val="0"/>
                  <w:marRight w:val="0"/>
                  <w:marTop w:val="0"/>
                  <w:marBottom w:val="0"/>
                  <w:divBdr>
                    <w:top w:val="none" w:sz="0" w:space="0" w:color="auto"/>
                    <w:left w:val="none" w:sz="0" w:space="0" w:color="auto"/>
                    <w:bottom w:val="none" w:sz="0" w:space="0" w:color="auto"/>
                    <w:right w:val="none" w:sz="0" w:space="0" w:color="auto"/>
                  </w:divBdr>
                </w:div>
              </w:divsChild>
            </w:div>
            <w:div w:id="1805389847">
              <w:marLeft w:val="0"/>
              <w:marRight w:val="0"/>
              <w:marTop w:val="0"/>
              <w:marBottom w:val="0"/>
              <w:divBdr>
                <w:top w:val="none" w:sz="0" w:space="0" w:color="auto"/>
                <w:left w:val="none" w:sz="0" w:space="0" w:color="auto"/>
                <w:bottom w:val="none" w:sz="0" w:space="0" w:color="auto"/>
                <w:right w:val="none" w:sz="0" w:space="0" w:color="auto"/>
              </w:divBdr>
              <w:divsChild>
                <w:div w:id="547305502">
                  <w:marLeft w:val="0"/>
                  <w:marRight w:val="0"/>
                  <w:marTop w:val="0"/>
                  <w:marBottom w:val="0"/>
                  <w:divBdr>
                    <w:top w:val="none" w:sz="0" w:space="0" w:color="auto"/>
                    <w:left w:val="none" w:sz="0" w:space="0" w:color="auto"/>
                    <w:bottom w:val="none" w:sz="0" w:space="0" w:color="auto"/>
                    <w:right w:val="none" w:sz="0" w:space="0" w:color="auto"/>
                  </w:divBdr>
                </w:div>
                <w:div w:id="1717389116">
                  <w:marLeft w:val="0"/>
                  <w:marRight w:val="0"/>
                  <w:marTop w:val="0"/>
                  <w:marBottom w:val="0"/>
                  <w:divBdr>
                    <w:top w:val="none" w:sz="0" w:space="0" w:color="auto"/>
                    <w:left w:val="none" w:sz="0" w:space="0" w:color="auto"/>
                    <w:bottom w:val="none" w:sz="0" w:space="0" w:color="auto"/>
                    <w:right w:val="none" w:sz="0" w:space="0" w:color="auto"/>
                  </w:divBdr>
                </w:div>
              </w:divsChild>
            </w:div>
            <w:div w:id="1922367882">
              <w:marLeft w:val="0"/>
              <w:marRight w:val="0"/>
              <w:marTop w:val="0"/>
              <w:marBottom w:val="0"/>
              <w:divBdr>
                <w:top w:val="none" w:sz="0" w:space="0" w:color="auto"/>
                <w:left w:val="none" w:sz="0" w:space="0" w:color="auto"/>
                <w:bottom w:val="none" w:sz="0" w:space="0" w:color="auto"/>
                <w:right w:val="none" w:sz="0" w:space="0" w:color="auto"/>
              </w:divBdr>
              <w:divsChild>
                <w:div w:id="447814988">
                  <w:marLeft w:val="0"/>
                  <w:marRight w:val="0"/>
                  <w:marTop w:val="0"/>
                  <w:marBottom w:val="0"/>
                  <w:divBdr>
                    <w:top w:val="none" w:sz="0" w:space="0" w:color="auto"/>
                    <w:left w:val="none" w:sz="0" w:space="0" w:color="auto"/>
                    <w:bottom w:val="none" w:sz="0" w:space="0" w:color="auto"/>
                    <w:right w:val="none" w:sz="0" w:space="0" w:color="auto"/>
                  </w:divBdr>
                </w:div>
              </w:divsChild>
            </w:div>
            <w:div w:id="2068840825">
              <w:marLeft w:val="0"/>
              <w:marRight w:val="0"/>
              <w:marTop w:val="0"/>
              <w:marBottom w:val="0"/>
              <w:divBdr>
                <w:top w:val="none" w:sz="0" w:space="0" w:color="auto"/>
                <w:left w:val="none" w:sz="0" w:space="0" w:color="auto"/>
                <w:bottom w:val="none" w:sz="0" w:space="0" w:color="auto"/>
                <w:right w:val="none" w:sz="0" w:space="0" w:color="auto"/>
              </w:divBdr>
              <w:divsChild>
                <w:div w:id="1514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56035">
      <w:bodyDiv w:val="1"/>
      <w:marLeft w:val="0"/>
      <w:marRight w:val="0"/>
      <w:marTop w:val="0"/>
      <w:marBottom w:val="0"/>
      <w:divBdr>
        <w:top w:val="none" w:sz="0" w:space="0" w:color="auto"/>
        <w:left w:val="none" w:sz="0" w:space="0" w:color="auto"/>
        <w:bottom w:val="none" w:sz="0" w:space="0" w:color="auto"/>
        <w:right w:val="none" w:sz="0" w:space="0" w:color="auto"/>
      </w:divBdr>
      <w:divsChild>
        <w:div w:id="47461573">
          <w:marLeft w:val="0"/>
          <w:marRight w:val="0"/>
          <w:marTop w:val="0"/>
          <w:marBottom w:val="0"/>
          <w:divBdr>
            <w:top w:val="none" w:sz="0" w:space="0" w:color="auto"/>
            <w:left w:val="none" w:sz="0" w:space="0" w:color="auto"/>
            <w:bottom w:val="none" w:sz="0" w:space="0" w:color="auto"/>
            <w:right w:val="none" w:sz="0" w:space="0" w:color="auto"/>
          </w:divBdr>
        </w:div>
      </w:divsChild>
    </w:div>
    <w:div w:id="1971127731">
      <w:bodyDiv w:val="1"/>
      <w:marLeft w:val="0"/>
      <w:marRight w:val="0"/>
      <w:marTop w:val="0"/>
      <w:marBottom w:val="0"/>
      <w:divBdr>
        <w:top w:val="none" w:sz="0" w:space="0" w:color="auto"/>
        <w:left w:val="none" w:sz="0" w:space="0" w:color="auto"/>
        <w:bottom w:val="none" w:sz="0" w:space="0" w:color="auto"/>
        <w:right w:val="none" w:sz="0" w:space="0" w:color="auto"/>
      </w:divBdr>
    </w:div>
    <w:div w:id="1992517581">
      <w:bodyDiv w:val="1"/>
      <w:marLeft w:val="0"/>
      <w:marRight w:val="0"/>
      <w:marTop w:val="0"/>
      <w:marBottom w:val="0"/>
      <w:divBdr>
        <w:top w:val="none" w:sz="0" w:space="0" w:color="auto"/>
        <w:left w:val="none" w:sz="0" w:space="0" w:color="auto"/>
        <w:bottom w:val="none" w:sz="0" w:space="0" w:color="auto"/>
        <w:right w:val="none" w:sz="0" w:space="0" w:color="auto"/>
      </w:divBdr>
    </w:div>
    <w:div w:id="2005933216">
      <w:bodyDiv w:val="1"/>
      <w:marLeft w:val="0"/>
      <w:marRight w:val="0"/>
      <w:marTop w:val="0"/>
      <w:marBottom w:val="0"/>
      <w:divBdr>
        <w:top w:val="none" w:sz="0" w:space="0" w:color="auto"/>
        <w:left w:val="none" w:sz="0" w:space="0" w:color="auto"/>
        <w:bottom w:val="none" w:sz="0" w:space="0" w:color="auto"/>
        <w:right w:val="none" w:sz="0" w:space="0" w:color="auto"/>
      </w:divBdr>
      <w:divsChild>
        <w:div w:id="123083323">
          <w:marLeft w:val="0"/>
          <w:marRight w:val="0"/>
          <w:marTop w:val="0"/>
          <w:marBottom w:val="240"/>
          <w:divBdr>
            <w:top w:val="single" w:sz="6" w:space="12" w:color="A63950"/>
            <w:left w:val="single" w:sz="6" w:space="12" w:color="A63950"/>
            <w:bottom w:val="single" w:sz="6" w:space="12" w:color="A63950"/>
            <w:right w:val="single" w:sz="6" w:space="12" w:color="A63950"/>
          </w:divBdr>
        </w:div>
        <w:div w:id="428234459">
          <w:marLeft w:val="0"/>
          <w:marRight w:val="0"/>
          <w:marTop w:val="0"/>
          <w:marBottom w:val="0"/>
          <w:divBdr>
            <w:top w:val="none" w:sz="0" w:space="0" w:color="auto"/>
            <w:left w:val="none" w:sz="0" w:space="0" w:color="auto"/>
            <w:bottom w:val="none" w:sz="0" w:space="0" w:color="auto"/>
            <w:right w:val="none" w:sz="0" w:space="0" w:color="auto"/>
          </w:divBdr>
          <w:divsChild>
            <w:div w:id="1739013895">
              <w:marLeft w:val="0"/>
              <w:marRight w:val="0"/>
              <w:marTop w:val="0"/>
              <w:marBottom w:val="0"/>
              <w:divBdr>
                <w:top w:val="none" w:sz="0" w:space="0" w:color="auto"/>
                <w:left w:val="none" w:sz="0" w:space="0" w:color="auto"/>
                <w:bottom w:val="none" w:sz="0" w:space="0" w:color="auto"/>
                <w:right w:val="none" w:sz="0" w:space="0" w:color="auto"/>
              </w:divBdr>
            </w:div>
          </w:divsChild>
        </w:div>
        <w:div w:id="1374307703">
          <w:marLeft w:val="0"/>
          <w:marRight w:val="0"/>
          <w:marTop w:val="0"/>
          <w:marBottom w:val="0"/>
          <w:divBdr>
            <w:top w:val="none" w:sz="0" w:space="0" w:color="auto"/>
            <w:left w:val="none" w:sz="0" w:space="0" w:color="auto"/>
            <w:bottom w:val="none" w:sz="0" w:space="0" w:color="auto"/>
            <w:right w:val="none" w:sz="0" w:space="0" w:color="auto"/>
          </w:divBdr>
        </w:div>
      </w:divsChild>
    </w:div>
    <w:div w:id="2028169485">
      <w:bodyDiv w:val="1"/>
      <w:marLeft w:val="0"/>
      <w:marRight w:val="0"/>
      <w:marTop w:val="0"/>
      <w:marBottom w:val="0"/>
      <w:divBdr>
        <w:top w:val="none" w:sz="0" w:space="0" w:color="auto"/>
        <w:left w:val="none" w:sz="0" w:space="0" w:color="auto"/>
        <w:bottom w:val="none" w:sz="0" w:space="0" w:color="auto"/>
        <w:right w:val="none" w:sz="0" w:space="0" w:color="auto"/>
      </w:divBdr>
    </w:div>
    <w:div w:id="2043358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jugaison.lemonde.fr/conjugaison/deuxieme-groupe/ternir/" TargetMode="External"/><Relationship Id="rId18" Type="http://schemas.openxmlformats.org/officeDocument/2006/relationships/hyperlink" Target="https://www.lemonde.fr/economie/article/2018/06/19/coup-de-frein-sur-la-croissance-francaise_5317762_3234.html" TargetMode="External"/><Relationship Id="rId26" Type="http://schemas.openxmlformats.org/officeDocument/2006/relationships/hyperlink" Target="http://travail-emploi.gouv.fr/actualites/l-actualite-du-ministere/article/plan-d-investissement-2018-2022-former-2-millions-de-demandeurs-d-emploi"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hyperlink" Target="https://www.sudouest.fr/2018/01/15/innovation-la-france-se-dote-d-un-fonds-de-10-milliards-d-euros-4111862-705.php"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njugaison.lemonde.fr/conjugaison/troisieme-groupe/revoir/" TargetMode="External"/><Relationship Id="rId17" Type="http://schemas.openxmlformats.org/officeDocument/2006/relationships/hyperlink" Target="https://conjugaison.lemonde.fr/conjugaison/troisieme-groupe/voir/" TargetMode="External"/><Relationship Id="rId25" Type="http://schemas.openxmlformats.org/officeDocument/2006/relationships/image" Target="media/image6.png"/><Relationship Id="rId33" Type="http://schemas.openxmlformats.org/officeDocument/2006/relationships/hyperlink" Target="http://www.universalis-edu.com/encyclopedie/taux-d-interet/" TargetMode="External"/><Relationship Id="rId38" Type="http://schemas.openxmlformats.org/officeDocument/2006/relationships/hyperlink" Target="https://www.economie.gouv.fr/bruno-le-maire-lance-french-fab" TargetMode="External"/><Relationship Id="rId46" Type="http://schemas.openxmlformats.org/officeDocument/2006/relationships/hyperlink" Target="http://www.bpifrance.fr/" TargetMode="External"/><Relationship Id="rId2" Type="http://schemas.openxmlformats.org/officeDocument/2006/relationships/numbering" Target="numbering.xml"/><Relationship Id="rId16" Type="http://schemas.openxmlformats.org/officeDocument/2006/relationships/hyperlink" Target="https://conjugaison.lemonde.fr/conjugaison/premier-groupe/puiser/" TargetMode="External"/><Relationship Id="rId20" Type="http://schemas.openxmlformats.org/officeDocument/2006/relationships/hyperlink" Target="https://www.lemonde.fr/economie/article/2018/06/19/coup-de-frein-sur-la-croissance-francaise_5317762_3234.html" TargetMode="External"/><Relationship Id="rId29" Type="http://schemas.openxmlformats.org/officeDocument/2006/relationships/hyperlink" Target="http://www.universalis-edu.com/encyclopedie/repartition-des-revenus/"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jugaison.lemonde.fr/conjugaison/premier-groupe/parier/" TargetMode="External"/><Relationship Id="rId24" Type="http://schemas.openxmlformats.org/officeDocument/2006/relationships/image" Target="media/image5.png"/><Relationship Id="rId32" Type="http://schemas.openxmlformats.org/officeDocument/2006/relationships/hyperlink" Target="http://www.universalis-edu.com/encyclopedie/john-maynard-keynes/" TargetMode="External"/><Relationship Id="rId37" Type="http://schemas.openxmlformats.org/officeDocument/2006/relationships/hyperlink" Target="http://www.bsi-economics.org/232-politique-industrielle-france-2" TargetMode="External"/><Relationship Id="rId40" Type="http://schemas.openxmlformats.org/officeDocument/2006/relationships/image" Target="media/image10.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conjugaison.lemonde.fr/conjugaison/troisieme-groupe/pouvoir/" TargetMode="External"/><Relationship Id="rId23" Type="http://schemas.openxmlformats.org/officeDocument/2006/relationships/hyperlink" Target="https://www.lafinancepourtous.com/decryptages/politiques-economiques/theories-economiques/inflation/" TargetMode="External"/><Relationship Id="rId28" Type="http://schemas.openxmlformats.org/officeDocument/2006/relationships/hyperlink" Target="http://www.universalis-edu.com/encyclopedie/richard-musgrave/" TargetMode="External"/><Relationship Id="rId36" Type="http://schemas.openxmlformats.org/officeDocument/2006/relationships/image" Target="media/image8.png"/><Relationship Id="rId49" Type="http://schemas.openxmlformats.org/officeDocument/2006/relationships/hyperlink" Target="http://www.eib.org/fr/about/index.htm" TargetMode="External"/><Relationship Id="rId10" Type="http://schemas.openxmlformats.org/officeDocument/2006/relationships/hyperlink" Target="https://www.lemonde.fr/economie/video/2013/10/31/qu-est-ce-que-le-pib-d-un-pays_3505868_3234.html" TargetMode="External"/><Relationship Id="rId19" Type="http://schemas.openxmlformats.org/officeDocument/2006/relationships/image" Target="media/image3.png"/><Relationship Id="rId31" Type="http://schemas.openxmlformats.org/officeDocument/2006/relationships/hyperlink" Target="http://www.universalis-edu.com/encyclopedie/inflation/" TargetMode="Externa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jugaison.lemonde.fr/conjugaison/troisieme-groupe/cro%C3%AEtre/" TargetMode="External"/><Relationship Id="rId22" Type="http://schemas.openxmlformats.org/officeDocument/2006/relationships/hyperlink" Target="https://www.lafinancepourtous.com/outils/dictionnaire/bce-banque-centrale-europeenne/" TargetMode="External"/><Relationship Id="rId27" Type="http://schemas.openxmlformats.org/officeDocument/2006/relationships/hyperlink" Target="http://www.universalis-edu.com/encyclopedie/production-economie/" TargetMode="External"/><Relationship Id="rId30" Type="http://schemas.openxmlformats.org/officeDocument/2006/relationships/hyperlink" Target="http://www.universalis-edu.com/encyclopedie/recession/" TargetMode="External"/><Relationship Id="rId35" Type="http://schemas.openxmlformats.org/officeDocument/2006/relationships/hyperlink" Target="http://www.vie-publique.fr/th/glossaire/euro.html" TargetMode="External"/><Relationship Id="rId43" Type="http://schemas.openxmlformats.org/officeDocument/2006/relationships/hyperlink" Target="https://www.entreprises.gouv.fr/secteurs-professionnels/textile-mode-et-luxe" TargetMode="External"/><Relationship Id="rId48" Type="http://schemas.openxmlformats.org/officeDocument/2006/relationships/hyperlink" Target="http://www.eib.org/fr/about/governance-and-structure/index.htm"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AEAA5-8EE6-408F-AA42-48840319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5332</Words>
  <Characters>29331</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branly</dc:creator>
  <cp:lastModifiedBy>Amaya Geronimi</cp:lastModifiedBy>
  <cp:revision>3</cp:revision>
  <dcterms:created xsi:type="dcterms:W3CDTF">2018-10-07T18:46:00Z</dcterms:created>
  <dcterms:modified xsi:type="dcterms:W3CDTF">2018-10-19T07:26:00Z</dcterms:modified>
</cp:coreProperties>
</file>