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64DE" w14:textId="77777777" w:rsidR="00345B96" w:rsidRPr="00280552" w:rsidRDefault="00345B96" w:rsidP="00B20AEE">
      <w:pPr>
        <w:rPr>
          <w:rFonts w:asciiTheme="majorHAnsi" w:hAnsiTheme="majorHAnsi" w:cstheme="majorHAnsi"/>
          <w:b/>
          <w:caps/>
          <w:sz w:val="28"/>
          <w:szCs w:val="28"/>
        </w:rPr>
      </w:pPr>
      <w:r w:rsidRPr="00280552">
        <w:rPr>
          <w:rFonts w:asciiTheme="majorHAnsi" w:hAnsiTheme="majorHAnsi" w:cstheme="majorHAnsi"/>
          <w:b/>
          <w:caps/>
          <w:sz w:val="28"/>
          <w:szCs w:val="28"/>
        </w:rPr>
        <w:t>THÈME 2 : LA RÉGULATION DE L’ACTIVITÉ ÉCONOMIQUE</w:t>
      </w:r>
    </w:p>
    <w:p w14:paraId="2B59A679" w14:textId="77777777" w:rsidR="00B20AEE" w:rsidRPr="00280552" w:rsidRDefault="00B20AEE" w:rsidP="00B20AEE">
      <w:pPr>
        <w:pStyle w:val="Sansinterligne"/>
        <w:rPr>
          <w:rFonts w:asciiTheme="majorHAnsi" w:hAnsiTheme="majorHAnsi" w:cstheme="majorHAnsi"/>
        </w:rPr>
      </w:pPr>
    </w:p>
    <w:p w14:paraId="080C2071" w14:textId="74BF92E9" w:rsidR="009C754C" w:rsidRPr="00280552" w:rsidRDefault="009C754C" w:rsidP="00B20AEE">
      <w:pPr>
        <w:jc w:val="center"/>
        <w:rPr>
          <w:rFonts w:asciiTheme="majorHAnsi" w:hAnsiTheme="majorHAnsi" w:cstheme="majorHAnsi"/>
          <w:b/>
          <w:caps/>
          <w:sz w:val="28"/>
          <w:szCs w:val="28"/>
        </w:rPr>
      </w:pPr>
      <w:r w:rsidRPr="00280552">
        <w:rPr>
          <w:rFonts w:asciiTheme="majorHAnsi" w:hAnsiTheme="majorHAnsi" w:cstheme="majorHAnsi"/>
          <w:b/>
          <w:caps/>
          <w:sz w:val="28"/>
          <w:szCs w:val="28"/>
        </w:rPr>
        <w:t xml:space="preserve">Comment les activités économiques sont-elles régulées par le droit ? </w:t>
      </w:r>
    </w:p>
    <w:p w14:paraId="40E1549D" w14:textId="77777777" w:rsidR="00DE59C7" w:rsidRPr="00280552" w:rsidRDefault="00DE59C7" w:rsidP="00DE59C7">
      <w:pPr>
        <w:rPr>
          <w:rFonts w:asciiTheme="majorHAnsi" w:hAnsiTheme="majorHAnsi" w:cstheme="majorHAnsi"/>
          <w:sz w:val="22"/>
          <w:szCs w:val="22"/>
        </w:rPr>
      </w:pPr>
    </w:p>
    <w:tbl>
      <w:tblPr>
        <w:tblStyle w:val="Grilledutableau1"/>
        <w:tblW w:w="10440" w:type="dxa"/>
        <w:jc w:val="center"/>
        <w:tblLook w:val="04A0" w:firstRow="1" w:lastRow="0" w:firstColumn="1" w:lastColumn="0" w:noHBand="0" w:noVBand="1"/>
      </w:tblPr>
      <w:tblGrid>
        <w:gridCol w:w="5235"/>
        <w:gridCol w:w="5205"/>
      </w:tblGrid>
      <w:tr w:rsidR="00345B96" w:rsidRPr="00280552" w14:paraId="09894576" w14:textId="77777777" w:rsidTr="00EE58FF">
        <w:trPr>
          <w:jc w:val="center"/>
        </w:trPr>
        <w:tc>
          <w:tcPr>
            <w:tcW w:w="5235" w:type="dxa"/>
          </w:tcPr>
          <w:p w14:paraId="4ED28AF1" w14:textId="77777777" w:rsidR="00345B96" w:rsidRPr="00280552" w:rsidRDefault="00345B96" w:rsidP="00345B96">
            <w:pPr>
              <w:keepNext/>
              <w:keepLines/>
              <w:spacing w:before="200"/>
              <w:jc w:val="center"/>
              <w:outlineLvl w:val="8"/>
              <w:rPr>
                <w:rFonts w:asciiTheme="majorHAnsi" w:hAnsiTheme="majorHAnsi" w:cstheme="majorHAnsi"/>
                <w:b/>
              </w:rPr>
            </w:pPr>
            <w:r w:rsidRPr="00280552">
              <w:rPr>
                <w:rFonts w:asciiTheme="majorHAnsi" w:hAnsiTheme="majorHAnsi" w:cstheme="majorHAnsi"/>
                <w:b/>
              </w:rPr>
              <w:t>Compétences</w:t>
            </w:r>
          </w:p>
        </w:tc>
        <w:tc>
          <w:tcPr>
            <w:tcW w:w="5205" w:type="dxa"/>
          </w:tcPr>
          <w:p w14:paraId="7E2917F6" w14:textId="77777777" w:rsidR="00345B96" w:rsidRPr="00280552" w:rsidRDefault="00345B96" w:rsidP="00345B96">
            <w:pPr>
              <w:keepNext/>
              <w:keepLines/>
              <w:spacing w:before="200"/>
              <w:jc w:val="center"/>
              <w:outlineLvl w:val="8"/>
              <w:rPr>
                <w:rFonts w:asciiTheme="majorHAnsi" w:hAnsiTheme="majorHAnsi" w:cstheme="majorHAnsi"/>
                <w:b/>
              </w:rPr>
            </w:pPr>
            <w:r w:rsidRPr="00280552">
              <w:rPr>
                <w:rFonts w:asciiTheme="majorHAnsi" w:hAnsiTheme="majorHAnsi" w:cstheme="majorHAnsi"/>
                <w:b/>
              </w:rPr>
              <w:t>Savoirs associés</w:t>
            </w:r>
          </w:p>
        </w:tc>
      </w:tr>
      <w:tr w:rsidR="00345B96" w:rsidRPr="00280552" w14:paraId="3A487DA0" w14:textId="77777777" w:rsidTr="00EE58FF">
        <w:trPr>
          <w:jc w:val="center"/>
        </w:trPr>
        <w:tc>
          <w:tcPr>
            <w:tcW w:w="5235" w:type="dxa"/>
          </w:tcPr>
          <w:p w14:paraId="4795C692" w14:textId="5485D0E5" w:rsidR="00345B96" w:rsidRPr="00280552" w:rsidRDefault="00345B96" w:rsidP="00345B96">
            <w:pPr>
              <w:keepNext/>
              <w:keepLines/>
              <w:numPr>
                <w:ilvl w:val="0"/>
                <w:numId w:val="8"/>
              </w:numPr>
              <w:tabs>
                <w:tab w:val="left" w:pos="2977"/>
              </w:tabs>
              <w:spacing w:before="200"/>
              <w:ind w:left="308" w:hanging="284"/>
              <w:contextualSpacing/>
              <w:outlineLvl w:val="8"/>
              <w:rPr>
                <w:rFonts w:asciiTheme="majorHAnsi" w:hAnsiTheme="majorHAnsi" w:cstheme="majorHAnsi"/>
              </w:rPr>
            </w:pPr>
            <w:r w:rsidRPr="00280552">
              <w:rPr>
                <w:rFonts w:asciiTheme="majorHAnsi" w:hAnsiTheme="majorHAnsi" w:cstheme="majorHAnsi"/>
              </w:rPr>
              <w:t>Repérer les enjeux du droit de la concurrence et du droit de la propriété industrielle pour l’entreprise</w:t>
            </w:r>
          </w:p>
        </w:tc>
        <w:tc>
          <w:tcPr>
            <w:tcW w:w="5205" w:type="dxa"/>
          </w:tcPr>
          <w:p w14:paraId="6BDEC043" w14:textId="7A5563C3" w:rsidR="00345B96" w:rsidRPr="00280552" w:rsidRDefault="00345B96" w:rsidP="00B20AEE">
            <w:pPr>
              <w:numPr>
                <w:ilvl w:val="0"/>
                <w:numId w:val="8"/>
              </w:numPr>
              <w:tabs>
                <w:tab w:val="left" w:pos="2977"/>
              </w:tabs>
              <w:ind w:left="308" w:hanging="284"/>
              <w:contextualSpacing/>
              <w:rPr>
                <w:rFonts w:asciiTheme="majorHAnsi" w:hAnsiTheme="majorHAnsi" w:cstheme="majorHAnsi"/>
              </w:rPr>
            </w:pPr>
            <w:r w:rsidRPr="00280552">
              <w:rPr>
                <w:rFonts w:asciiTheme="majorHAnsi" w:hAnsiTheme="majorHAnsi" w:cstheme="majorHAnsi"/>
              </w:rPr>
              <w:t>Le rôle du droit dans la régulation</w:t>
            </w:r>
          </w:p>
          <w:p w14:paraId="5B82B57C" w14:textId="244C1857" w:rsidR="00345B96" w:rsidRPr="00280552" w:rsidRDefault="00345B96" w:rsidP="00B20AEE">
            <w:pPr>
              <w:numPr>
                <w:ilvl w:val="0"/>
                <w:numId w:val="8"/>
              </w:numPr>
              <w:tabs>
                <w:tab w:val="left" w:pos="2977"/>
              </w:tabs>
              <w:ind w:left="308" w:hanging="284"/>
              <w:contextualSpacing/>
              <w:rPr>
                <w:rFonts w:asciiTheme="majorHAnsi" w:hAnsiTheme="majorHAnsi" w:cstheme="majorHAnsi"/>
              </w:rPr>
            </w:pPr>
            <w:r w:rsidRPr="00280552">
              <w:rPr>
                <w:rFonts w:asciiTheme="majorHAnsi" w:hAnsiTheme="majorHAnsi" w:cstheme="majorHAnsi"/>
              </w:rPr>
              <w:t>Le rôle des autorités administratives indépendantes</w:t>
            </w:r>
          </w:p>
          <w:p w14:paraId="40794CA9" w14:textId="46524DF2" w:rsidR="00345B96" w:rsidRPr="00280552" w:rsidRDefault="00345B96" w:rsidP="00B20AEE">
            <w:pPr>
              <w:numPr>
                <w:ilvl w:val="0"/>
                <w:numId w:val="8"/>
              </w:numPr>
              <w:tabs>
                <w:tab w:val="left" w:pos="2977"/>
              </w:tabs>
              <w:ind w:left="308" w:hanging="284"/>
              <w:contextualSpacing/>
              <w:rPr>
                <w:rFonts w:asciiTheme="majorHAnsi" w:hAnsiTheme="majorHAnsi" w:cstheme="majorHAnsi"/>
              </w:rPr>
            </w:pPr>
            <w:r w:rsidRPr="00280552">
              <w:rPr>
                <w:rFonts w:asciiTheme="majorHAnsi" w:hAnsiTheme="majorHAnsi" w:cstheme="majorHAnsi"/>
              </w:rPr>
              <w:t>Le droit de la concurrence</w:t>
            </w:r>
          </w:p>
          <w:p w14:paraId="0BC9081A" w14:textId="51B50A40" w:rsidR="00345B96" w:rsidRPr="00280552" w:rsidRDefault="00345B96" w:rsidP="00B20AEE">
            <w:pPr>
              <w:numPr>
                <w:ilvl w:val="0"/>
                <w:numId w:val="8"/>
              </w:numPr>
              <w:tabs>
                <w:tab w:val="left" w:pos="2977"/>
              </w:tabs>
              <w:ind w:left="308" w:hanging="284"/>
              <w:contextualSpacing/>
              <w:rPr>
                <w:rFonts w:asciiTheme="majorHAnsi" w:hAnsiTheme="majorHAnsi" w:cstheme="majorHAnsi"/>
              </w:rPr>
            </w:pPr>
            <w:r w:rsidRPr="00280552">
              <w:rPr>
                <w:rFonts w:asciiTheme="majorHAnsi" w:hAnsiTheme="majorHAnsi" w:cstheme="majorHAnsi"/>
              </w:rPr>
              <w:t>Le droit de la propriété industrielle : brevet et marque</w:t>
            </w:r>
          </w:p>
        </w:tc>
      </w:tr>
    </w:tbl>
    <w:p w14:paraId="6B6B9E3E" w14:textId="77777777" w:rsidR="003E020F" w:rsidRPr="00280552" w:rsidRDefault="003E020F" w:rsidP="00B20AEE">
      <w:pPr>
        <w:pStyle w:val="Titre1"/>
        <w:spacing w:before="0"/>
        <w:rPr>
          <w:rFonts w:cstheme="majorHAnsi"/>
        </w:rPr>
      </w:pPr>
    </w:p>
    <w:p w14:paraId="79BD8BF4" w14:textId="5707F7F5" w:rsidR="00B06817" w:rsidRPr="00280552" w:rsidRDefault="00546F47" w:rsidP="00B20AEE">
      <w:pPr>
        <w:pStyle w:val="Titre1"/>
        <w:spacing w:before="0"/>
        <w:jc w:val="center"/>
        <w:rPr>
          <w:rFonts w:cstheme="majorHAnsi"/>
          <w:b w:val="0"/>
          <w:bCs w:val="0"/>
          <w:caps/>
        </w:rPr>
      </w:pPr>
      <w:bookmarkStart w:id="0" w:name="_Toc524979790"/>
      <w:r w:rsidRPr="00280552">
        <w:rPr>
          <w:rFonts w:cstheme="majorHAnsi"/>
          <w:caps/>
        </w:rPr>
        <w:t>La société lilou créations entre concurrence et protection</w:t>
      </w:r>
      <w:bookmarkEnd w:id="0"/>
    </w:p>
    <w:p w14:paraId="1D299F7D" w14:textId="77777777" w:rsidR="003E020F" w:rsidRPr="00280552" w:rsidRDefault="003E020F" w:rsidP="00D16909">
      <w:pPr>
        <w:jc w:val="both"/>
        <w:rPr>
          <w:rFonts w:asciiTheme="majorHAnsi" w:hAnsiTheme="majorHAnsi" w:cstheme="majorHAnsi"/>
          <w:bCs/>
          <w:sz w:val="22"/>
          <w:szCs w:val="22"/>
        </w:rPr>
      </w:pPr>
    </w:p>
    <w:p w14:paraId="1D26DE8E" w14:textId="0E7048D0" w:rsidR="000E5C75" w:rsidRPr="00280552" w:rsidRDefault="000E5C75" w:rsidP="00D16909">
      <w:pPr>
        <w:jc w:val="both"/>
        <w:rPr>
          <w:rFonts w:asciiTheme="majorHAnsi" w:hAnsiTheme="majorHAnsi" w:cstheme="majorHAnsi"/>
          <w:color w:val="141E28"/>
          <w:sz w:val="22"/>
          <w:szCs w:val="22"/>
        </w:rPr>
      </w:pPr>
      <w:r w:rsidRPr="00280552">
        <w:rPr>
          <w:rFonts w:asciiTheme="majorHAnsi" w:hAnsiTheme="majorHAnsi" w:cstheme="majorHAnsi"/>
          <w:bCs/>
          <w:sz w:val="22"/>
          <w:szCs w:val="22"/>
        </w:rPr>
        <w:t xml:space="preserve">La société Lilou </w:t>
      </w:r>
      <w:r w:rsidR="001D7E0F" w:rsidRPr="00280552">
        <w:rPr>
          <w:rFonts w:asciiTheme="majorHAnsi" w:hAnsiTheme="majorHAnsi" w:cstheme="majorHAnsi"/>
          <w:bCs/>
          <w:sz w:val="22"/>
          <w:szCs w:val="22"/>
        </w:rPr>
        <w:t>Création</w:t>
      </w:r>
      <w:r w:rsidR="00484DA7" w:rsidRPr="00280552">
        <w:rPr>
          <w:rFonts w:asciiTheme="majorHAnsi" w:hAnsiTheme="majorHAnsi" w:cstheme="majorHAnsi"/>
          <w:bCs/>
          <w:sz w:val="22"/>
          <w:szCs w:val="22"/>
        </w:rPr>
        <w:t>s</w:t>
      </w:r>
      <w:r w:rsidR="001D7E0F" w:rsidRPr="00280552">
        <w:rPr>
          <w:rFonts w:asciiTheme="majorHAnsi" w:hAnsiTheme="majorHAnsi" w:cstheme="majorHAnsi"/>
          <w:bCs/>
          <w:sz w:val="22"/>
          <w:szCs w:val="22"/>
        </w:rPr>
        <w:t xml:space="preserve"> souhaite entamer un processus de croissance</w:t>
      </w:r>
      <w:r w:rsidRPr="00280552">
        <w:rPr>
          <w:rFonts w:asciiTheme="majorHAnsi" w:hAnsiTheme="majorHAnsi" w:cstheme="majorHAnsi"/>
          <w:bCs/>
          <w:sz w:val="22"/>
          <w:szCs w:val="22"/>
        </w:rPr>
        <w:t>.</w:t>
      </w:r>
      <w:r w:rsidRPr="00280552">
        <w:rPr>
          <w:rFonts w:asciiTheme="majorHAnsi" w:hAnsiTheme="majorHAnsi" w:cstheme="majorHAnsi"/>
          <w:sz w:val="22"/>
          <w:szCs w:val="22"/>
        </w:rPr>
        <w:t xml:space="preserve"> Elle vient d’entrer en négociations exclusives pour racheter une partie d’une société du secteur textile implantée en Bretagne et spécialisée dans le textile durable réalisé à partir de matériaux naturels comme </w:t>
      </w:r>
      <w:r w:rsidRPr="00280552">
        <w:rPr>
          <w:rFonts w:asciiTheme="majorHAnsi" w:eastAsia="Times New Roman" w:hAnsiTheme="majorHAnsi" w:cstheme="majorHAnsi"/>
          <w:color w:val="404040"/>
          <w:sz w:val="22"/>
          <w:szCs w:val="22"/>
          <w:shd w:val="clear" w:color="auto" w:fill="FFFFFF"/>
        </w:rPr>
        <w:t xml:space="preserve"> </w:t>
      </w:r>
      <w:r w:rsidRPr="00280552">
        <w:rPr>
          <w:rFonts w:asciiTheme="majorHAnsi" w:hAnsiTheme="majorHAnsi" w:cstheme="majorHAnsi"/>
          <w:sz w:val="22"/>
          <w:szCs w:val="22"/>
        </w:rPr>
        <w:t xml:space="preserve">les noix de coco et les tiges de lotus. </w:t>
      </w:r>
      <w:r w:rsidRPr="00280552">
        <w:rPr>
          <w:rFonts w:asciiTheme="majorHAnsi" w:hAnsiTheme="majorHAnsi" w:cstheme="majorHAnsi"/>
          <w:color w:val="141E28"/>
          <w:sz w:val="22"/>
          <w:szCs w:val="22"/>
        </w:rPr>
        <w:t xml:space="preserve">Le montant de la transaction n'est pas encore </w:t>
      </w:r>
      <w:r w:rsidR="00546F47" w:rsidRPr="00280552">
        <w:rPr>
          <w:rFonts w:asciiTheme="majorHAnsi" w:hAnsiTheme="majorHAnsi" w:cstheme="majorHAnsi"/>
          <w:color w:val="141E28"/>
          <w:sz w:val="22"/>
          <w:szCs w:val="22"/>
        </w:rPr>
        <w:t>fixé, mais</w:t>
      </w:r>
      <w:r w:rsidRPr="00280552">
        <w:rPr>
          <w:rFonts w:asciiTheme="majorHAnsi" w:hAnsiTheme="majorHAnsi" w:cstheme="majorHAnsi"/>
          <w:color w:val="141E28"/>
          <w:sz w:val="22"/>
          <w:szCs w:val="22"/>
        </w:rPr>
        <w:t xml:space="preserve"> le chiffre d'affaires du périmètre cédé est évalué à 52 millions </w:t>
      </w:r>
      <w:r w:rsidR="00060AA1" w:rsidRPr="00280552">
        <w:rPr>
          <w:rFonts w:asciiTheme="majorHAnsi" w:hAnsiTheme="majorHAnsi" w:cstheme="majorHAnsi"/>
          <w:color w:val="141E28"/>
          <w:sz w:val="22"/>
          <w:szCs w:val="22"/>
        </w:rPr>
        <w:t xml:space="preserve">d’euros </w:t>
      </w:r>
      <w:r w:rsidRPr="00280552">
        <w:rPr>
          <w:rFonts w:asciiTheme="majorHAnsi" w:hAnsiTheme="majorHAnsi" w:cstheme="majorHAnsi"/>
          <w:color w:val="141E28"/>
          <w:sz w:val="22"/>
          <w:szCs w:val="22"/>
        </w:rPr>
        <w:t>environ en France.</w:t>
      </w:r>
      <w:r w:rsidR="00B06817" w:rsidRPr="00280552">
        <w:rPr>
          <w:rFonts w:asciiTheme="majorHAnsi" w:hAnsiTheme="majorHAnsi" w:cstheme="majorHAnsi"/>
          <w:color w:val="141E28"/>
          <w:sz w:val="22"/>
          <w:szCs w:val="22"/>
        </w:rPr>
        <w:t xml:space="preserve"> </w:t>
      </w:r>
      <w:r w:rsidRPr="00280552">
        <w:rPr>
          <w:rFonts w:asciiTheme="majorHAnsi" w:hAnsiTheme="majorHAnsi" w:cstheme="majorHAnsi"/>
          <w:color w:val="141E28"/>
          <w:sz w:val="22"/>
          <w:szCs w:val="22"/>
        </w:rPr>
        <w:t>Le nouveau groupement</w:t>
      </w:r>
      <w:r w:rsidR="00060AA1" w:rsidRPr="00280552">
        <w:rPr>
          <w:rFonts w:asciiTheme="majorHAnsi" w:hAnsiTheme="majorHAnsi" w:cstheme="majorHAnsi"/>
          <w:color w:val="141E28"/>
          <w:sz w:val="22"/>
          <w:szCs w:val="22"/>
        </w:rPr>
        <w:t xml:space="preserve"> devrait permettre de détenir 8</w:t>
      </w:r>
      <w:r w:rsidRPr="00280552">
        <w:rPr>
          <w:rFonts w:asciiTheme="majorHAnsi" w:hAnsiTheme="majorHAnsi" w:cstheme="majorHAnsi"/>
          <w:color w:val="141E28"/>
          <w:sz w:val="22"/>
          <w:szCs w:val="22"/>
        </w:rPr>
        <w:t xml:space="preserve"> % de parts de marché du secteur textile</w:t>
      </w:r>
      <w:r w:rsidR="00060AA1" w:rsidRPr="00280552">
        <w:rPr>
          <w:rFonts w:asciiTheme="majorHAnsi" w:hAnsiTheme="majorHAnsi" w:cstheme="majorHAnsi"/>
          <w:color w:val="141E28"/>
          <w:sz w:val="22"/>
          <w:szCs w:val="22"/>
        </w:rPr>
        <w:t xml:space="preserve"> français</w:t>
      </w:r>
      <w:r w:rsidRPr="00280552">
        <w:rPr>
          <w:rFonts w:asciiTheme="majorHAnsi" w:hAnsiTheme="majorHAnsi" w:cstheme="majorHAnsi"/>
          <w:color w:val="141E28"/>
          <w:sz w:val="22"/>
          <w:szCs w:val="22"/>
        </w:rPr>
        <w:t xml:space="preserve">. L'intérêt de ce rachat est de pouvoir renforcer sa position sur le marché, d’acquérir de nouvelles compétences notamment en pouvant exploiter les brevets détenus par la société visée et enfin avoir de meilleures capacités pour maintenir le cap du développement </w:t>
      </w:r>
      <w:r w:rsidR="00646ACF" w:rsidRPr="00280552">
        <w:rPr>
          <w:rFonts w:asciiTheme="majorHAnsi" w:hAnsiTheme="majorHAnsi" w:cstheme="majorHAnsi"/>
          <w:color w:val="141E28"/>
          <w:sz w:val="22"/>
          <w:szCs w:val="22"/>
        </w:rPr>
        <w:t xml:space="preserve">sur </w:t>
      </w:r>
      <w:r w:rsidRPr="00280552">
        <w:rPr>
          <w:rFonts w:asciiTheme="majorHAnsi" w:hAnsiTheme="majorHAnsi" w:cstheme="majorHAnsi"/>
          <w:color w:val="141E28"/>
          <w:sz w:val="22"/>
          <w:szCs w:val="22"/>
        </w:rPr>
        <w:t>un marché fortement concurrentiel.</w:t>
      </w:r>
    </w:p>
    <w:p w14:paraId="7734A33B" w14:textId="77777777" w:rsidR="000E5C75" w:rsidRPr="00280552" w:rsidRDefault="000E5C75" w:rsidP="000E5C75">
      <w:pPr>
        <w:rPr>
          <w:rFonts w:asciiTheme="majorHAnsi" w:hAnsiTheme="majorHAnsi" w:cstheme="majorHAnsi"/>
          <w:color w:val="141E28"/>
          <w:sz w:val="22"/>
          <w:szCs w:val="22"/>
        </w:rPr>
      </w:pPr>
    </w:p>
    <w:sdt>
      <w:sdtPr>
        <w:rPr>
          <w:rFonts w:asciiTheme="minorHAnsi" w:eastAsiaTheme="minorEastAsia" w:hAnsiTheme="minorHAnsi" w:cstheme="majorHAnsi"/>
          <w:b w:val="0"/>
          <w:bCs w:val="0"/>
          <w:color w:val="auto"/>
          <w:sz w:val="22"/>
          <w:szCs w:val="22"/>
        </w:rPr>
        <w:id w:val="-151073293"/>
        <w:docPartObj>
          <w:docPartGallery w:val="Table of Contents"/>
          <w:docPartUnique/>
        </w:docPartObj>
      </w:sdtPr>
      <w:sdtEndPr>
        <w:rPr>
          <w:sz w:val="24"/>
          <w:szCs w:val="24"/>
        </w:rPr>
      </w:sdtEndPr>
      <w:sdtContent>
        <w:p w14:paraId="4981A6AC" w14:textId="5A40BA99" w:rsidR="006B072C" w:rsidRPr="00280552" w:rsidRDefault="006B072C">
          <w:pPr>
            <w:pStyle w:val="En-ttedetabledesmatires"/>
            <w:rPr>
              <w:rFonts w:cstheme="majorHAnsi"/>
              <w:sz w:val="22"/>
              <w:szCs w:val="22"/>
            </w:rPr>
          </w:pPr>
          <w:r w:rsidRPr="00280552">
            <w:rPr>
              <w:rFonts w:cstheme="majorHAnsi"/>
              <w:sz w:val="22"/>
              <w:szCs w:val="22"/>
            </w:rPr>
            <w:t>Plan du dossier</w:t>
          </w:r>
        </w:p>
        <w:p w14:paraId="05CF0319" w14:textId="77777777" w:rsidR="006B072C" w:rsidRPr="00280552" w:rsidRDefault="006B072C" w:rsidP="00B20AEE">
          <w:pPr>
            <w:rPr>
              <w:rFonts w:asciiTheme="majorHAnsi" w:hAnsiTheme="majorHAnsi" w:cstheme="majorHAnsi"/>
            </w:rPr>
          </w:pPr>
        </w:p>
        <w:p w14:paraId="3F617E9E" w14:textId="77777777" w:rsidR="006B072C" w:rsidRPr="00280552" w:rsidRDefault="006B072C">
          <w:pPr>
            <w:pStyle w:val="TM1"/>
            <w:tabs>
              <w:tab w:val="right" w:leader="dot" w:pos="10188"/>
            </w:tabs>
            <w:rPr>
              <w:rFonts w:asciiTheme="majorHAnsi" w:hAnsiTheme="majorHAnsi" w:cstheme="majorHAnsi"/>
              <w:sz w:val="22"/>
              <w:szCs w:val="22"/>
            </w:rPr>
          </w:pPr>
          <w:r w:rsidRPr="00280552">
            <w:rPr>
              <w:rFonts w:asciiTheme="majorHAnsi" w:hAnsiTheme="majorHAnsi" w:cstheme="majorHAnsi"/>
              <w:sz w:val="22"/>
              <w:szCs w:val="22"/>
            </w:rPr>
            <w:fldChar w:fldCharType="begin"/>
          </w:r>
          <w:r w:rsidRPr="00280552">
            <w:rPr>
              <w:rFonts w:asciiTheme="majorHAnsi" w:hAnsiTheme="majorHAnsi" w:cstheme="majorHAnsi"/>
              <w:sz w:val="22"/>
              <w:szCs w:val="22"/>
            </w:rPr>
            <w:instrText xml:space="preserve"> TOC \o "1-3" \h \z \u </w:instrText>
          </w:r>
          <w:r w:rsidRPr="00280552">
            <w:rPr>
              <w:rFonts w:asciiTheme="majorHAnsi" w:hAnsiTheme="majorHAnsi" w:cstheme="majorHAnsi"/>
              <w:sz w:val="22"/>
              <w:szCs w:val="22"/>
            </w:rPr>
            <w:fldChar w:fldCharType="separate"/>
          </w:r>
          <w:hyperlink w:anchor="_Toc524979790" w:history="1">
            <w:r w:rsidRPr="00280552">
              <w:rPr>
                <w:rStyle w:val="Lienhypertexte"/>
                <w:rFonts w:asciiTheme="majorHAnsi" w:hAnsiTheme="majorHAnsi" w:cstheme="majorHAnsi"/>
                <w:caps/>
                <w:sz w:val="22"/>
                <w:szCs w:val="22"/>
              </w:rPr>
              <w:t>La société lilou créations entre concurrence et protection</w:t>
            </w:r>
            <w:r w:rsidRPr="00280552">
              <w:rPr>
                <w:rFonts w:asciiTheme="majorHAnsi" w:hAnsiTheme="majorHAnsi" w:cstheme="majorHAnsi"/>
                <w:webHidden/>
                <w:sz w:val="22"/>
                <w:szCs w:val="22"/>
              </w:rPr>
              <w:tab/>
            </w:r>
            <w:r w:rsidRPr="00280552">
              <w:rPr>
                <w:rFonts w:asciiTheme="majorHAnsi" w:hAnsiTheme="majorHAnsi" w:cstheme="majorHAnsi"/>
                <w:webHidden/>
                <w:sz w:val="22"/>
                <w:szCs w:val="22"/>
              </w:rPr>
              <w:fldChar w:fldCharType="begin"/>
            </w:r>
            <w:r w:rsidRPr="00280552">
              <w:rPr>
                <w:rFonts w:asciiTheme="majorHAnsi" w:hAnsiTheme="majorHAnsi" w:cstheme="majorHAnsi"/>
                <w:webHidden/>
                <w:sz w:val="22"/>
                <w:szCs w:val="22"/>
              </w:rPr>
              <w:instrText xml:space="preserve"> PAGEREF _Toc524979790 \h </w:instrText>
            </w:r>
            <w:r w:rsidRPr="00280552">
              <w:rPr>
                <w:rFonts w:asciiTheme="majorHAnsi" w:hAnsiTheme="majorHAnsi" w:cstheme="majorHAnsi"/>
                <w:webHidden/>
                <w:sz w:val="22"/>
                <w:szCs w:val="22"/>
              </w:rPr>
            </w:r>
            <w:r w:rsidRPr="00280552">
              <w:rPr>
                <w:rFonts w:asciiTheme="majorHAnsi" w:hAnsiTheme="majorHAnsi" w:cstheme="majorHAnsi"/>
                <w:webHidden/>
                <w:sz w:val="22"/>
                <w:szCs w:val="22"/>
              </w:rPr>
              <w:fldChar w:fldCharType="separate"/>
            </w:r>
            <w:r w:rsidRPr="00280552">
              <w:rPr>
                <w:rFonts w:asciiTheme="majorHAnsi" w:hAnsiTheme="majorHAnsi" w:cstheme="majorHAnsi"/>
                <w:webHidden/>
                <w:sz w:val="22"/>
                <w:szCs w:val="22"/>
              </w:rPr>
              <w:t>1</w:t>
            </w:r>
            <w:r w:rsidRPr="00280552">
              <w:rPr>
                <w:rFonts w:asciiTheme="majorHAnsi" w:hAnsiTheme="majorHAnsi" w:cstheme="majorHAnsi"/>
                <w:webHidden/>
                <w:sz w:val="22"/>
                <w:szCs w:val="22"/>
              </w:rPr>
              <w:fldChar w:fldCharType="end"/>
            </w:r>
          </w:hyperlink>
        </w:p>
        <w:p w14:paraId="1A4336C3"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1" w:history="1">
            <w:r w:rsidR="006B072C" w:rsidRPr="00280552">
              <w:rPr>
                <w:rStyle w:val="Lienhypertexte"/>
                <w:rFonts w:asciiTheme="majorHAnsi" w:hAnsiTheme="majorHAnsi" w:cstheme="majorHAnsi"/>
                <w:caps/>
                <w:sz w:val="22"/>
                <w:szCs w:val="22"/>
              </w:rPr>
              <w:t>les RESSOURCES notionnelles</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_Toc524979791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2</w:t>
            </w:r>
            <w:r w:rsidR="006B072C" w:rsidRPr="00280552">
              <w:rPr>
                <w:rFonts w:asciiTheme="majorHAnsi" w:hAnsiTheme="majorHAnsi" w:cstheme="majorHAnsi"/>
                <w:webHidden/>
                <w:sz w:val="22"/>
                <w:szCs w:val="22"/>
              </w:rPr>
              <w:fldChar w:fldCharType="end"/>
            </w:r>
          </w:hyperlink>
        </w:p>
        <w:p w14:paraId="1F9895A2"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2" w:history="1">
            <w:r w:rsidR="006B072C" w:rsidRPr="00280552">
              <w:rPr>
                <w:rStyle w:val="Lienhypertexte"/>
                <w:rFonts w:asciiTheme="majorHAnsi" w:hAnsiTheme="majorHAnsi" w:cstheme="majorHAnsi"/>
                <w:sz w:val="22"/>
                <w:szCs w:val="22"/>
              </w:rPr>
              <w:t>Ressource 1 : Articles du code de commerce (extraits)</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_Toc524979792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2</w:t>
            </w:r>
            <w:r w:rsidR="006B072C" w:rsidRPr="00280552">
              <w:rPr>
                <w:rFonts w:asciiTheme="majorHAnsi" w:hAnsiTheme="majorHAnsi" w:cstheme="majorHAnsi"/>
                <w:webHidden/>
                <w:sz w:val="22"/>
                <w:szCs w:val="22"/>
              </w:rPr>
              <w:fldChar w:fldCharType="end"/>
            </w:r>
          </w:hyperlink>
        </w:p>
        <w:p w14:paraId="3BB12392"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3" w:history="1">
            <w:r w:rsidR="006B072C" w:rsidRPr="00280552">
              <w:rPr>
                <w:rStyle w:val="Lienhypertexte"/>
                <w:rFonts w:asciiTheme="majorHAnsi" w:hAnsiTheme="majorHAnsi" w:cstheme="majorHAnsi"/>
                <w:sz w:val="22"/>
                <w:szCs w:val="22"/>
              </w:rPr>
              <w:t>Ressource 2 : Décision n° 18-DCC-125 du 26 juillet 2018</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_Toc524979793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3</w:t>
            </w:r>
            <w:r w:rsidR="006B072C" w:rsidRPr="00280552">
              <w:rPr>
                <w:rFonts w:asciiTheme="majorHAnsi" w:hAnsiTheme="majorHAnsi" w:cstheme="majorHAnsi"/>
                <w:webHidden/>
                <w:sz w:val="22"/>
                <w:szCs w:val="22"/>
              </w:rPr>
              <w:fldChar w:fldCharType="end"/>
            </w:r>
          </w:hyperlink>
        </w:p>
        <w:p w14:paraId="15AE68F7"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4" w:history="1">
            <w:r w:rsidR="006B072C" w:rsidRPr="00280552">
              <w:rPr>
                <w:rStyle w:val="Lienhypertexte"/>
                <w:rFonts w:asciiTheme="majorHAnsi" w:hAnsiTheme="majorHAnsi" w:cstheme="majorHAnsi"/>
                <w:sz w:val="22"/>
                <w:szCs w:val="22"/>
              </w:rPr>
              <w:t>Ressource 3 : Les autorités administratives indépendantes</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_Toc524979794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4</w:t>
            </w:r>
            <w:r w:rsidR="006B072C" w:rsidRPr="00280552">
              <w:rPr>
                <w:rFonts w:asciiTheme="majorHAnsi" w:hAnsiTheme="majorHAnsi" w:cstheme="majorHAnsi"/>
                <w:webHidden/>
                <w:sz w:val="22"/>
                <w:szCs w:val="22"/>
              </w:rPr>
              <w:fldChar w:fldCharType="end"/>
            </w:r>
          </w:hyperlink>
        </w:p>
        <w:p w14:paraId="5EFD85CC"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5" w:history="1">
            <w:r w:rsidR="006B072C" w:rsidRPr="00280552">
              <w:rPr>
                <w:rStyle w:val="Lienhypertexte"/>
                <w:rFonts w:asciiTheme="majorHAnsi" w:hAnsiTheme="majorHAnsi" w:cstheme="majorHAnsi"/>
                <w:sz w:val="22"/>
                <w:szCs w:val="22"/>
              </w:rPr>
              <w:t>Ressource 4 : Les sanctions pour entente</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_Toc524979795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4</w:t>
            </w:r>
            <w:r w:rsidR="006B072C" w:rsidRPr="00280552">
              <w:rPr>
                <w:rFonts w:asciiTheme="majorHAnsi" w:hAnsiTheme="majorHAnsi" w:cstheme="majorHAnsi"/>
                <w:webHidden/>
                <w:sz w:val="22"/>
                <w:szCs w:val="22"/>
              </w:rPr>
              <w:fldChar w:fldCharType="end"/>
            </w:r>
          </w:hyperlink>
        </w:p>
        <w:p w14:paraId="3F02DA8C"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6" w:history="1">
            <w:r w:rsidR="006B072C" w:rsidRPr="00280552">
              <w:rPr>
                <w:rStyle w:val="Lienhypertexte"/>
                <w:rFonts w:asciiTheme="majorHAnsi" w:hAnsiTheme="majorHAnsi" w:cstheme="majorHAnsi"/>
                <w:sz w:val="22"/>
                <w:szCs w:val="22"/>
              </w:rPr>
              <w:t>Ressource 5 : La notion de concurrence déloyale</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_Toc524979796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6</w:t>
            </w:r>
            <w:r w:rsidR="006B072C" w:rsidRPr="00280552">
              <w:rPr>
                <w:rFonts w:asciiTheme="majorHAnsi" w:hAnsiTheme="majorHAnsi" w:cstheme="majorHAnsi"/>
                <w:webHidden/>
                <w:sz w:val="22"/>
                <w:szCs w:val="22"/>
              </w:rPr>
              <w:fldChar w:fldCharType="end"/>
            </w:r>
          </w:hyperlink>
        </w:p>
        <w:p w14:paraId="6B86F4DD"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7" w:history="1">
            <w:r w:rsidR="006B072C" w:rsidRPr="00280552">
              <w:rPr>
                <w:rStyle w:val="Lienhypertexte"/>
                <w:rFonts w:asciiTheme="majorHAnsi" w:hAnsiTheme="majorHAnsi" w:cstheme="majorHAnsi"/>
                <w:sz w:val="22"/>
                <w:szCs w:val="22"/>
              </w:rPr>
              <w:t>Ressource 6 : Protéger sa marque</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_Toc524979797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6</w:t>
            </w:r>
            <w:r w:rsidR="006B072C" w:rsidRPr="00280552">
              <w:rPr>
                <w:rFonts w:asciiTheme="majorHAnsi" w:hAnsiTheme="majorHAnsi" w:cstheme="majorHAnsi"/>
                <w:webHidden/>
                <w:sz w:val="22"/>
                <w:szCs w:val="22"/>
              </w:rPr>
              <w:fldChar w:fldCharType="end"/>
            </w:r>
          </w:hyperlink>
        </w:p>
        <w:p w14:paraId="336CB17B"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8" w:history="1">
            <w:r w:rsidR="006B072C" w:rsidRPr="00280552">
              <w:rPr>
                <w:rStyle w:val="Lienhypertexte"/>
                <w:rFonts w:asciiTheme="majorHAnsi" w:hAnsiTheme="majorHAnsi" w:cstheme="majorHAnsi"/>
                <w:sz w:val="22"/>
                <w:szCs w:val="22"/>
              </w:rPr>
              <w:t>Ressource 7 : La protection de la marque au sein de l’Union européenne</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_Toc524979798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6</w:t>
            </w:r>
            <w:r w:rsidR="006B072C" w:rsidRPr="00280552">
              <w:rPr>
                <w:rFonts w:asciiTheme="majorHAnsi" w:hAnsiTheme="majorHAnsi" w:cstheme="majorHAnsi"/>
                <w:webHidden/>
                <w:sz w:val="22"/>
                <w:szCs w:val="22"/>
              </w:rPr>
              <w:fldChar w:fldCharType="end"/>
            </w:r>
          </w:hyperlink>
        </w:p>
        <w:p w14:paraId="6BE18470"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799" w:history="1">
            <w:r w:rsidR="006B072C" w:rsidRPr="00280552">
              <w:rPr>
                <w:rStyle w:val="Lienhypertexte"/>
                <w:rFonts w:asciiTheme="majorHAnsi" w:hAnsiTheme="majorHAnsi" w:cstheme="majorHAnsi"/>
                <w:sz w:val="22"/>
                <w:szCs w:val="22"/>
              </w:rPr>
              <w:t>Ressource 8 : Le brevet, une arme contre la concurrence</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_Toc524979799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7</w:t>
            </w:r>
            <w:r w:rsidR="006B072C" w:rsidRPr="00280552">
              <w:rPr>
                <w:rFonts w:asciiTheme="majorHAnsi" w:hAnsiTheme="majorHAnsi" w:cstheme="majorHAnsi"/>
                <w:webHidden/>
                <w:sz w:val="22"/>
                <w:szCs w:val="22"/>
              </w:rPr>
              <w:fldChar w:fldCharType="end"/>
            </w:r>
          </w:hyperlink>
        </w:p>
        <w:p w14:paraId="45A2A4D6" w14:textId="77777777" w:rsidR="006B072C" w:rsidRPr="00280552" w:rsidRDefault="00CC5FA5">
          <w:pPr>
            <w:pStyle w:val="TM1"/>
            <w:tabs>
              <w:tab w:val="right" w:leader="dot" w:pos="10188"/>
            </w:tabs>
            <w:rPr>
              <w:rFonts w:asciiTheme="majorHAnsi" w:hAnsiTheme="majorHAnsi" w:cstheme="majorHAnsi"/>
              <w:sz w:val="22"/>
              <w:szCs w:val="22"/>
            </w:rPr>
          </w:pPr>
          <w:hyperlink w:anchor="_Toc524979800" w:history="1">
            <w:r w:rsidR="006B072C" w:rsidRPr="00280552">
              <w:rPr>
                <w:rStyle w:val="Lienhypertexte"/>
                <w:rFonts w:asciiTheme="majorHAnsi" w:hAnsiTheme="majorHAnsi" w:cstheme="majorHAnsi"/>
                <w:sz w:val="22"/>
                <w:szCs w:val="22"/>
              </w:rPr>
              <w:t>Ressource 9 : La protection européenne des brevets</w:t>
            </w:r>
            <w:r w:rsidR="006B072C" w:rsidRPr="00280552">
              <w:rPr>
                <w:rFonts w:asciiTheme="majorHAnsi" w:hAnsiTheme="majorHAnsi" w:cstheme="majorHAnsi"/>
                <w:webHidden/>
                <w:sz w:val="22"/>
                <w:szCs w:val="22"/>
              </w:rPr>
              <w:tab/>
            </w:r>
            <w:r w:rsidR="006B072C" w:rsidRPr="00280552">
              <w:rPr>
                <w:rFonts w:asciiTheme="majorHAnsi" w:hAnsiTheme="majorHAnsi" w:cstheme="majorHAnsi"/>
                <w:webHidden/>
                <w:sz w:val="22"/>
                <w:szCs w:val="22"/>
              </w:rPr>
              <w:fldChar w:fldCharType="begin"/>
            </w:r>
            <w:r w:rsidR="006B072C" w:rsidRPr="00280552">
              <w:rPr>
                <w:rFonts w:asciiTheme="majorHAnsi" w:hAnsiTheme="majorHAnsi" w:cstheme="majorHAnsi"/>
                <w:webHidden/>
                <w:sz w:val="22"/>
                <w:szCs w:val="22"/>
              </w:rPr>
              <w:instrText xml:space="preserve"> PAGEREF _Toc524979800 \h </w:instrText>
            </w:r>
            <w:r w:rsidR="006B072C" w:rsidRPr="00280552">
              <w:rPr>
                <w:rFonts w:asciiTheme="majorHAnsi" w:hAnsiTheme="majorHAnsi" w:cstheme="majorHAnsi"/>
                <w:webHidden/>
                <w:sz w:val="22"/>
                <w:szCs w:val="22"/>
              </w:rPr>
            </w:r>
            <w:r w:rsidR="006B072C" w:rsidRPr="00280552">
              <w:rPr>
                <w:rFonts w:asciiTheme="majorHAnsi" w:hAnsiTheme="majorHAnsi" w:cstheme="majorHAnsi"/>
                <w:webHidden/>
                <w:sz w:val="22"/>
                <w:szCs w:val="22"/>
              </w:rPr>
              <w:fldChar w:fldCharType="separate"/>
            </w:r>
            <w:r w:rsidR="006B072C" w:rsidRPr="00280552">
              <w:rPr>
                <w:rFonts w:asciiTheme="majorHAnsi" w:hAnsiTheme="majorHAnsi" w:cstheme="majorHAnsi"/>
                <w:webHidden/>
                <w:sz w:val="22"/>
                <w:szCs w:val="22"/>
              </w:rPr>
              <w:t>7</w:t>
            </w:r>
            <w:r w:rsidR="006B072C" w:rsidRPr="00280552">
              <w:rPr>
                <w:rFonts w:asciiTheme="majorHAnsi" w:hAnsiTheme="majorHAnsi" w:cstheme="majorHAnsi"/>
                <w:webHidden/>
                <w:sz w:val="22"/>
                <w:szCs w:val="22"/>
              </w:rPr>
              <w:fldChar w:fldCharType="end"/>
            </w:r>
          </w:hyperlink>
        </w:p>
        <w:p w14:paraId="0DE3E9AE" w14:textId="76A17516" w:rsidR="006B072C" w:rsidRPr="00280552" w:rsidRDefault="006B072C">
          <w:pPr>
            <w:rPr>
              <w:rFonts w:asciiTheme="majorHAnsi" w:hAnsiTheme="majorHAnsi" w:cstheme="majorHAnsi"/>
            </w:rPr>
          </w:pPr>
          <w:r w:rsidRPr="00280552">
            <w:rPr>
              <w:rFonts w:asciiTheme="majorHAnsi" w:hAnsiTheme="majorHAnsi" w:cstheme="majorHAnsi"/>
              <w:b/>
              <w:bCs/>
              <w:sz w:val="22"/>
              <w:szCs w:val="22"/>
            </w:rPr>
            <w:fldChar w:fldCharType="end"/>
          </w:r>
        </w:p>
      </w:sdtContent>
    </w:sdt>
    <w:p w14:paraId="167A6B9D" w14:textId="77777777" w:rsidR="003E020F" w:rsidRPr="00280552" w:rsidRDefault="003E020F">
      <w:pPr>
        <w:rPr>
          <w:rFonts w:asciiTheme="majorHAnsi" w:hAnsiTheme="majorHAnsi" w:cstheme="majorHAnsi"/>
          <w:sz w:val="22"/>
          <w:szCs w:val="22"/>
        </w:rPr>
      </w:pPr>
    </w:p>
    <w:p w14:paraId="38677296" w14:textId="357714B6" w:rsidR="000F1F87" w:rsidRPr="00280552" w:rsidRDefault="000F1F87">
      <w:pPr>
        <w:rPr>
          <w:rFonts w:asciiTheme="majorHAnsi" w:hAnsiTheme="majorHAnsi" w:cstheme="majorHAnsi"/>
          <w:sz w:val="22"/>
          <w:szCs w:val="22"/>
        </w:rPr>
      </w:pPr>
      <w:r w:rsidRPr="00280552">
        <w:rPr>
          <w:rFonts w:asciiTheme="majorHAnsi" w:hAnsiTheme="majorHAnsi" w:cstheme="majorHAnsi"/>
          <w:sz w:val="22"/>
          <w:szCs w:val="22"/>
        </w:rPr>
        <w:br w:type="page"/>
      </w:r>
    </w:p>
    <w:p w14:paraId="14D9F541" w14:textId="49233340" w:rsidR="00D04B76" w:rsidRPr="00280552" w:rsidRDefault="00646ACF" w:rsidP="00D04B76">
      <w:pPr>
        <w:rPr>
          <w:rFonts w:asciiTheme="majorHAnsi" w:hAnsiTheme="majorHAnsi" w:cstheme="majorHAnsi"/>
          <w:b/>
          <w:i/>
        </w:rPr>
      </w:pPr>
      <w:r w:rsidRPr="00280552">
        <w:rPr>
          <w:rFonts w:asciiTheme="majorHAnsi" w:hAnsiTheme="majorHAnsi" w:cstheme="majorHAnsi"/>
          <w:b/>
          <w:i/>
        </w:rPr>
        <w:lastRenderedPageBreak/>
        <w:t>R</w:t>
      </w:r>
      <w:r w:rsidR="00D04B76" w:rsidRPr="00280552">
        <w:rPr>
          <w:rFonts w:asciiTheme="majorHAnsi" w:hAnsiTheme="majorHAnsi" w:cstheme="majorHAnsi"/>
          <w:b/>
          <w:i/>
        </w:rPr>
        <w:t>épondre aux questions suivantes</w:t>
      </w:r>
      <w:r w:rsidRPr="00280552">
        <w:rPr>
          <w:rFonts w:asciiTheme="majorHAnsi" w:hAnsiTheme="majorHAnsi" w:cstheme="majorHAnsi"/>
          <w:b/>
          <w:i/>
        </w:rPr>
        <w:t xml:space="preserve"> </w:t>
      </w:r>
      <w:r w:rsidR="007413F4" w:rsidRPr="00280552">
        <w:rPr>
          <w:rFonts w:asciiTheme="majorHAnsi" w:hAnsiTheme="majorHAnsi" w:cstheme="majorHAnsi"/>
          <w:b/>
          <w:i/>
        </w:rPr>
        <w:t>après l’étude des</w:t>
      </w:r>
      <w:r w:rsidRPr="00280552">
        <w:rPr>
          <w:rFonts w:asciiTheme="majorHAnsi" w:hAnsiTheme="majorHAnsi" w:cstheme="majorHAnsi"/>
          <w:b/>
          <w:i/>
        </w:rPr>
        <w:t xml:space="preserve"> ressources 1 à 3.</w:t>
      </w:r>
    </w:p>
    <w:p w14:paraId="7CE89A70" w14:textId="77777777" w:rsidR="001D7E0F" w:rsidRPr="00280552" w:rsidRDefault="001D7E0F" w:rsidP="000E5C75">
      <w:pPr>
        <w:rPr>
          <w:rFonts w:asciiTheme="majorHAnsi" w:hAnsiTheme="majorHAnsi" w:cstheme="majorHAnsi"/>
          <w:color w:val="141E28"/>
          <w:sz w:val="22"/>
          <w:szCs w:val="22"/>
        </w:rPr>
      </w:pPr>
    </w:p>
    <w:p w14:paraId="6C9F0DD1" w14:textId="0335F65D" w:rsidR="00CC050C" w:rsidRPr="00280552" w:rsidRDefault="000E5C75" w:rsidP="00B20AEE">
      <w:pPr>
        <w:pBdr>
          <w:top w:val="single" w:sz="4" w:space="1" w:color="auto"/>
          <w:left w:val="single" w:sz="4" w:space="4" w:color="auto"/>
          <w:bottom w:val="single" w:sz="4" w:space="1" w:color="auto"/>
          <w:right w:val="single" w:sz="4" w:space="4" w:color="auto"/>
        </w:pBdr>
        <w:rPr>
          <w:rFonts w:asciiTheme="majorHAnsi" w:hAnsiTheme="majorHAnsi" w:cstheme="majorHAnsi"/>
          <w:b/>
          <w:color w:val="141E28"/>
          <w:sz w:val="22"/>
          <w:szCs w:val="22"/>
        </w:rPr>
      </w:pPr>
      <w:r w:rsidRPr="00280552">
        <w:rPr>
          <w:rFonts w:asciiTheme="majorHAnsi" w:hAnsiTheme="majorHAnsi" w:cstheme="majorHAnsi"/>
          <w:b/>
          <w:color w:val="141E28"/>
          <w:sz w:val="22"/>
          <w:szCs w:val="22"/>
        </w:rPr>
        <w:t xml:space="preserve">1. </w:t>
      </w:r>
      <w:r w:rsidR="00646ACF" w:rsidRPr="00280552">
        <w:rPr>
          <w:rFonts w:asciiTheme="majorHAnsi" w:hAnsiTheme="majorHAnsi" w:cstheme="majorHAnsi"/>
          <w:b/>
          <w:color w:val="141E28"/>
          <w:sz w:val="22"/>
          <w:szCs w:val="22"/>
        </w:rPr>
        <w:t>Identifier l’</w:t>
      </w:r>
      <w:r w:rsidR="00CC050C" w:rsidRPr="00280552">
        <w:rPr>
          <w:rFonts w:asciiTheme="majorHAnsi" w:hAnsiTheme="majorHAnsi" w:cstheme="majorHAnsi"/>
          <w:b/>
          <w:color w:val="141E28"/>
          <w:sz w:val="22"/>
          <w:szCs w:val="22"/>
        </w:rPr>
        <w:t>entité</w:t>
      </w:r>
      <w:r w:rsidRPr="00280552">
        <w:rPr>
          <w:rFonts w:asciiTheme="majorHAnsi" w:hAnsiTheme="majorHAnsi" w:cstheme="majorHAnsi"/>
          <w:b/>
          <w:color w:val="141E28"/>
          <w:sz w:val="22"/>
          <w:szCs w:val="22"/>
        </w:rPr>
        <w:t xml:space="preserve"> </w:t>
      </w:r>
      <w:r w:rsidR="00060AA1" w:rsidRPr="00280552">
        <w:rPr>
          <w:rFonts w:asciiTheme="majorHAnsi" w:hAnsiTheme="majorHAnsi" w:cstheme="majorHAnsi"/>
          <w:b/>
          <w:color w:val="141E28"/>
          <w:sz w:val="22"/>
          <w:szCs w:val="22"/>
        </w:rPr>
        <w:t xml:space="preserve">de contrôle </w:t>
      </w:r>
      <w:r w:rsidR="00646ACF" w:rsidRPr="00280552">
        <w:rPr>
          <w:rFonts w:asciiTheme="majorHAnsi" w:hAnsiTheme="majorHAnsi" w:cstheme="majorHAnsi"/>
          <w:b/>
          <w:color w:val="141E28"/>
          <w:sz w:val="22"/>
          <w:szCs w:val="22"/>
        </w:rPr>
        <w:t xml:space="preserve">qui </w:t>
      </w:r>
      <w:r w:rsidRPr="00280552">
        <w:rPr>
          <w:rFonts w:asciiTheme="majorHAnsi" w:hAnsiTheme="majorHAnsi" w:cstheme="majorHAnsi"/>
          <w:b/>
          <w:color w:val="141E28"/>
          <w:sz w:val="22"/>
          <w:szCs w:val="22"/>
        </w:rPr>
        <w:t xml:space="preserve">devra approuver </w:t>
      </w:r>
      <w:r w:rsidR="00CC050C" w:rsidRPr="00280552">
        <w:rPr>
          <w:rFonts w:asciiTheme="majorHAnsi" w:hAnsiTheme="majorHAnsi" w:cstheme="majorHAnsi"/>
          <w:b/>
          <w:color w:val="141E28"/>
          <w:sz w:val="22"/>
          <w:szCs w:val="22"/>
        </w:rPr>
        <w:t xml:space="preserve">ou non </w:t>
      </w:r>
      <w:r w:rsidR="00646ACF" w:rsidRPr="00280552">
        <w:rPr>
          <w:rFonts w:asciiTheme="majorHAnsi" w:hAnsiTheme="majorHAnsi" w:cstheme="majorHAnsi"/>
          <w:b/>
          <w:color w:val="141E28"/>
          <w:sz w:val="22"/>
          <w:szCs w:val="22"/>
        </w:rPr>
        <w:t xml:space="preserve">la </w:t>
      </w:r>
      <w:r w:rsidR="00CC050C" w:rsidRPr="00280552">
        <w:rPr>
          <w:rFonts w:asciiTheme="majorHAnsi" w:hAnsiTheme="majorHAnsi" w:cstheme="majorHAnsi"/>
          <w:b/>
          <w:color w:val="141E28"/>
          <w:sz w:val="22"/>
          <w:szCs w:val="22"/>
        </w:rPr>
        <w:t>fu</w:t>
      </w:r>
      <w:r w:rsidR="001D7E0F" w:rsidRPr="00280552">
        <w:rPr>
          <w:rFonts w:asciiTheme="majorHAnsi" w:hAnsiTheme="majorHAnsi" w:cstheme="majorHAnsi"/>
          <w:b/>
          <w:color w:val="141E28"/>
          <w:sz w:val="22"/>
          <w:szCs w:val="22"/>
        </w:rPr>
        <w:t>ture acquisition</w:t>
      </w:r>
      <w:r w:rsidR="00280552" w:rsidRPr="00280552">
        <w:rPr>
          <w:rFonts w:asciiTheme="majorHAnsi" w:hAnsiTheme="majorHAnsi" w:cstheme="majorHAnsi"/>
          <w:b/>
          <w:color w:val="141E28"/>
          <w:sz w:val="22"/>
          <w:szCs w:val="22"/>
        </w:rPr>
        <w:t>.</w:t>
      </w:r>
      <w:r w:rsidR="001D7E0F" w:rsidRPr="00280552">
        <w:rPr>
          <w:rFonts w:asciiTheme="majorHAnsi" w:hAnsiTheme="majorHAnsi" w:cstheme="majorHAnsi"/>
          <w:b/>
          <w:color w:val="141E28"/>
          <w:sz w:val="22"/>
          <w:szCs w:val="22"/>
        </w:rPr>
        <w:t xml:space="preserve"> </w:t>
      </w:r>
    </w:p>
    <w:p w14:paraId="5FEF9635" w14:textId="3A48F1F8" w:rsidR="000E5C75" w:rsidRPr="00280552" w:rsidRDefault="000E5C75" w:rsidP="00B20AEE">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280552">
        <w:rPr>
          <w:rFonts w:asciiTheme="majorHAnsi" w:hAnsiTheme="majorHAnsi" w:cstheme="majorHAnsi"/>
          <w:b/>
          <w:color w:val="141E28"/>
          <w:sz w:val="22"/>
          <w:szCs w:val="22"/>
        </w:rPr>
        <w:t xml:space="preserve">2. </w:t>
      </w:r>
      <w:r w:rsidR="00646ACF" w:rsidRPr="00280552">
        <w:rPr>
          <w:rFonts w:asciiTheme="majorHAnsi" w:hAnsiTheme="majorHAnsi" w:cstheme="majorHAnsi"/>
          <w:b/>
          <w:color w:val="141E28"/>
          <w:sz w:val="22"/>
          <w:szCs w:val="22"/>
        </w:rPr>
        <w:t xml:space="preserve">Indiquer </w:t>
      </w:r>
      <w:r w:rsidRPr="00280552">
        <w:rPr>
          <w:rFonts w:asciiTheme="majorHAnsi" w:hAnsiTheme="majorHAnsi" w:cstheme="majorHAnsi"/>
          <w:b/>
          <w:color w:val="141E28"/>
          <w:sz w:val="22"/>
          <w:szCs w:val="22"/>
        </w:rPr>
        <w:t>l</w:t>
      </w:r>
      <w:r w:rsidR="00C012CA" w:rsidRPr="00280552">
        <w:rPr>
          <w:rFonts w:asciiTheme="majorHAnsi" w:hAnsiTheme="majorHAnsi" w:cstheme="majorHAnsi"/>
          <w:b/>
          <w:color w:val="141E28"/>
          <w:sz w:val="22"/>
          <w:szCs w:val="22"/>
        </w:rPr>
        <w:t>e p</w:t>
      </w:r>
      <w:r w:rsidR="00B65BD4" w:rsidRPr="00280552">
        <w:rPr>
          <w:rFonts w:asciiTheme="majorHAnsi" w:hAnsiTheme="majorHAnsi" w:cstheme="majorHAnsi"/>
          <w:b/>
          <w:color w:val="141E28"/>
          <w:sz w:val="22"/>
          <w:szCs w:val="22"/>
        </w:rPr>
        <w:t xml:space="preserve">rincipal </w:t>
      </w:r>
      <w:r w:rsidRPr="00280552">
        <w:rPr>
          <w:rFonts w:asciiTheme="majorHAnsi" w:hAnsiTheme="majorHAnsi" w:cstheme="majorHAnsi"/>
          <w:b/>
          <w:color w:val="141E28"/>
          <w:sz w:val="22"/>
          <w:szCs w:val="22"/>
        </w:rPr>
        <w:t xml:space="preserve">élément retenu pour approuver ou non </w:t>
      </w:r>
      <w:r w:rsidR="00646ACF" w:rsidRPr="00280552">
        <w:rPr>
          <w:rFonts w:asciiTheme="majorHAnsi" w:hAnsiTheme="majorHAnsi" w:cstheme="majorHAnsi"/>
          <w:b/>
          <w:color w:val="141E28"/>
          <w:sz w:val="22"/>
          <w:szCs w:val="22"/>
        </w:rPr>
        <w:t xml:space="preserve">cette </w:t>
      </w:r>
      <w:r w:rsidRPr="00280552">
        <w:rPr>
          <w:rFonts w:asciiTheme="majorHAnsi" w:hAnsiTheme="majorHAnsi" w:cstheme="majorHAnsi"/>
          <w:b/>
          <w:color w:val="141E28"/>
          <w:sz w:val="22"/>
          <w:szCs w:val="22"/>
        </w:rPr>
        <w:t>acquisition.</w:t>
      </w:r>
    </w:p>
    <w:p w14:paraId="05624CEB" w14:textId="77777777" w:rsidR="000E5C75" w:rsidRPr="00280552" w:rsidRDefault="000E5C75" w:rsidP="00DE59C7">
      <w:pPr>
        <w:jc w:val="both"/>
        <w:rPr>
          <w:rFonts w:asciiTheme="majorHAnsi" w:hAnsiTheme="majorHAnsi" w:cstheme="majorHAnsi"/>
          <w:sz w:val="22"/>
          <w:szCs w:val="22"/>
        </w:rPr>
      </w:pPr>
    </w:p>
    <w:p w14:paraId="032FA307" w14:textId="4CB8B96C" w:rsidR="00494102" w:rsidRPr="00280552" w:rsidRDefault="00484DA7" w:rsidP="00DE59C7">
      <w:pPr>
        <w:jc w:val="both"/>
        <w:rPr>
          <w:rFonts w:asciiTheme="majorHAnsi" w:hAnsiTheme="majorHAnsi" w:cstheme="majorHAnsi"/>
          <w:sz w:val="22"/>
          <w:szCs w:val="22"/>
        </w:rPr>
      </w:pPr>
      <w:r w:rsidRPr="00280552">
        <w:rPr>
          <w:rFonts w:asciiTheme="majorHAnsi" w:hAnsiTheme="majorHAnsi" w:cstheme="majorHAnsi"/>
          <w:sz w:val="22"/>
          <w:szCs w:val="22"/>
        </w:rPr>
        <w:t>Lise</w:t>
      </w:r>
      <w:r w:rsidR="00DE59C7" w:rsidRPr="00280552">
        <w:rPr>
          <w:rFonts w:asciiTheme="majorHAnsi" w:hAnsiTheme="majorHAnsi" w:cstheme="majorHAnsi"/>
          <w:sz w:val="22"/>
          <w:szCs w:val="22"/>
        </w:rPr>
        <w:t xml:space="preserve"> Delhau</w:t>
      </w:r>
      <w:r w:rsidRPr="00280552">
        <w:rPr>
          <w:rFonts w:asciiTheme="majorHAnsi" w:hAnsiTheme="majorHAnsi" w:cstheme="majorHAnsi"/>
          <w:sz w:val="22"/>
          <w:szCs w:val="22"/>
        </w:rPr>
        <w:t>, présidente du conseil d’administration de la SA Lilou Création</w:t>
      </w:r>
      <w:r w:rsidR="00646ACF" w:rsidRPr="00280552">
        <w:rPr>
          <w:rFonts w:asciiTheme="majorHAnsi" w:hAnsiTheme="majorHAnsi" w:cstheme="majorHAnsi"/>
          <w:sz w:val="22"/>
          <w:szCs w:val="22"/>
        </w:rPr>
        <w:t>s</w:t>
      </w:r>
      <w:r w:rsidR="00060AA1" w:rsidRPr="00280552">
        <w:rPr>
          <w:rFonts w:asciiTheme="majorHAnsi" w:hAnsiTheme="majorHAnsi" w:cstheme="majorHAnsi"/>
          <w:sz w:val="22"/>
          <w:szCs w:val="22"/>
        </w:rPr>
        <w:t>,</w:t>
      </w:r>
      <w:r w:rsidR="0096650F" w:rsidRPr="00280552">
        <w:rPr>
          <w:rFonts w:asciiTheme="majorHAnsi" w:hAnsiTheme="majorHAnsi" w:cstheme="majorHAnsi"/>
          <w:sz w:val="22"/>
          <w:szCs w:val="22"/>
        </w:rPr>
        <w:t xml:space="preserve"> rencontre </w:t>
      </w:r>
      <w:r w:rsidR="00060AA1" w:rsidRPr="00280552">
        <w:rPr>
          <w:rFonts w:asciiTheme="majorHAnsi" w:hAnsiTheme="majorHAnsi" w:cstheme="majorHAnsi"/>
          <w:sz w:val="22"/>
          <w:szCs w:val="22"/>
        </w:rPr>
        <w:t>lors d’</w:t>
      </w:r>
      <w:r w:rsidR="00DE59C7" w:rsidRPr="00280552">
        <w:rPr>
          <w:rFonts w:asciiTheme="majorHAnsi" w:hAnsiTheme="majorHAnsi" w:cstheme="majorHAnsi"/>
          <w:sz w:val="22"/>
          <w:szCs w:val="22"/>
        </w:rPr>
        <w:t>une réception organisée par la Chambre de Commerce et de l’I</w:t>
      </w:r>
      <w:r w:rsidR="0096650F" w:rsidRPr="00280552">
        <w:rPr>
          <w:rFonts w:asciiTheme="majorHAnsi" w:hAnsiTheme="majorHAnsi" w:cstheme="majorHAnsi"/>
          <w:sz w:val="22"/>
          <w:szCs w:val="22"/>
        </w:rPr>
        <w:t>ndustr</w:t>
      </w:r>
      <w:r w:rsidR="00DE59C7" w:rsidRPr="00280552">
        <w:rPr>
          <w:rFonts w:asciiTheme="majorHAnsi" w:hAnsiTheme="majorHAnsi" w:cstheme="majorHAnsi"/>
          <w:sz w:val="22"/>
          <w:szCs w:val="22"/>
        </w:rPr>
        <w:t>ie locale Franck Jeumont,</w:t>
      </w:r>
      <w:r w:rsidR="0096650F" w:rsidRPr="00280552">
        <w:rPr>
          <w:rFonts w:asciiTheme="majorHAnsi" w:hAnsiTheme="majorHAnsi" w:cstheme="majorHAnsi"/>
          <w:sz w:val="22"/>
          <w:szCs w:val="22"/>
        </w:rPr>
        <w:t xml:space="preserve"> également à la tête d’</w:t>
      </w:r>
      <w:r w:rsidR="001867C0" w:rsidRPr="00280552">
        <w:rPr>
          <w:rFonts w:asciiTheme="majorHAnsi" w:hAnsiTheme="majorHAnsi" w:cstheme="majorHAnsi"/>
          <w:sz w:val="22"/>
          <w:szCs w:val="22"/>
        </w:rPr>
        <w:t>une entreprise textile</w:t>
      </w:r>
      <w:r w:rsidR="00DE59C7" w:rsidRPr="00280552">
        <w:rPr>
          <w:rFonts w:asciiTheme="majorHAnsi" w:hAnsiTheme="majorHAnsi" w:cstheme="majorHAnsi"/>
          <w:sz w:val="22"/>
          <w:szCs w:val="22"/>
        </w:rPr>
        <w:t xml:space="preserve"> « Les Textiles Jeumont »</w:t>
      </w:r>
      <w:r w:rsidR="001D7E0F" w:rsidRPr="00280552">
        <w:rPr>
          <w:rFonts w:asciiTheme="majorHAnsi" w:hAnsiTheme="majorHAnsi" w:cstheme="majorHAnsi"/>
          <w:sz w:val="22"/>
          <w:szCs w:val="22"/>
        </w:rPr>
        <w:t xml:space="preserve">. </w:t>
      </w:r>
      <w:r w:rsidR="00646ACF" w:rsidRPr="00280552">
        <w:rPr>
          <w:rFonts w:asciiTheme="majorHAnsi" w:hAnsiTheme="majorHAnsi" w:cstheme="majorHAnsi"/>
          <w:sz w:val="22"/>
          <w:szCs w:val="22"/>
        </w:rPr>
        <w:t>Celui-ci</w:t>
      </w:r>
      <w:r w:rsidRPr="00280552">
        <w:rPr>
          <w:rFonts w:asciiTheme="majorHAnsi" w:hAnsiTheme="majorHAnsi" w:cstheme="majorHAnsi"/>
          <w:sz w:val="22"/>
          <w:szCs w:val="22"/>
        </w:rPr>
        <w:t xml:space="preserve"> utilise</w:t>
      </w:r>
      <w:r w:rsidR="00646ACF" w:rsidRPr="00280552">
        <w:rPr>
          <w:rFonts w:asciiTheme="majorHAnsi" w:hAnsiTheme="majorHAnsi" w:cstheme="majorHAnsi"/>
          <w:sz w:val="22"/>
          <w:szCs w:val="22"/>
        </w:rPr>
        <w:t>,</w:t>
      </w:r>
      <w:r w:rsidRPr="00280552">
        <w:rPr>
          <w:rFonts w:asciiTheme="majorHAnsi" w:hAnsiTheme="majorHAnsi" w:cstheme="majorHAnsi"/>
          <w:sz w:val="22"/>
          <w:szCs w:val="22"/>
        </w:rPr>
        <w:t xml:space="preserve"> comme la société Lise</w:t>
      </w:r>
      <w:r w:rsidR="001D7E0F" w:rsidRPr="00280552">
        <w:rPr>
          <w:rFonts w:asciiTheme="majorHAnsi" w:hAnsiTheme="majorHAnsi" w:cstheme="majorHAnsi"/>
          <w:sz w:val="22"/>
          <w:szCs w:val="22"/>
        </w:rPr>
        <w:t xml:space="preserve"> Création</w:t>
      </w:r>
      <w:r w:rsidRPr="00280552">
        <w:rPr>
          <w:rFonts w:asciiTheme="majorHAnsi" w:hAnsiTheme="majorHAnsi" w:cstheme="majorHAnsi"/>
          <w:sz w:val="22"/>
          <w:szCs w:val="22"/>
        </w:rPr>
        <w:t>s</w:t>
      </w:r>
      <w:r w:rsidR="00646ACF" w:rsidRPr="00280552">
        <w:rPr>
          <w:rFonts w:asciiTheme="majorHAnsi" w:hAnsiTheme="majorHAnsi" w:cstheme="majorHAnsi"/>
          <w:sz w:val="22"/>
          <w:szCs w:val="22"/>
        </w:rPr>
        <w:t>,</w:t>
      </w:r>
      <w:r w:rsidR="00DE59C7" w:rsidRPr="00280552">
        <w:rPr>
          <w:rFonts w:asciiTheme="majorHAnsi" w:hAnsiTheme="majorHAnsi" w:cstheme="majorHAnsi"/>
          <w:sz w:val="22"/>
          <w:szCs w:val="22"/>
        </w:rPr>
        <w:t xml:space="preserve"> d</w:t>
      </w:r>
      <w:r w:rsidR="001D7E0F" w:rsidRPr="00280552">
        <w:rPr>
          <w:rFonts w:asciiTheme="majorHAnsi" w:hAnsiTheme="majorHAnsi" w:cstheme="majorHAnsi"/>
          <w:sz w:val="22"/>
          <w:szCs w:val="22"/>
        </w:rPr>
        <w:t>es teintures d’origine végétale</w:t>
      </w:r>
      <w:r w:rsidR="00DE59C7" w:rsidRPr="00280552">
        <w:rPr>
          <w:rFonts w:asciiTheme="majorHAnsi" w:hAnsiTheme="majorHAnsi" w:cstheme="majorHAnsi"/>
          <w:sz w:val="22"/>
          <w:szCs w:val="22"/>
        </w:rPr>
        <w:t xml:space="preserve"> dans les tissages. Aussi,</w:t>
      </w:r>
      <w:r w:rsidR="00646ACF" w:rsidRPr="00280552">
        <w:rPr>
          <w:rFonts w:asciiTheme="majorHAnsi" w:hAnsiTheme="majorHAnsi" w:cstheme="majorHAnsi"/>
          <w:sz w:val="22"/>
          <w:szCs w:val="22"/>
        </w:rPr>
        <w:t xml:space="preserve"> Franck Jeumot</w:t>
      </w:r>
      <w:r w:rsidR="00CB571D" w:rsidRPr="00280552">
        <w:rPr>
          <w:rFonts w:asciiTheme="majorHAnsi" w:hAnsiTheme="majorHAnsi" w:cstheme="majorHAnsi"/>
          <w:sz w:val="22"/>
          <w:szCs w:val="22"/>
        </w:rPr>
        <w:t xml:space="preserve"> </w:t>
      </w:r>
      <w:r w:rsidR="001867C0" w:rsidRPr="00280552">
        <w:rPr>
          <w:rFonts w:asciiTheme="majorHAnsi" w:hAnsiTheme="majorHAnsi" w:cstheme="majorHAnsi"/>
          <w:sz w:val="22"/>
          <w:szCs w:val="22"/>
        </w:rPr>
        <w:t xml:space="preserve">propose </w:t>
      </w:r>
      <w:r w:rsidR="00DE59C7" w:rsidRPr="00280552">
        <w:rPr>
          <w:rFonts w:asciiTheme="majorHAnsi" w:hAnsiTheme="majorHAnsi" w:cstheme="majorHAnsi"/>
          <w:sz w:val="22"/>
          <w:szCs w:val="22"/>
        </w:rPr>
        <w:t xml:space="preserve">alors </w:t>
      </w:r>
      <w:r w:rsidR="00646ACF" w:rsidRPr="00280552">
        <w:rPr>
          <w:rFonts w:asciiTheme="majorHAnsi" w:hAnsiTheme="majorHAnsi" w:cstheme="majorHAnsi"/>
          <w:sz w:val="22"/>
          <w:szCs w:val="22"/>
        </w:rPr>
        <w:t xml:space="preserve">à Lise Delhau </w:t>
      </w:r>
      <w:r w:rsidR="001867C0" w:rsidRPr="00280552">
        <w:rPr>
          <w:rFonts w:asciiTheme="majorHAnsi" w:hAnsiTheme="majorHAnsi" w:cstheme="majorHAnsi"/>
          <w:sz w:val="22"/>
          <w:szCs w:val="22"/>
        </w:rPr>
        <w:t xml:space="preserve">de </w:t>
      </w:r>
      <w:r w:rsidR="00646ACF" w:rsidRPr="00280552">
        <w:rPr>
          <w:rFonts w:asciiTheme="majorHAnsi" w:hAnsiTheme="majorHAnsi" w:cstheme="majorHAnsi"/>
          <w:sz w:val="22"/>
          <w:szCs w:val="22"/>
        </w:rPr>
        <w:t xml:space="preserve">conclure </w:t>
      </w:r>
      <w:r w:rsidR="001867C0" w:rsidRPr="00280552">
        <w:rPr>
          <w:rFonts w:asciiTheme="majorHAnsi" w:hAnsiTheme="majorHAnsi" w:cstheme="majorHAnsi"/>
          <w:sz w:val="22"/>
          <w:szCs w:val="22"/>
        </w:rPr>
        <w:t>un accord pour réduire le</w:t>
      </w:r>
      <w:r w:rsidR="00646ACF" w:rsidRPr="00280552">
        <w:rPr>
          <w:rFonts w:asciiTheme="majorHAnsi" w:hAnsiTheme="majorHAnsi" w:cstheme="majorHAnsi"/>
          <w:sz w:val="22"/>
          <w:szCs w:val="22"/>
        </w:rPr>
        <w:t>urs</w:t>
      </w:r>
      <w:r w:rsidR="001867C0" w:rsidRPr="00280552">
        <w:rPr>
          <w:rFonts w:asciiTheme="majorHAnsi" w:hAnsiTheme="majorHAnsi" w:cstheme="majorHAnsi"/>
          <w:sz w:val="22"/>
          <w:szCs w:val="22"/>
        </w:rPr>
        <w:t xml:space="preserve"> coût</w:t>
      </w:r>
      <w:r w:rsidR="00646ACF" w:rsidRPr="00280552">
        <w:rPr>
          <w:rFonts w:asciiTheme="majorHAnsi" w:hAnsiTheme="majorHAnsi" w:cstheme="majorHAnsi"/>
          <w:sz w:val="22"/>
          <w:szCs w:val="22"/>
        </w:rPr>
        <w:t>s</w:t>
      </w:r>
      <w:r w:rsidR="001867C0" w:rsidRPr="00280552">
        <w:rPr>
          <w:rFonts w:asciiTheme="majorHAnsi" w:hAnsiTheme="majorHAnsi" w:cstheme="majorHAnsi"/>
          <w:sz w:val="22"/>
          <w:szCs w:val="22"/>
        </w:rPr>
        <w:t xml:space="preserve"> d’</w:t>
      </w:r>
      <w:r w:rsidR="00CB571D" w:rsidRPr="00280552">
        <w:rPr>
          <w:rFonts w:asciiTheme="majorHAnsi" w:hAnsiTheme="majorHAnsi" w:cstheme="majorHAnsi"/>
          <w:sz w:val="22"/>
          <w:szCs w:val="22"/>
        </w:rPr>
        <w:t xml:space="preserve">approvisionnement en </w:t>
      </w:r>
      <w:r w:rsidR="001867C0" w:rsidRPr="00280552">
        <w:rPr>
          <w:rFonts w:asciiTheme="majorHAnsi" w:hAnsiTheme="majorHAnsi" w:cstheme="majorHAnsi"/>
          <w:sz w:val="22"/>
          <w:szCs w:val="22"/>
        </w:rPr>
        <w:t>commandant ensem</w:t>
      </w:r>
      <w:r w:rsidR="004E65FD" w:rsidRPr="00280552">
        <w:rPr>
          <w:rFonts w:asciiTheme="majorHAnsi" w:hAnsiTheme="majorHAnsi" w:cstheme="majorHAnsi"/>
          <w:sz w:val="22"/>
          <w:szCs w:val="22"/>
        </w:rPr>
        <w:t>b</w:t>
      </w:r>
      <w:r w:rsidR="001867C0" w:rsidRPr="00280552">
        <w:rPr>
          <w:rFonts w:asciiTheme="majorHAnsi" w:hAnsiTheme="majorHAnsi" w:cstheme="majorHAnsi"/>
          <w:sz w:val="22"/>
          <w:szCs w:val="22"/>
        </w:rPr>
        <w:t xml:space="preserve">le de plus grosses </w:t>
      </w:r>
      <w:r w:rsidR="004E65FD" w:rsidRPr="00280552">
        <w:rPr>
          <w:rFonts w:asciiTheme="majorHAnsi" w:hAnsiTheme="majorHAnsi" w:cstheme="majorHAnsi"/>
          <w:sz w:val="22"/>
          <w:szCs w:val="22"/>
        </w:rPr>
        <w:t>quantités</w:t>
      </w:r>
      <w:r w:rsidR="001867C0" w:rsidRPr="00280552">
        <w:rPr>
          <w:rFonts w:asciiTheme="majorHAnsi" w:hAnsiTheme="majorHAnsi" w:cstheme="majorHAnsi"/>
          <w:sz w:val="22"/>
          <w:szCs w:val="22"/>
        </w:rPr>
        <w:t xml:space="preserve"> auprès de l</w:t>
      </w:r>
      <w:r w:rsidRPr="00280552">
        <w:rPr>
          <w:rFonts w:asciiTheme="majorHAnsi" w:hAnsiTheme="majorHAnsi" w:cstheme="majorHAnsi"/>
          <w:sz w:val="22"/>
          <w:szCs w:val="22"/>
        </w:rPr>
        <w:t>eurs fournisseurs communs. Lise</w:t>
      </w:r>
      <w:r w:rsidR="001867C0" w:rsidRPr="00280552">
        <w:rPr>
          <w:rFonts w:asciiTheme="majorHAnsi" w:hAnsiTheme="majorHAnsi" w:cstheme="majorHAnsi"/>
          <w:sz w:val="22"/>
          <w:szCs w:val="22"/>
        </w:rPr>
        <w:t xml:space="preserve"> </w:t>
      </w:r>
      <w:r w:rsidR="004E65FD" w:rsidRPr="00280552">
        <w:rPr>
          <w:rFonts w:asciiTheme="majorHAnsi" w:hAnsiTheme="majorHAnsi" w:cstheme="majorHAnsi"/>
          <w:sz w:val="22"/>
          <w:szCs w:val="22"/>
        </w:rPr>
        <w:t xml:space="preserve">Delhau </w:t>
      </w:r>
      <w:r w:rsidR="001867C0" w:rsidRPr="00280552">
        <w:rPr>
          <w:rFonts w:asciiTheme="majorHAnsi" w:hAnsiTheme="majorHAnsi" w:cstheme="majorHAnsi"/>
          <w:sz w:val="22"/>
          <w:szCs w:val="22"/>
        </w:rPr>
        <w:t>pense que cela peut-être une bonne idée</w:t>
      </w:r>
      <w:r w:rsidR="00646ACF" w:rsidRPr="00280552">
        <w:rPr>
          <w:rFonts w:asciiTheme="majorHAnsi" w:hAnsiTheme="majorHAnsi" w:cstheme="majorHAnsi"/>
          <w:sz w:val="22"/>
          <w:szCs w:val="22"/>
        </w:rPr>
        <w:t xml:space="preserve"> mais</w:t>
      </w:r>
      <w:r w:rsidR="00695566" w:rsidRPr="00280552">
        <w:rPr>
          <w:rFonts w:asciiTheme="majorHAnsi" w:hAnsiTheme="majorHAnsi" w:cstheme="majorHAnsi"/>
          <w:sz w:val="22"/>
          <w:szCs w:val="22"/>
        </w:rPr>
        <w:t xml:space="preserve"> se demande </w:t>
      </w:r>
      <w:r w:rsidR="00646ACF" w:rsidRPr="00280552">
        <w:rPr>
          <w:rFonts w:asciiTheme="majorHAnsi" w:hAnsiTheme="majorHAnsi" w:cstheme="majorHAnsi"/>
          <w:sz w:val="22"/>
          <w:szCs w:val="22"/>
        </w:rPr>
        <w:t>cet accord ne s’apparente pas à</w:t>
      </w:r>
      <w:r w:rsidR="00695566" w:rsidRPr="00280552">
        <w:rPr>
          <w:rFonts w:asciiTheme="majorHAnsi" w:hAnsiTheme="majorHAnsi" w:cstheme="majorHAnsi"/>
          <w:sz w:val="22"/>
          <w:szCs w:val="22"/>
        </w:rPr>
        <w:t xml:space="preserve"> u</w:t>
      </w:r>
      <w:r w:rsidR="00CF4308" w:rsidRPr="00280552">
        <w:rPr>
          <w:rFonts w:asciiTheme="majorHAnsi" w:hAnsiTheme="majorHAnsi" w:cstheme="majorHAnsi"/>
          <w:sz w:val="22"/>
          <w:szCs w:val="22"/>
        </w:rPr>
        <w:t>ne entente interdite par la loi.</w:t>
      </w:r>
    </w:p>
    <w:p w14:paraId="3E6C36A1" w14:textId="77777777" w:rsidR="00DE59C7" w:rsidRPr="00280552" w:rsidRDefault="00DE59C7" w:rsidP="00DE59C7">
      <w:pPr>
        <w:jc w:val="both"/>
        <w:rPr>
          <w:rFonts w:asciiTheme="majorHAnsi" w:hAnsiTheme="majorHAnsi" w:cstheme="majorHAnsi"/>
          <w:sz w:val="22"/>
          <w:szCs w:val="22"/>
        </w:rPr>
      </w:pPr>
    </w:p>
    <w:p w14:paraId="5B3D73CD" w14:textId="3709ACEE" w:rsidR="00CB571D" w:rsidRPr="00280552" w:rsidRDefault="00B02E14" w:rsidP="00B20AEE">
      <w:pPr>
        <w:pBdr>
          <w:top w:val="single" w:sz="4" w:space="1" w:color="auto"/>
          <w:left w:val="single" w:sz="4" w:space="1" w:color="auto"/>
          <w:bottom w:val="single" w:sz="4" w:space="1" w:color="auto"/>
          <w:right w:val="single" w:sz="4" w:space="1" w:color="auto"/>
        </w:pBdr>
        <w:jc w:val="both"/>
        <w:rPr>
          <w:rFonts w:asciiTheme="majorHAnsi" w:hAnsiTheme="majorHAnsi" w:cstheme="majorHAnsi"/>
          <w:b/>
          <w:sz w:val="22"/>
          <w:szCs w:val="22"/>
        </w:rPr>
      </w:pPr>
      <w:r w:rsidRPr="00280552">
        <w:rPr>
          <w:rFonts w:asciiTheme="majorHAnsi" w:hAnsiTheme="majorHAnsi" w:cstheme="majorHAnsi"/>
          <w:b/>
          <w:sz w:val="22"/>
          <w:szCs w:val="22"/>
        </w:rPr>
        <w:t>3</w:t>
      </w:r>
      <w:r w:rsidR="00DE59C7" w:rsidRPr="00280552">
        <w:rPr>
          <w:rFonts w:asciiTheme="majorHAnsi" w:hAnsiTheme="majorHAnsi" w:cstheme="majorHAnsi"/>
          <w:b/>
          <w:sz w:val="22"/>
          <w:szCs w:val="22"/>
        </w:rPr>
        <w:t xml:space="preserve">. </w:t>
      </w:r>
      <w:r w:rsidR="00CB571D" w:rsidRPr="00280552">
        <w:rPr>
          <w:rFonts w:asciiTheme="majorHAnsi" w:hAnsiTheme="majorHAnsi" w:cstheme="majorHAnsi"/>
          <w:b/>
          <w:sz w:val="22"/>
          <w:szCs w:val="22"/>
        </w:rPr>
        <w:t>Vérifie</w:t>
      </w:r>
      <w:r w:rsidR="00646ACF" w:rsidRPr="00280552">
        <w:rPr>
          <w:rFonts w:asciiTheme="majorHAnsi" w:hAnsiTheme="majorHAnsi" w:cstheme="majorHAnsi"/>
          <w:b/>
          <w:sz w:val="22"/>
          <w:szCs w:val="22"/>
        </w:rPr>
        <w:t>r</w:t>
      </w:r>
      <w:r w:rsidR="00CB571D" w:rsidRPr="00280552">
        <w:rPr>
          <w:rFonts w:asciiTheme="majorHAnsi" w:hAnsiTheme="majorHAnsi" w:cstheme="majorHAnsi"/>
          <w:b/>
          <w:sz w:val="22"/>
          <w:szCs w:val="22"/>
        </w:rPr>
        <w:t xml:space="preserve"> si l’accord prévu </w:t>
      </w:r>
      <w:r w:rsidR="00985583" w:rsidRPr="00280552">
        <w:rPr>
          <w:rFonts w:asciiTheme="majorHAnsi" w:hAnsiTheme="majorHAnsi" w:cstheme="majorHAnsi"/>
          <w:b/>
          <w:sz w:val="22"/>
          <w:szCs w:val="22"/>
        </w:rPr>
        <w:t xml:space="preserve">entre Lilou Créations et </w:t>
      </w:r>
      <w:r w:rsidR="00CB571D" w:rsidRPr="00280552">
        <w:rPr>
          <w:rFonts w:asciiTheme="majorHAnsi" w:hAnsiTheme="majorHAnsi" w:cstheme="majorHAnsi"/>
          <w:b/>
          <w:sz w:val="22"/>
          <w:szCs w:val="22"/>
        </w:rPr>
        <w:t xml:space="preserve">la société </w:t>
      </w:r>
      <w:r w:rsidR="00985583" w:rsidRPr="00280552">
        <w:rPr>
          <w:rFonts w:asciiTheme="majorHAnsi" w:hAnsiTheme="majorHAnsi" w:cstheme="majorHAnsi"/>
          <w:b/>
          <w:sz w:val="22"/>
          <w:szCs w:val="22"/>
        </w:rPr>
        <w:t>Les Textiles Jeumot</w:t>
      </w:r>
      <w:r w:rsidR="00CB571D" w:rsidRPr="00280552">
        <w:rPr>
          <w:rFonts w:asciiTheme="majorHAnsi" w:hAnsiTheme="majorHAnsi" w:cstheme="majorHAnsi"/>
          <w:b/>
          <w:sz w:val="22"/>
          <w:szCs w:val="22"/>
        </w:rPr>
        <w:t xml:space="preserve"> est licite. </w:t>
      </w:r>
      <w:r w:rsidR="00646ACF" w:rsidRPr="00280552">
        <w:rPr>
          <w:rFonts w:asciiTheme="majorHAnsi" w:hAnsiTheme="majorHAnsi" w:cstheme="majorHAnsi"/>
          <w:b/>
          <w:i/>
          <w:sz w:val="22"/>
          <w:szCs w:val="22"/>
        </w:rPr>
        <w:t>Argumenter</w:t>
      </w:r>
      <w:r w:rsidR="00CB571D" w:rsidRPr="00280552">
        <w:rPr>
          <w:rFonts w:asciiTheme="majorHAnsi" w:hAnsiTheme="majorHAnsi" w:cstheme="majorHAnsi"/>
          <w:b/>
          <w:i/>
          <w:sz w:val="22"/>
          <w:szCs w:val="22"/>
        </w:rPr>
        <w:t xml:space="preserve"> juridiquement </w:t>
      </w:r>
      <w:r w:rsidR="00646ACF" w:rsidRPr="00280552">
        <w:rPr>
          <w:rFonts w:asciiTheme="majorHAnsi" w:hAnsiTheme="majorHAnsi" w:cstheme="majorHAnsi"/>
          <w:b/>
          <w:i/>
          <w:sz w:val="22"/>
          <w:szCs w:val="22"/>
        </w:rPr>
        <w:t>votre réponse</w:t>
      </w:r>
      <w:r w:rsidR="00646ACF" w:rsidRPr="00280552">
        <w:rPr>
          <w:rFonts w:asciiTheme="majorHAnsi" w:hAnsiTheme="majorHAnsi" w:cstheme="majorHAnsi"/>
          <w:b/>
          <w:sz w:val="22"/>
          <w:szCs w:val="22"/>
        </w:rPr>
        <w:t>.</w:t>
      </w:r>
    </w:p>
    <w:p w14:paraId="5A729496" w14:textId="77777777" w:rsidR="00646ACF" w:rsidRPr="00280552" w:rsidRDefault="00646ACF" w:rsidP="00B20AEE">
      <w:pPr>
        <w:pBdr>
          <w:top w:val="single" w:sz="4" w:space="1" w:color="auto"/>
          <w:left w:val="single" w:sz="4" w:space="1" w:color="auto"/>
          <w:bottom w:val="single" w:sz="4" w:space="1" w:color="auto"/>
          <w:right w:val="single" w:sz="4" w:space="1" w:color="auto"/>
        </w:pBdr>
        <w:jc w:val="both"/>
        <w:rPr>
          <w:rFonts w:asciiTheme="majorHAnsi" w:hAnsiTheme="majorHAnsi" w:cstheme="majorHAnsi"/>
          <w:sz w:val="22"/>
          <w:szCs w:val="22"/>
        </w:rPr>
      </w:pPr>
    </w:p>
    <w:p w14:paraId="1918A83F" w14:textId="2E6A22C6" w:rsidR="00D04B76" w:rsidRPr="00280552" w:rsidRDefault="00D04B76" w:rsidP="00B20AEE">
      <w:pPr>
        <w:pBdr>
          <w:top w:val="single" w:sz="4" w:space="1" w:color="auto"/>
          <w:left w:val="single" w:sz="4" w:space="1" w:color="auto"/>
          <w:bottom w:val="single" w:sz="4" w:space="1" w:color="auto"/>
          <w:right w:val="single" w:sz="4" w:space="1" w:color="auto"/>
        </w:pBdr>
        <w:rPr>
          <w:rFonts w:asciiTheme="majorHAnsi" w:hAnsiTheme="majorHAnsi" w:cstheme="majorHAnsi"/>
          <w:i/>
          <w:color w:val="76923C" w:themeColor="accent3" w:themeShade="BF"/>
          <w:sz w:val="22"/>
          <w:szCs w:val="22"/>
        </w:rPr>
      </w:pPr>
      <w:r w:rsidRPr="00280552">
        <w:rPr>
          <w:rFonts w:asciiTheme="majorHAnsi" w:hAnsiTheme="majorHAnsi" w:cstheme="majorHAnsi"/>
          <w:i/>
          <w:sz w:val="22"/>
          <w:szCs w:val="22"/>
        </w:rPr>
        <w:t xml:space="preserve">-&gt; </w:t>
      </w:r>
      <w:r w:rsidR="001D7E0F" w:rsidRPr="00280552">
        <w:rPr>
          <w:rFonts w:asciiTheme="majorHAnsi" w:hAnsiTheme="majorHAnsi" w:cstheme="majorHAnsi"/>
          <w:b/>
          <w:bCs/>
          <w:i/>
          <w:sz w:val="22"/>
          <w:szCs w:val="22"/>
        </w:rPr>
        <w:t>Aide méthodologi</w:t>
      </w:r>
      <w:r w:rsidR="00985583" w:rsidRPr="00280552">
        <w:rPr>
          <w:rFonts w:asciiTheme="majorHAnsi" w:hAnsiTheme="majorHAnsi" w:cstheme="majorHAnsi"/>
          <w:b/>
          <w:bCs/>
          <w:i/>
          <w:sz w:val="22"/>
          <w:szCs w:val="22"/>
        </w:rPr>
        <w:t>que</w:t>
      </w:r>
      <w:r w:rsidR="001D7E0F" w:rsidRPr="00280552">
        <w:rPr>
          <w:rFonts w:asciiTheme="majorHAnsi" w:hAnsiTheme="majorHAnsi" w:cstheme="majorHAnsi"/>
          <w:b/>
          <w:bCs/>
          <w:i/>
          <w:sz w:val="22"/>
          <w:szCs w:val="22"/>
        </w:rPr>
        <w:t xml:space="preserve"> : </w:t>
      </w:r>
      <w:r w:rsidR="00985583" w:rsidRPr="00280552">
        <w:rPr>
          <w:rFonts w:asciiTheme="majorHAnsi" w:hAnsiTheme="majorHAnsi" w:cstheme="majorHAnsi"/>
          <w:bCs/>
          <w:i/>
          <w:sz w:val="22"/>
          <w:szCs w:val="22"/>
        </w:rPr>
        <w:t xml:space="preserve">résumer </w:t>
      </w:r>
      <w:r w:rsidR="001D7E0F" w:rsidRPr="00280552">
        <w:rPr>
          <w:rFonts w:asciiTheme="majorHAnsi" w:hAnsiTheme="majorHAnsi" w:cstheme="majorHAnsi"/>
          <w:bCs/>
          <w:i/>
          <w:sz w:val="22"/>
          <w:szCs w:val="22"/>
        </w:rPr>
        <w:t>les faits</w:t>
      </w:r>
      <w:r w:rsidR="00AB2333" w:rsidRPr="00280552">
        <w:rPr>
          <w:rFonts w:asciiTheme="majorHAnsi" w:hAnsiTheme="majorHAnsi" w:cstheme="majorHAnsi"/>
          <w:bCs/>
          <w:i/>
          <w:sz w:val="22"/>
          <w:szCs w:val="22"/>
        </w:rPr>
        <w:t xml:space="preserve"> et qualifier les faits</w:t>
      </w:r>
      <w:r w:rsidR="001D7E0F" w:rsidRPr="00280552">
        <w:rPr>
          <w:rFonts w:asciiTheme="majorHAnsi" w:hAnsiTheme="majorHAnsi" w:cstheme="majorHAnsi"/>
          <w:bCs/>
          <w:i/>
          <w:sz w:val="22"/>
          <w:szCs w:val="22"/>
        </w:rPr>
        <w:t xml:space="preserve">, </w:t>
      </w:r>
      <w:r w:rsidR="0084110C" w:rsidRPr="00280552">
        <w:rPr>
          <w:rFonts w:asciiTheme="majorHAnsi" w:hAnsiTheme="majorHAnsi" w:cstheme="majorHAnsi"/>
          <w:bCs/>
          <w:i/>
          <w:sz w:val="22"/>
          <w:szCs w:val="22"/>
        </w:rPr>
        <w:t xml:space="preserve">formuler le problème de droit, </w:t>
      </w:r>
      <w:r w:rsidR="00985583" w:rsidRPr="00280552">
        <w:rPr>
          <w:rFonts w:asciiTheme="majorHAnsi" w:hAnsiTheme="majorHAnsi" w:cstheme="majorHAnsi"/>
          <w:bCs/>
          <w:i/>
          <w:sz w:val="22"/>
          <w:szCs w:val="22"/>
        </w:rPr>
        <w:t>repérer</w:t>
      </w:r>
      <w:r w:rsidR="00985583" w:rsidRPr="00280552">
        <w:rPr>
          <w:rFonts w:asciiTheme="majorHAnsi" w:hAnsiTheme="majorHAnsi" w:cstheme="majorHAnsi"/>
          <w:b/>
          <w:bCs/>
          <w:i/>
          <w:sz w:val="22"/>
          <w:szCs w:val="22"/>
        </w:rPr>
        <w:t xml:space="preserve"> </w:t>
      </w:r>
      <w:r w:rsidR="001D7E0F" w:rsidRPr="00280552">
        <w:rPr>
          <w:rFonts w:asciiTheme="majorHAnsi" w:hAnsiTheme="majorHAnsi" w:cstheme="majorHAnsi"/>
          <w:b/>
          <w:bCs/>
          <w:i/>
          <w:sz w:val="22"/>
          <w:szCs w:val="22"/>
        </w:rPr>
        <w:t>l</w:t>
      </w:r>
      <w:r w:rsidR="001D7E0F" w:rsidRPr="00280552">
        <w:rPr>
          <w:rFonts w:asciiTheme="majorHAnsi" w:hAnsiTheme="majorHAnsi" w:cstheme="majorHAnsi"/>
          <w:i/>
          <w:sz w:val="22"/>
          <w:szCs w:val="22"/>
        </w:rPr>
        <w:t xml:space="preserve">a condition pour laquelle une entente est interdite </w:t>
      </w:r>
      <w:r w:rsidR="00332B75" w:rsidRPr="00280552">
        <w:rPr>
          <w:rFonts w:asciiTheme="majorHAnsi" w:hAnsiTheme="majorHAnsi" w:cstheme="majorHAnsi"/>
          <w:i/>
          <w:sz w:val="22"/>
          <w:szCs w:val="22"/>
        </w:rPr>
        <w:t xml:space="preserve">à l’aide de </w:t>
      </w:r>
      <w:r w:rsidR="00881DA7" w:rsidRPr="00280552">
        <w:rPr>
          <w:rFonts w:asciiTheme="majorHAnsi" w:hAnsiTheme="majorHAnsi" w:cstheme="majorHAnsi"/>
          <w:i/>
          <w:color w:val="76923C" w:themeColor="accent3" w:themeShade="BF"/>
          <w:sz w:val="22"/>
          <w:szCs w:val="22"/>
        </w:rPr>
        <w:t>la ressource</w:t>
      </w:r>
      <w:r w:rsidR="001D7E0F" w:rsidRPr="00280552">
        <w:rPr>
          <w:rFonts w:asciiTheme="majorHAnsi" w:hAnsiTheme="majorHAnsi" w:cstheme="majorHAnsi"/>
          <w:i/>
          <w:color w:val="76923C" w:themeColor="accent3" w:themeShade="BF"/>
          <w:sz w:val="22"/>
          <w:szCs w:val="22"/>
        </w:rPr>
        <w:t xml:space="preserve"> 4</w:t>
      </w:r>
      <w:r w:rsidR="001D7E0F" w:rsidRPr="00280552">
        <w:rPr>
          <w:rFonts w:asciiTheme="majorHAnsi" w:hAnsiTheme="majorHAnsi" w:cstheme="majorHAnsi"/>
          <w:i/>
          <w:sz w:val="22"/>
          <w:szCs w:val="22"/>
        </w:rPr>
        <w:t xml:space="preserve">, </w:t>
      </w:r>
      <w:r w:rsidR="00332B75" w:rsidRPr="00280552">
        <w:rPr>
          <w:rFonts w:asciiTheme="majorHAnsi" w:hAnsiTheme="majorHAnsi" w:cstheme="majorHAnsi"/>
          <w:i/>
          <w:sz w:val="22"/>
          <w:szCs w:val="22"/>
        </w:rPr>
        <w:t xml:space="preserve">appliquer </w:t>
      </w:r>
      <w:r w:rsidR="001D7E0F" w:rsidRPr="00280552">
        <w:rPr>
          <w:rFonts w:asciiTheme="majorHAnsi" w:hAnsiTheme="majorHAnsi" w:cstheme="majorHAnsi"/>
          <w:i/>
          <w:sz w:val="22"/>
          <w:szCs w:val="22"/>
        </w:rPr>
        <w:t>la condition à la situation et conclu</w:t>
      </w:r>
      <w:r w:rsidR="00332B75" w:rsidRPr="00280552">
        <w:rPr>
          <w:rFonts w:asciiTheme="majorHAnsi" w:hAnsiTheme="majorHAnsi" w:cstheme="majorHAnsi"/>
          <w:i/>
          <w:sz w:val="22"/>
          <w:szCs w:val="22"/>
        </w:rPr>
        <w:t>re.</w:t>
      </w:r>
    </w:p>
    <w:p w14:paraId="523318F2" w14:textId="77777777" w:rsidR="00B02E14" w:rsidRPr="00280552" w:rsidRDefault="00B02E14" w:rsidP="00B02E14">
      <w:pPr>
        <w:rPr>
          <w:rFonts w:asciiTheme="majorHAnsi" w:hAnsiTheme="majorHAnsi" w:cstheme="majorHAnsi"/>
          <w:sz w:val="22"/>
          <w:szCs w:val="22"/>
        </w:rPr>
      </w:pPr>
    </w:p>
    <w:p w14:paraId="3E5BED02" w14:textId="36267828" w:rsidR="00771639" w:rsidRPr="00280552" w:rsidRDefault="00771639" w:rsidP="00BB7428">
      <w:pPr>
        <w:jc w:val="both"/>
        <w:rPr>
          <w:rFonts w:asciiTheme="majorHAnsi" w:hAnsiTheme="majorHAnsi" w:cstheme="majorHAnsi"/>
          <w:sz w:val="22"/>
          <w:szCs w:val="22"/>
        </w:rPr>
      </w:pPr>
      <w:r w:rsidRPr="00280552">
        <w:rPr>
          <w:rFonts w:asciiTheme="majorHAnsi" w:hAnsiTheme="majorHAnsi" w:cstheme="majorHAnsi"/>
          <w:sz w:val="22"/>
          <w:szCs w:val="22"/>
        </w:rPr>
        <w:t>Par ailleurs, tro</w:t>
      </w:r>
      <w:r w:rsidR="00BB7428" w:rsidRPr="00280552">
        <w:rPr>
          <w:rFonts w:asciiTheme="majorHAnsi" w:hAnsiTheme="majorHAnsi" w:cstheme="majorHAnsi"/>
          <w:sz w:val="22"/>
          <w:szCs w:val="22"/>
        </w:rPr>
        <w:t xml:space="preserve">is salariés experts en textile </w:t>
      </w:r>
      <w:r w:rsidRPr="00280552">
        <w:rPr>
          <w:rFonts w:asciiTheme="majorHAnsi" w:hAnsiTheme="majorHAnsi" w:cstheme="majorHAnsi"/>
          <w:sz w:val="22"/>
          <w:szCs w:val="22"/>
        </w:rPr>
        <w:t>ont démiss</w:t>
      </w:r>
      <w:r w:rsidR="00BB7428" w:rsidRPr="00280552">
        <w:rPr>
          <w:rFonts w:asciiTheme="majorHAnsi" w:hAnsiTheme="majorHAnsi" w:cstheme="majorHAnsi"/>
          <w:sz w:val="22"/>
          <w:szCs w:val="22"/>
        </w:rPr>
        <w:t xml:space="preserve">ionné </w:t>
      </w:r>
      <w:r w:rsidR="00060AA1" w:rsidRPr="00280552">
        <w:rPr>
          <w:rFonts w:asciiTheme="majorHAnsi" w:hAnsiTheme="majorHAnsi" w:cstheme="majorHAnsi"/>
          <w:sz w:val="22"/>
          <w:szCs w:val="22"/>
        </w:rPr>
        <w:t xml:space="preserve">de la société </w:t>
      </w:r>
      <w:r w:rsidR="007413F4" w:rsidRPr="00280552">
        <w:rPr>
          <w:rFonts w:asciiTheme="majorHAnsi" w:hAnsiTheme="majorHAnsi" w:cstheme="majorHAnsi"/>
          <w:sz w:val="22"/>
          <w:szCs w:val="22"/>
        </w:rPr>
        <w:t xml:space="preserve">Lilou Créations </w:t>
      </w:r>
      <w:r w:rsidR="00BB7428" w:rsidRPr="00280552">
        <w:rPr>
          <w:rFonts w:asciiTheme="majorHAnsi" w:hAnsiTheme="majorHAnsi" w:cstheme="majorHAnsi"/>
          <w:sz w:val="22"/>
          <w:szCs w:val="22"/>
        </w:rPr>
        <w:t>ces derniers mois pour être embauché</w:t>
      </w:r>
      <w:r w:rsidR="00060AA1" w:rsidRPr="00280552">
        <w:rPr>
          <w:rFonts w:asciiTheme="majorHAnsi" w:hAnsiTheme="majorHAnsi" w:cstheme="majorHAnsi"/>
          <w:sz w:val="22"/>
          <w:szCs w:val="22"/>
        </w:rPr>
        <w:t>s</w:t>
      </w:r>
      <w:r w:rsidR="00BB7428" w:rsidRPr="00280552">
        <w:rPr>
          <w:rFonts w:asciiTheme="majorHAnsi" w:hAnsiTheme="majorHAnsi" w:cstheme="majorHAnsi"/>
          <w:sz w:val="22"/>
          <w:szCs w:val="22"/>
        </w:rPr>
        <w:t xml:space="preserve"> par la société Textiles du Haut Pays, </w:t>
      </w:r>
      <w:r w:rsidRPr="00280552">
        <w:rPr>
          <w:rFonts w:asciiTheme="majorHAnsi" w:hAnsiTheme="majorHAnsi" w:cstheme="majorHAnsi"/>
          <w:sz w:val="22"/>
          <w:szCs w:val="22"/>
        </w:rPr>
        <w:t>société proposant des produits similaires</w:t>
      </w:r>
      <w:r w:rsidR="00BB7428" w:rsidRPr="00280552">
        <w:rPr>
          <w:rFonts w:asciiTheme="majorHAnsi" w:hAnsiTheme="majorHAnsi" w:cstheme="majorHAnsi"/>
          <w:sz w:val="22"/>
          <w:szCs w:val="22"/>
        </w:rPr>
        <w:t>. Lilou Création</w:t>
      </w:r>
      <w:r w:rsidR="00484DA7" w:rsidRPr="00280552">
        <w:rPr>
          <w:rFonts w:asciiTheme="majorHAnsi" w:hAnsiTheme="majorHAnsi" w:cstheme="majorHAnsi"/>
          <w:sz w:val="22"/>
          <w:szCs w:val="22"/>
        </w:rPr>
        <w:t>s</w:t>
      </w:r>
      <w:r w:rsidR="00060AA1" w:rsidRPr="00280552">
        <w:rPr>
          <w:rFonts w:asciiTheme="majorHAnsi" w:hAnsiTheme="majorHAnsi" w:cstheme="majorHAnsi"/>
          <w:sz w:val="22"/>
          <w:szCs w:val="22"/>
        </w:rPr>
        <w:t xml:space="preserve"> constate la chute de </w:t>
      </w:r>
      <w:r w:rsidR="00BB7428" w:rsidRPr="00280552">
        <w:rPr>
          <w:rFonts w:asciiTheme="majorHAnsi" w:hAnsiTheme="majorHAnsi" w:cstheme="majorHAnsi"/>
          <w:sz w:val="22"/>
          <w:szCs w:val="22"/>
        </w:rPr>
        <w:t>son</w:t>
      </w:r>
      <w:r w:rsidRPr="00280552">
        <w:rPr>
          <w:rFonts w:asciiTheme="majorHAnsi" w:hAnsiTheme="majorHAnsi" w:cstheme="majorHAnsi"/>
          <w:sz w:val="22"/>
          <w:szCs w:val="22"/>
        </w:rPr>
        <w:t xml:space="preserve"> chif</w:t>
      </w:r>
      <w:r w:rsidR="00060AA1" w:rsidRPr="00280552">
        <w:rPr>
          <w:rFonts w:asciiTheme="majorHAnsi" w:hAnsiTheme="majorHAnsi" w:cstheme="majorHAnsi"/>
          <w:sz w:val="22"/>
          <w:szCs w:val="22"/>
        </w:rPr>
        <w:t>fre d’affaires</w:t>
      </w:r>
      <w:r w:rsidR="00BB7428" w:rsidRPr="00280552">
        <w:rPr>
          <w:rFonts w:asciiTheme="majorHAnsi" w:hAnsiTheme="majorHAnsi" w:cstheme="majorHAnsi"/>
          <w:sz w:val="22"/>
          <w:szCs w:val="22"/>
        </w:rPr>
        <w:t xml:space="preserve"> sur le marché du </w:t>
      </w:r>
      <w:r w:rsidRPr="00280552">
        <w:rPr>
          <w:rFonts w:asciiTheme="majorHAnsi" w:hAnsiTheme="majorHAnsi" w:cstheme="majorHAnsi"/>
          <w:sz w:val="22"/>
          <w:szCs w:val="22"/>
        </w:rPr>
        <w:t>tissu destiné aux entreprises de grande distri</w:t>
      </w:r>
      <w:r w:rsidR="00060AA1" w:rsidRPr="00280552">
        <w:rPr>
          <w:rFonts w:asciiTheme="majorHAnsi" w:hAnsiTheme="majorHAnsi" w:cstheme="majorHAnsi"/>
          <w:sz w:val="22"/>
          <w:szCs w:val="22"/>
        </w:rPr>
        <w:t>bution</w:t>
      </w:r>
      <w:r w:rsidRPr="00280552">
        <w:rPr>
          <w:rFonts w:asciiTheme="majorHAnsi" w:hAnsiTheme="majorHAnsi" w:cstheme="majorHAnsi"/>
          <w:sz w:val="22"/>
          <w:szCs w:val="22"/>
        </w:rPr>
        <w:t>, et certains clients importants ont rompu des contrats qui les liaient à elle de longue d</w:t>
      </w:r>
      <w:r w:rsidR="00BB7428" w:rsidRPr="00280552">
        <w:rPr>
          <w:rFonts w:asciiTheme="majorHAnsi" w:hAnsiTheme="majorHAnsi" w:cstheme="majorHAnsi"/>
          <w:sz w:val="22"/>
          <w:szCs w:val="22"/>
        </w:rPr>
        <w:t>ate. Lilou Création</w:t>
      </w:r>
      <w:r w:rsidR="00484DA7" w:rsidRPr="00280552">
        <w:rPr>
          <w:rFonts w:asciiTheme="majorHAnsi" w:hAnsiTheme="majorHAnsi" w:cstheme="majorHAnsi"/>
          <w:sz w:val="22"/>
          <w:szCs w:val="22"/>
        </w:rPr>
        <w:t>s</w:t>
      </w:r>
      <w:r w:rsidR="00BB7428" w:rsidRPr="00280552">
        <w:rPr>
          <w:rFonts w:asciiTheme="majorHAnsi" w:hAnsiTheme="majorHAnsi" w:cstheme="majorHAnsi"/>
          <w:sz w:val="22"/>
          <w:szCs w:val="22"/>
        </w:rPr>
        <w:t xml:space="preserve"> </w:t>
      </w:r>
      <w:r w:rsidRPr="00280552">
        <w:rPr>
          <w:rFonts w:asciiTheme="majorHAnsi" w:hAnsiTheme="majorHAnsi" w:cstheme="majorHAnsi"/>
          <w:sz w:val="22"/>
          <w:szCs w:val="22"/>
        </w:rPr>
        <w:t xml:space="preserve">pense que </w:t>
      </w:r>
      <w:r w:rsidR="00BB7428" w:rsidRPr="00280552">
        <w:rPr>
          <w:rFonts w:asciiTheme="majorHAnsi" w:hAnsiTheme="majorHAnsi" w:cstheme="majorHAnsi"/>
          <w:sz w:val="22"/>
          <w:szCs w:val="22"/>
        </w:rPr>
        <w:t xml:space="preserve">la société </w:t>
      </w:r>
      <w:r w:rsidR="00060AA1" w:rsidRPr="00280552">
        <w:rPr>
          <w:rFonts w:asciiTheme="majorHAnsi" w:hAnsiTheme="majorHAnsi" w:cstheme="majorHAnsi"/>
          <w:sz w:val="22"/>
          <w:szCs w:val="22"/>
        </w:rPr>
        <w:t xml:space="preserve">Textiles du Haut Pays </w:t>
      </w:r>
      <w:r w:rsidR="00BB7428" w:rsidRPr="00280552">
        <w:rPr>
          <w:rFonts w:asciiTheme="majorHAnsi" w:hAnsiTheme="majorHAnsi" w:cstheme="majorHAnsi"/>
          <w:sz w:val="22"/>
          <w:szCs w:val="22"/>
        </w:rPr>
        <w:t>désorganise sciemment son entreprise</w:t>
      </w:r>
      <w:r w:rsidRPr="00280552">
        <w:rPr>
          <w:rFonts w:asciiTheme="majorHAnsi" w:hAnsiTheme="majorHAnsi" w:cstheme="majorHAnsi"/>
          <w:sz w:val="22"/>
          <w:szCs w:val="22"/>
        </w:rPr>
        <w:t>.</w:t>
      </w:r>
      <w:r w:rsidR="00BB7428" w:rsidRPr="00280552">
        <w:rPr>
          <w:rFonts w:asciiTheme="majorHAnsi" w:hAnsiTheme="majorHAnsi" w:cstheme="majorHAnsi"/>
          <w:sz w:val="22"/>
          <w:szCs w:val="22"/>
        </w:rPr>
        <w:t xml:space="preserve"> Elle souhaite agir en justice.</w:t>
      </w:r>
    </w:p>
    <w:p w14:paraId="06BBE436" w14:textId="77777777" w:rsidR="00B02E14" w:rsidRPr="00280552" w:rsidRDefault="00B02E14" w:rsidP="00B02E14">
      <w:pPr>
        <w:rPr>
          <w:rFonts w:asciiTheme="majorHAnsi" w:hAnsiTheme="majorHAnsi" w:cstheme="majorHAnsi"/>
          <w:sz w:val="22"/>
          <w:szCs w:val="22"/>
        </w:rPr>
      </w:pPr>
    </w:p>
    <w:p w14:paraId="4992B432" w14:textId="3CC9E321" w:rsidR="00BB7428" w:rsidRPr="00280552" w:rsidRDefault="007413F4" w:rsidP="00B02E14">
      <w:pPr>
        <w:rPr>
          <w:rFonts w:asciiTheme="majorHAnsi" w:hAnsiTheme="majorHAnsi" w:cstheme="majorHAnsi"/>
          <w:b/>
          <w:i/>
        </w:rPr>
      </w:pPr>
      <w:r w:rsidRPr="00280552">
        <w:rPr>
          <w:rFonts w:asciiTheme="majorHAnsi" w:hAnsiTheme="majorHAnsi" w:cstheme="majorHAnsi"/>
          <w:b/>
          <w:i/>
        </w:rPr>
        <w:t>R</w:t>
      </w:r>
      <w:r w:rsidR="00BB7428" w:rsidRPr="00280552">
        <w:rPr>
          <w:rFonts w:asciiTheme="majorHAnsi" w:hAnsiTheme="majorHAnsi" w:cstheme="majorHAnsi"/>
          <w:b/>
          <w:i/>
        </w:rPr>
        <w:t xml:space="preserve">épondre aux questions </w:t>
      </w:r>
      <w:r w:rsidR="00546F47" w:rsidRPr="00280552">
        <w:rPr>
          <w:rFonts w:asciiTheme="majorHAnsi" w:hAnsiTheme="majorHAnsi" w:cstheme="majorHAnsi"/>
          <w:b/>
          <w:i/>
        </w:rPr>
        <w:t>suivantes après</w:t>
      </w:r>
      <w:r w:rsidRPr="00280552">
        <w:rPr>
          <w:rFonts w:asciiTheme="majorHAnsi" w:hAnsiTheme="majorHAnsi" w:cstheme="majorHAnsi"/>
          <w:b/>
          <w:i/>
        </w:rPr>
        <w:t xml:space="preserve"> l’étude de la ressource 5.</w:t>
      </w:r>
    </w:p>
    <w:p w14:paraId="7E09D00F" w14:textId="77777777" w:rsidR="00BB7428" w:rsidRPr="00280552" w:rsidRDefault="00BB7428" w:rsidP="00B02E14">
      <w:pPr>
        <w:rPr>
          <w:rFonts w:asciiTheme="majorHAnsi" w:hAnsiTheme="majorHAnsi" w:cstheme="majorHAnsi"/>
          <w:sz w:val="22"/>
          <w:szCs w:val="22"/>
        </w:rPr>
      </w:pPr>
    </w:p>
    <w:p w14:paraId="712EAF93" w14:textId="281B30C6" w:rsidR="00B02E14" w:rsidRPr="00280552" w:rsidRDefault="00BB7428" w:rsidP="00B20AEE">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280552">
        <w:rPr>
          <w:rFonts w:asciiTheme="majorHAnsi" w:hAnsiTheme="majorHAnsi" w:cstheme="majorHAnsi"/>
          <w:sz w:val="22"/>
          <w:szCs w:val="22"/>
        </w:rPr>
        <w:t xml:space="preserve">5. </w:t>
      </w:r>
      <w:r w:rsidR="00B02E14" w:rsidRPr="00280552">
        <w:rPr>
          <w:rFonts w:asciiTheme="majorHAnsi" w:hAnsiTheme="majorHAnsi" w:cstheme="majorHAnsi"/>
          <w:sz w:val="22"/>
          <w:szCs w:val="22"/>
        </w:rPr>
        <w:t>Montre</w:t>
      </w:r>
      <w:r w:rsidR="007413F4" w:rsidRPr="00280552">
        <w:rPr>
          <w:rFonts w:asciiTheme="majorHAnsi" w:hAnsiTheme="majorHAnsi" w:cstheme="majorHAnsi"/>
          <w:sz w:val="22"/>
          <w:szCs w:val="22"/>
        </w:rPr>
        <w:t>r</w:t>
      </w:r>
      <w:r w:rsidR="00B02E14" w:rsidRPr="00280552">
        <w:rPr>
          <w:rFonts w:asciiTheme="majorHAnsi" w:hAnsiTheme="majorHAnsi" w:cstheme="majorHAnsi"/>
          <w:sz w:val="22"/>
          <w:szCs w:val="22"/>
        </w:rPr>
        <w:t xml:space="preserve"> que les deux sociétés sont </w:t>
      </w:r>
      <w:r w:rsidR="007413F4" w:rsidRPr="00280552">
        <w:rPr>
          <w:rFonts w:asciiTheme="majorHAnsi" w:hAnsiTheme="majorHAnsi" w:cstheme="majorHAnsi"/>
          <w:sz w:val="22"/>
          <w:szCs w:val="22"/>
        </w:rPr>
        <w:t xml:space="preserve">effectivement </w:t>
      </w:r>
      <w:r w:rsidR="00B02E14" w:rsidRPr="00280552">
        <w:rPr>
          <w:rFonts w:asciiTheme="majorHAnsi" w:hAnsiTheme="majorHAnsi" w:cstheme="majorHAnsi"/>
          <w:sz w:val="22"/>
          <w:szCs w:val="22"/>
        </w:rPr>
        <w:t>en situation de concurrence</w:t>
      </w:r>
      <w:r w:rsidR="007413F4" w:rsidRPr="00280552">
        <w:rPr>
          <w:rFonts w:asciiTheme="majorHAnsi" w:hAnsiTheme="majorHAnsi" w:cstheme="majorHAnsi"/>
          <w:sz w:val="22"/>
          <w:szCs w:val="22"/>
        </w:rPr>
        <w:t>.</w:t>
      </w:r>
    </w:p>
    <w:p w14:paraId="271290F1" w14:textId="3CE4F225" w:rsidR="00B02E14" w:rsidRPr="00280552" w:rsidRDefault="00BB7428" w:rsidP="00B20AEE">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280552">
        <w:rPr>
          <w:rFonts w:asciiTheme="majorHAnsi" w:hAnsiTheme="majorHAnsi" w:cstheme="majorHAnsi"/>
          <w:sz w:val="22"/>
          <w:szCs w:val="22"/>
        </w:rPr>
        <w:t xml:space="preserve">6. </w:t>
      </w:r>
      <w:r w:rsidR="00B02E14" w:rsidRPr="00280552">
        <w:rPr>
          <w:rFonts w:asciiTheme="majorHAnsi" w:hAnsiTheme="majorHAnsi" w:cstheme="majorHAnsi"/>
          <w:sz w:val="22"/>
          <w:szCs w:val="22"/>
        </w:rPr>
        <w:t>Releve</w:t>
      </w:r>
      <w:r w:rsidR="007413F4" w:rsidRPr="00280552">
        <w:rPr>
          <w:rFonts w:asciiTheme="majorHAnsi" w:hAnsiTheme="majorHAnsi" w:cstheme="majorHAnsi"/>
          <w:sz w:val="22"/>
          <w:szCs w:val="22"/>
        </w:rPr>
        <w:t>r</w:t>
      </w:r>
      <w:r w:rsidR="00B02E14" w:rsidRPr="00280552">
        <w:rPr>
          <w:rFonts w:asciiTheme="majorHAnsi" w:hAnsiTheme="majorHAnsi" w:cstheme="majorHAnsi"/>
          <w:sz w:val="22"/>
          <w:szCs w:val="22"/>
        </w:rPr>
        <w:t xml:space="preserve"> les conditions de mise en œuvre de l’action en concurrence déloyale</w:t>
      </w:r>
      <w:r w:rsidR="007413F4" w:rsidRPr="00280552">
        <w:rPr>
          <w:rFonts w:asciiTheme="majorHAnsi" w:hAnsiTheme="majorHAnsi" w:cstheme="majorHAnsi"/>
          <w:sz w:val="22"/>
          <w:szCs w:val="22"/>
        </w:rPr>
        <w:t>.</w:t>
      </w:r>
    </w:p>
    <w:p w14:paraId="0E4F2ED1" w14:textId="608010FC" w:rsidR="00B02E14" w:rsidRPr="00280552" w:rsidRDefault="00BB7428" w:rsidP="00B20AEE">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280552">
        <w:rPr>
          <w:rFonts w:asciiTheme="majorHAnsi" w:hAnsiTheme="majorHAnsi" w:cstheme="majorHAnsi"/>
          <w:sz w:val="22"/>
          <w:szCs w:val="22"/>
        </w:rPr>
        <w:t xml:space="preserve">7. </w:t>
      </w:r>
      <w:r w:rsidR="00DA3B97" w:rsidRPr="00280552">
        <w:rPr>
          <w:rFonts w:asciiTheme="majorHAnsi" w:hAnsiTheme="majorHAnsi" w:cstheme="majorHAnsi"/>
          <w:sz w:val="22"/>
          <w:szCs w:val="22"/>
        </w:rPr>
        <w:t xml:space="preserve">Indiquer les éléments que devra prouver la société Lilou Créations pour faire valoir ses </w:t>
      </w:r>
      <w:r w:rsidR="00FF16AB" w:rsidRPr="00280552">
        <w:rPr>
          <w:rFonts w:asciiTheme="majorHAnsi" w:hAnsiTheme="majorHAnsi" w:cstheme="majorHAnsi"/>
          <w:sz w:val="22"/>
          <w:szCs w:val="22"/>
        </w:rPr>
        <w:t>droits</w:t>
      </w:r>
    </w:p>
    <w:p w14:paraId="0EC3C36C" w14:textId="41909079" w:rsidR="00B02E14" w:rsidRPr="00280552" w:rsidRDefault="00BB7428" w:rsidP="00B20AEE">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280552">
        <w:rPr>
          <w:rFonts w:asciiTheme="majorHAnsi" w:hAnsiTheme="majorHAnsi" w:cstheme="majorHAnsi"/>
          <w:sz w:val="22"/>
          <w:szCs w:val="22"/>
        </w:rPr>
        <w:t xml:space="preserve">8. </w:t>
      </w:r>
      <w:r w:rsidR="007413F4" w:rsidRPr="00280552">
        <w:rPr>
          <w:rFonts w:asciiTheme="majorHAnsi" w:hAnsiTheme="majorHAnsi" w:cstheme="majorHAnsi"/>
          <w:sz w:val="22"/>
          <w:szCs w:val="22"/>
        </w:rPr>
        <w:t>Dégager </w:t>
      </w:r>
      <w:r w:rsidR="00B02E14" w:rsidRPr="00280552">
        <w:rPr>
          <w:rFonts w:asciiTheme="majorHAnsi" w:hAnsiTheme="majorHAnsi" w:cstheme="majorHAnsi"/>
          <w:sz w:val="22"/>
          <w:szCs w:val="22"/>
        </w:rPr>
        <w:t xml:space="preserve"> l’intérêt pour la société </w:t>
      </w:r>
      <w:r w:rsidR="007413F4" w:rsidRPr="00280552">
        <w:rPr>
          <w:rFonts w:asciiTheme="majorHAnsi" w:hAnsiTheme="majorHAnsi" w:cstheme="majorHAnsi"/>
          <w:sz w:val="22"/>
          <w:szCs w:val="22"/>
        </w:rPr>
        <w:t xml:space="preserve">Lilou Créations </w:t>
      </w:r>
      <w:r w:rsidR="00B02E14" w:rsidRPr="00280552">
        <w:rPr>
          <w:rFonts w:asciiTheme="majorHAnsi" w:hAnsiTheme="majorHAnsi" w:cstheme="majorHAnsi"/>
          <w:sz w:val="22"/>
          <w:szCs w:val="22"/>
        </w:rPr>
        <w:t>d’agir en concurrence déloyale.</w:t>
      </w:r>
    </w:p>
    <w:p w14:paraId="61566C1B" w14:textId="77777777" w:rsidR="001867C0" w:rsidRPr="00280552" w:rsidRDefault="001867C0" w:rsidP="00DE59C7">
      <w:pPr>
        <w:rPr>
          <w:rFonts w:asciiTheme="majorHAnsi" w:hAnsiTheme="majorHAnsi" w:cstheme="majorHAnsi"/>
          <w:b/>
          <w:bCs/>
          <w:sz w:val="22"/>
          <w:szCs w:val="22"/>
        </w:rPr>
      </w:pPr>
    </w:p>
    <w:p w14:paraId="2086673A" w14:textId="37541433" w:rsidR="00D04B76" w:rsidRPr="00280552" w:rsidRDefault="00531A27" w:rsidP="00B20AEE">
      <w:pPr>
        <w:jc w:val="both"/>
        <w:rPr>
          <w:rFonts w:asciiTheme="majorHAnsi" w:hAnsiTheme="majorHAnsi" w:cstheme="majorHAnsi"/>
          <w:sz w:val="22"/>
          <w:szCs w:val="22"/>
        </w:rPr>
      </w:pPr>
      <w:r w:rsidRPr="00280552">
        <w:rPr>
          <w:rFonts w:asciiTheme="majorHAnsi" w:hAnsiTheme="majorHAnsi" w:cstheme="majorHAnsi"/>
          <w:sz w:val="22"/>
          <w:szCs w:val="22"/>
        </w:rPr>
        <w:t xml:space="preserve">La société </w:t>
      </w:r>
      <w:r w:rsidR="0073030B" w:rsidRPr="00280552">
        <w:rPr>
          <w:rFonts w:asciiTheme="majorHAnsi" w:hAnsiTheme="majorHAnsi" w:cstheme="majorHAnsi"/>
          <w:sz w:val="22"/>
          <w:szCs w:val="22"/>
        </w:rPr>
        <w:t xml:space="preserve">Lilou Créations </w:t>
      </w:r>
      <w:r w:rsidRPr="00280552">
        <w:rPr>
          <w:rFonts w:asciiTheme="majorHAnsi" w:hAnsiTheme="majorHAnsi" w:cstheme="majorHAnsi"/>
          <w:sz w:val="22"/>
          <w:szCs w:val="22"/>
        </w:rPr>
        <w:t xml:space="preserve">veut lancer une nouvelle marque de tissu design qu’elle vendrait dans des magasins spécialisés dans la vente de tissus. </w:t>
      </w:r>
    </w:p>
    <w:p w14:paraId="1052BF0D" w14:textId="77777777" w:rsidR="0073030B" w:rsidRPr="00280552" w:rsidRDefault="0073030B" w:rsidP="00531A27">
      <w:pPr>
        <w:rPr>
          <w:rFonts w:asciiTheme="majorHAnsi" w:hAnsiTheme="majorHAnsi" w:cstheme="majorHAnsi"/>
          <w:sz w:val="22"/>
          <w:szCs w:val="22"/>
        </w:rPr>
      </w:pPr>
    </w:p>
    <w:p w14:paraId="62FEC750" w14:textId="1ED63497" w:rsidR="00531A27" w:rsidRPr="00280552" w:rsidRDefault="0073030B" w:rsidP="00531A27">
      <w:pPr>
        <w:rPr>
          <w:rFonts w:asciiTheme="majorHAnsi" w:hAnsiTheme="majorHAnsi" w:cstheme="majorHAnsi"/>
          <w:b/>
          <w:i/>
        </w:rPr>
      </w:pPr>
      <w:r w:rsidRPr="00280552">
        <w:rPr>
          <w:rFonts w:asciiTheme="majorHAnsi" w:hAnsiTheme="majorHAnsi" w:cstheme="majorHAnsi"/>
          <w:b/>
          <w:i/>
        </w:rPr>
        <w:t>Répondre aux questions suivantes après l’étude des ressources 6 et 7.</w:t>
      </w:r>
    </w:p>
    <w:p w14:paraId="0C04EBBD" w14:textId="77777777" w:rsidR="0073030B" w:rsidRPr="00280552" w:rsidRDefault="0073030B" w:rsidP="00531A27">
      <w:pPr>
        <w:rPr>
          <w:rFonts w:asciiTheme="majorHAnsi" w:hAnsiTheme="majorHAnsi" w:cstheme="majorHAnsi"/>
          <w:sz w:val="22"/>
          <w:szCs w:val="22"/>
        </w:rPr>
      </w:pPr>
    </w:p>
    <w:p w14:paraId="633124E6" w14:textId="52E7089B" w:rsidR="00531A27" w:rsidRPr="00280552" w:rsidRDefault="00531A27"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280552">
        <w:rPr>
          <w:rFonts w:asciiTheme="majorHAnsi" w:hAnsiTheme="majorHAnsi" w:cstheme="majorHAnsi"/>
          <w:sz w:val="22"/>
          <w:szCs w:val="22"/>
        </w:rPr>
        <w:t xml:space="preserve">9. </w:t>
      </w:r>
      <w:r w:rsidR="0073030B" w:rsidRPr="00280552">
        <w:rPr>
          <w:rFonts w:asciiTheme="majorHAnsi" w:hAnsiTheme="majorHAnsi" w:cstheme="majorHAnsi"/>
          <w:sz w:val="22"/>
          <w:szCs w:val="22"/>
        </w:rPr>
        <w:t xml:space="preserve"> Proposer des arguments justifiant l’intérêt pour Lilou Créations de protéger sa marque de tissu design.  </w:t>
      </w:r>
    </w:p>
    <w:p w14:paraId="397BD989" w14:textId="14820F03" w:rsidR="00531A27" w:rsidRPr="00280552" w:rsidRDefault="00531A27"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280552">
        <w:rPr>
          <w:rFonts w:asciiTheme="majorHAnsi" w:hAnsiTheme="majorHAnsi" w:cstheme="majorHAnsi"/>
          <w:sz w:val="22"/>
          <w:szCs w:val="22"/>
        </w:rPr>
        <w:t xml:space="preserve">10. </w:t>
      </w:r>
      <w:r w:rsidR="0073030B" w:rsidRPr="00280552">
        <w:rPr>
          <w:rFonts w:asciiTheme="majorHAnsi" w:hAnsiTheme="majorHAnsi" w:cstheme="majorHAnsi"/>
          <w:sz w:val="22"/>
          <w:szCs w:val="22"/>
        </w:rPr>
        <w:t>Donner les informations pratiques utiles concernant le dépôt d’une marque.</w:t>
      </w:r>
    </w:p>
    <w:p w14:paraId="06C941E0" w14:textId="77777777" w:rsidR="00531A27" w:rsidRPr="00280552" w:rsidRDefault="00531A27" w:rsidP="00531A27">
      <w:pPr>
        <w:rPr>
          <w:rFonts w:asciiTheme="majorHAnsi" w:hAnsiTheme="majorHAnsi" w:cstheme="majorHAnsi"/>
          <w:b/>
          <w:bCs/>
          <w:sz w:val="22"/>
          <w:szCs w:val="22"/>
        </w:rPr>
      </w:pPr>
    </w:p>
    <w:p w14:paraId="2880D399" w14:textId="31FAAA25" w:rsidR="00EE26FC" w:rsidRPr="00280552" w:rsidRDefault="00A53173" w:rsidP="00484DA7">
      <w:pPr>
        <w:jc w:val="both"/>
        <w:rPr>
          <w:rFonts w:asciiTheme="majorHAnsi" w:hAnsiTheme="majorHAnsi" w:cstheme="majorHAnsi"/>
          <w:sz w:val="22"/>
          <w:szCs w:val="22"/>
        </w:rPr>
      </w:pPr>
      <w:r w:rsidRPr="00280552">
        <w:rPr>
          <w:rFonts w:asciiTheme="majorHAnsi" w:hAnsiTheme="majorHAnsi" w:cstheme="majorHAnsi"/>
          <w:sz w:val="22"/>
          <w:szCs w:val="22"/>
        </w:rPr>
        <w:t>Le laboratoire de recherche de la</w:t>
      </w:r>
      <w:r w:rsidR="00F46451" w:rsidRPr="00280552">
        <w:rPr>
          <w:rFonts w:asciiTheme="majorHAnsi" w:hAnsiTheme="majorHAnsi" w:cstheme="majorHAnsi"/>
          <w:sz w:val="22"/>
          <w:szCs w:val="22"/>
        </w:rPr>
        <w:t xml:space="preserve"> société Lilou C</w:t>
      </w:r>
      <w:r w:rsidR="00531A27" w:rsidRPr="00280552">
        <w:rPr>
          <w:rFonts w:asciiTheme="majorHAnsi" w:hAnsiTheme="majorHAnsi" w:cstheme="majorHAnsi"/>
          <w:sz w:val="22"/>
          <w:szCs w:val="22"/>
        </w:rPr>
        <w:t>réation</w:t>
      </w:r>
      <w:r w:rsidR="00484DA7" w:rsidRPr="00280552">
        <w:rPr>
          <w:rFonts w:asciiTheme="majorHAnsi" w:hAnsiTheme="majorHAnsi" w:cstheme="majorHAnsi"/>
          <w:sz w:val="22"/>
          <w:szCs w:val="22"/>
        </w:rPr>
        <w:t>s</w:t>
      </w:r>
      <w:r w:rsidR="00531A27" w:rsidRPr="00280552">
        <w:rPr>
          <w:rFonts w:asciiTheme="majorHAnsi" w:hAnsiTheme="majorHAnsi" w:cstheme="majorHAnsi"/>
          <w:sz w:val="22"/>
          <w:szCs w:val="22"/>
        </w:rPr>
        <w:t xml:space="preserve"> vient d’inventer une nouvell</w:t>
      </w:r>
      <w:r w:rsidR="00F46451" w:rsidRPr="00280552">
        <w:rPr>
          <w:rFonts w:asciiTheme="majorHAnsi" w:hAnsiTheme="majorHAnsi" w:cstheme="majorHAnsi"/>
          <w:sz w:val="22"/>
          <w:szCs w:val="22"/>
        </w:rPr>
        <w:t>e fibre à base d’algue</w:t>
      </w:r>
      <w:r w:rsidR="00484DA7" w:rsidRPr="00280552">
        <w:rPr>
          <w:rFonts w:asciiTheme="majorHAnsi" w:hAnsiTheme="majorHAnsi" w:cstheme="majorHAnsi"/>
          <w:sz w:val="22"/>
          <w:szCs w:val="22"/>
        </w:rPr>
        <w:t>s</w:t>
      </w:r>
      <w:r w:rsidR="00F46451" w:rsidRPr="00280552">
        <w:rPr>
          <w:rFonts w:asciiTheme="majorHAnsi" w:hAnsiTheme="majorHAnsi" w:cstheme="majorHAnsi"/>
          <w:sz w:val="22"/>
          <w:szCs w:val="22"/>
        </w:rPr>
        <w:t xml:space="preserve"> </w:t>
      </w:r>
      <w:r w:rsidR="00EE26FC" w:rsidRPr="00280552">
        <w:rPr>
          <w:rFonts w:asciiTheme="majorHAnsi" w:hAnsiTheme="majorHAnsi" w:cstheme="majorHAnsi"/>
          <w:sz w:val="22"/>
          <w:szCs w:val="22"/>
        </w:rPr>
        <w:t xml:space="preserve">brunes et rouges en provenance de la Mer </w:t>
      </w:r>
      <w:r w:rsidR="00060AA1" w:rsidRPr="00280552">
        <w:rPr>
          <w:rFonts w:asciiTheme="majorHAnsi" w:hAnsiTheme="majorHAnsi" w:cstheme="majorHAnsi"/>
          <w:sz w:val="22"/>
          <w:szCs w:val="22"/>
        </w:rPr>
        <w:t>du Nord associées au coton</w:t>
      </w:r>
      <w:r w:rsidR="007F60EA" w:rsidRPr="00280552">
        <w:rPr>
          <w:rFonts w:asciiTheme="majorHAnsi" w:hAnsiTheme="majorHAnsi" w:cstheme="majorHAnsi"/>
          <w:sz w:val="22"/>
          <w:szCs w:val="22"/>
        </w:rPr>
        <w:t xml:space="preserve">. Grâce à l’humidité du corps, ces algues </w:t>
      </w:r>
      <w:r w:rsidR="00EE26FC" w:rsidRPr="00280552">
        <w:rPr>
          <w:rFonts w:asciiTheme="majorHAnsi" w:hAnsiTheme="majorHAnsi" w:cstheme="majorHAnsi"/>
          <w:sz w:val="22"/>
          <w:szCs w:val="22"/>
        </w:rPr>
        <w:t>diffusent leurs principes actifs à la peau</w:t>
      </w:r>
      <w:r w:rsidR="007F60EA" w:rsidRPr="00280552">
        <w:rPr>
          <w:rFonts w:asciiTheme="majorHAnsi" w:hAnsiTheme="majorHAnsi" w:cstheme="majorHAnsi"/>
          <w:sz w:val="22"/>
          <w:szCs w:val="22"/>
        </w:rPr>
        <w:t xml:space="preserve"> (calcium et magnésium)</w:t>
      </w:r>
      <w:r w:rsidR="00A6425C" w:rsidRPr="00280552">
        <w:rPr>
          <w:rFonts w:asciiTheme="majorHAnsi" w:hAnsiTheme="majorHAnsi" w:cstheme="majorHAnsi"/>
          <w:sz w:val="22"/>
          <w:szCs w:val="22"/>
        </w:rPr>
        <w:t xml:space="preserve">, </w:t>
      </w:r>
      <w:r w:rsidR="00546F47" w:rsidRPr="00280552">
        <w:rPr>
          <w:rFonts w:asciiTheme="majorHAnsi" w:hAnsiTheme="majorHAnsi" w:cstheme="majorHAnsi"/>
          <w:sz w:val="22"/>
          <w:szCs w:val="22"/>
        </w:rPr>
        <w:t>ce qui</w:t>
      </w:r>
      <w:r w:rsidR="007F60EA" w:rsidRPr="00280552">
        <w:rPr>
          <w:rFonts w:asciiTheme="majorHAnsi" w:hAnsiTheme="majorHAnsi" w:cstheme="majorHAnsi"/>
          <w:sz w:val="22"/>
          <w:szCs w:val="22"/>
        </w:rPr>
        <w:t xml:space="preserve"> stimule le métabolisme. </w:t>
      </w:r>
      <w:r w:rsidR="00EE26FC" w:rsidRPr="00280552">
        <w:rPr>
          <w:rFonts w:asciiTheme="majorHAnsi" w:hAnsiTheme="majorHAnsi" w:cstheme="majorHAnsi"/>
          <w:sz w:val="22"/>
          <w:szCs w:val="22"/>
        </w:rPr>
        <w:t>Résultat : une s</w:t>
      </w:r>
      <w:r w:rsidR="007F60EA" w:rsidRPr="00280552">
        <w:rPr>
          <w:rFonts w:asciiTheme="majorHAnsi" w:hAnsiTheme="majorHAnsi" w:cstheme="majorHAnsi"/>
          <w:sz w:val="22"/>
          <w:szCs w:val="22"/>
        </w:rPr>
        <w:t xml:space="preserve">ensation de bien-être immédiate : hydratation de la peau et évacuation de la </w:t>
      </w:r>
      <w:r w:rsidR="00EE26FC" w:rsidRPr="00280552">
        <w:rPr>
          <w:rFonts w:asciiTheme="majorHAnsi" w:hAnsiTheme="majorHAnsi" w:cstheme="majorHAnsi"/>
          <w:sz w:val="22"/>
          <w:szCs w:val="22"/>
        </w:rPr>
        <w:t xml:space="preserve">vapeur d’eau de la transpiration. </w:t>
      </w:r>
    </w:p>
    <w:p w14:paraId="0F5224C0" w14:textId="77777777" w:rsidR="00060AA1" w:rsidRPr="00280552" w:rsidRDefault="00060AA1" w:rsidP="00531A27">
      <w:pPr>
        <w:rPr>
          <w:rFonts w:asciiTheme="majorHAnsi" w:hAnsiTheme="majorHAnsi" w:cstheme="majorHAnsi"/>
          <w:color w:val="76923C" w:themeColor="accent3" w:themeShade="BF"/>
          <w:sz w:val="22"/>
          <w:szCs w:val="22"/>
        </w:rPr>
      </w:pPr>
    </w:p>
    <w:p w14:paraId="173CEC83" w14:textId="7490F26D" w:rsidR="00A6425C" w:rsidRPr="00280552" w:rsidRDefault="00A6425C" w:rsidP="00A6425C">
      <w:pPr>
        <w:rPr>
          <w:rFonts w:asciiTheme="majorHAnsi" w:hAnsiTheme="majorHAnsi" w:cstheme="majorHAnsi"/>
          <w:b/>
          <w:i/>
        </w:rPr>
      </w:pPr>
      <w:r w:rsidRPr="00280552">
        <w:rPr>
          <w:rFonts w:asciiTheme="majorHAnsi" w:hAnsiTheme="majorHAnsi" w:cstheme="majorHAnsi"/>
          <w:b/>
          <w:i/>
        </w:rPr>
        <w:t>Répondre aux questions suivantes après l’étude des ressources 8 et 9.</w:t>
      </w:r>
    </w:p>
    <w:p w14:paraId="547FF9B9" w14:textId="77777777" w:rsidR="00A6425C" w:rsidRPr="00280552" w:rsidRDefault="00A6425C" w:rsidP="00531A27">
      <w:pPr>
        <w:rPr>
          <w:rFonts w:asciiTheme="majorHAnsi" w:hAnsiTheme="majorHAnsi" w:cstheme="majorHAnsi"/>
          <w:color w:val="76923C" w:themeColor="accent3" w:themeShade="BF"/>
          <w:sz w:val="22"/>
          <w:szCs w:val="22"/>
        </w:rPr>
      </w:pPr>
    </w:p>
    <w:p w14:paraId="3700DA02" w14:textId="29FFA65D" w:rsidR="00531A27" w:rsidRPr="00280552" w:rsidRDefault="00F46451" w:rsidP="00B20AEE">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280552">
        <w:rPr>
          <w:rFonts w:asciiTheme="majorHAnsi" w:hAnsiTheme="majorHAnsi" w:cstheme="majorHAnsi"/>
          <w:sz w:val="22"/>
          <w:szCs w:val="22"/>
        </w:rPr>
        <w:t xml:space="preserve">11. </w:t>
      </w:r>
      <w:r w:rsidR="00A6425C" w:rsidRPr="00280552">
        <w:rPr>
          <w:rFonts w:asciiTheme="majorHAnsi" w:hAnsiTheme="majorHAnsi" w:cstheme="majorHAnsi"/>
          <w:sz w:val="22"/>
          <w:szCs w:val="22"/>
        </w:rPr>
        <w:t xml:space="preserve">Indiquer </w:t>
      </w:r>
      <w:r w:rsidR="00484DA7" w:rsidRPr="00280552">
        <w:rPr>
          <w:rFonts w:asciiTheme="majorHAnsi" w:hAnsiTheme="majorHAnsi" w:cstheme="majorHAnsi"/>
          <w:sz w:val="22"/>
          <w:szCs w:val="22"/>
        </w:rPr>
        <w:t xml:space="preserve">quelle démarche doit </w:t>
      </w:r>
      <w:r w:rsidR="00A6425C" w:rsidRPr="00280552">
        <w:rPr>
          <w:rFonts w:asciiTheme="majorHAnsi" w:hAnsiTheme="majorHAnsi" w:cstheme="majorHAnsi"/>
          <w:sz w:val="22"/>
          <w:szCs w:val="22"/>
        </w:rPr>
        <w:t xml:space="preserve">accomplir </w:t>
      </w:r>
      <w:r w:rsidR="00484DA7" w:rsidRPr="00280552">
        <w:rPr>
          <w:rFonts w:asciiTheme="majorHAnsi" w:hAnsiTheme="majorHAnsi" w:cstheme="majorHAnsi"/>
          <w:sz w:val="22"/>
          <w:szCs w:val="22"/>
        </w:rPr>
        <w:t>Lise Delhau</w:t>
      </w:r>
      <w:r w:rsidRPr="00280552">
        <w:rPr>
          <w:rFonts w:asciiTheme="majorHAnsi" w:hAnsiTheme="majorHAnsi" w:cstheme="majorHAnsi"/>
          <w:sz w:val="22"/>
          <w:szCs w:val="22"/>
        </w:rPr>
        <w:t xml:space="preserve"> pour protéger cette invention.</w:t>
      </w:r>
      <w:r w:rsidR="00531A27" w:rsidRPr="00280552">
        <w:rPr>
          <w:rFonts w:asciiTheme="majorHAnsi" w:hAnsiTheme="majorHAnsi" w:cstheme="majorHAnsi"/>
          <w:sz w:val="22"/>
          <w:szCs w:val="22"/>
        </w:rPr>
        <w:t xml:space="preserve"> </w:t>
      </w:r>
    </w:p>
    <w:p w14:paraId="36B85E30" w14:textId="2C29890B" w:rsidR="00531A27" w:rsidRPr="00280552" w:rsidRDefault="00F46451" w:rsidP="00B20AEE">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280552">
        <w:rPr>
          <w:rFonts w:asciiTheme="majorHAnsi" w:hAnsiTheme="majorHAnsi" w:cstheme="majorHAnsi"/>
          <w:sz w:val="22"/>
          <w:szCs w:val="22"/>
        </w:rPr>
        <w:t xml:space="preserve">12. </w:t>
      </w:r>
      <w:r w:rsidR="00531A27" w:rsidRPr="00280552">
        <w:rPr>
          <w:rFonts w:asciiTheme="majorHAnsi" w:hAnsiTheme="majorHAnsi" w:cstheme="majorHAnsi"/>
          <w:sz w:val="22"/>
          <w:szCs w:val="22"/>
        </w:rPr>
        <w:t xml:space="preserve">En cas de copie de </w:t>
      </w:r>
      <w:r w:rsidR="00A6425C" w:rsidRPr="00280552">
        <w:rPr>
          <w:rFonts w:asciiTheme="majorHAnsi" w:hAnsiTheme="majorHAnsi" w:cstheme="majorHAnsi"/>
          <w:sz w:val="22"/>
          <w:szCs w:val="22"/>
        </w:rPr>
        <w:t>l’</w:t>
      </w:r>
      <w:r w:rsidR="00531A27" w:rsidRPr="00280552">
        <w:rPr>
          <w:rFonts w:asciiTheme="majorHAnsi" w:hAnsiTheme="majorHAnsi" w:cstheme="majorHAnsi"/>
          <w:sz w:val="22"/>
          <w:szCs w:val="22"/>
        </w:rPr>
        <w:t>inve</w:t>
      </w:r>
      <w:r w:rsidRPr="00280552">
        <w:rPr>
          <w:rFonts w:asciiTheme="majorHAnsi" w:hAnsiTheme="majorHAnsi" w:cstheme="majorHAnsi"/>
          <w:sz w:val="22"/>
          <w:szCs w:val="22"/>
        </w:rPr>
        <w:t>n</w:t>
      </w:r>
      <w:r w:rsidR="00531A27" w:rsidRPr="00280552">
        <w:rPr>
          <w:rFonts w:asciiTheme="majorHAnsi" w:hAnsiTheme="majorHAnsi" w:cstheme="majorHAnsi"/>
          <w:sz w:val="22"/>
          <w:szCs w:val="22"/>
        </w:rPr>
        <w:t xml:space="preserve">tion </w:t>
      </w:r>
      <w:r w:rsidR="00A6425C" w:rsidRPr="00280552">
        <w:rPr>
          <w:rFonts w:asciiTheme="majorHAnsi" w:hAnsiTheme="majorHAnsi" w:cstheme="majorHAnsi"/>
          <w:sz w:val="22"/>
          <w:szCs w:val="22"/>
        </w:rPr>
        <w:t xml:space="preserve">de Lilou Créations </w:t>
      </w:r>
      <w:r w:rsidR="00531A27" w:rsidRPr="00280552">
        <w:rPr>
          <w:rFonts w:asciiTheme="majorHAnsi" w:hAnsiTheme="majorHAnsi" w:cstheme="majorHAnsi"/>
          <w:sz w:val="22"/>
          <w:szCs w:val="22"/>
        </w:rPr>
        <w:t>p</w:t>
      </w:r>
      <w:r w:rsidR="00A53173" w:rsidRPr="00280552">
        <w:rPr>
          <w:rFonts w:asciiTheme="majorHAnsi" w:hAnsiTheme="majorHAnsi" w:cstheme="majorHAnsi"/>
          <w:sz w:val="22"/>
          <w:szCs w:val="22"/>
        </w:rPr>
        <w:t xml:space="preserve">ar un concurrent, </w:t>
      </w:r>
      <w:r w:rsidR="00A6425C" w:rsidRPr="00280552">
        <w:rPr>
          <w:rFonts w:asciiTheme="majorHAnsi" w:hAnsiTheme="majorHAnsi" w:cstheme="majorHAnsi"/>
          <w:sz w:val="22"/>
          <w:szCs w:val="22"/>
        </w:rPr>
        <w:t xml:space="preserve">proposez une </w:t>
      </w:r>
      <w:r w:rsidR="00531A27" w:rsidRPr="00280552">
        <w:rPr>
          <w:rFonts w:asciiTheme="majorHAnsi" w:hAnsiTheme="majorHAnsi" w:cstheme="majorHAnsi"/>
          <w:sz w:val="22"/>
          <w:szCs w:val="22"/>
        </w:rPr>
        <w:t xml:space="preserve">action </w:t>
      </w:r>
      <w:r w:rsidR="00A6425C" w:rsidRPr="00280552">
        <w:rPr>
          <w:rFonts w:asciiTheme="majorHAnsi" w:hAnsiTheme="majorHAnsi" w:cstheme="majorHAnsi"/>
          <w:sz w:val="22"/>
          <w:szCs w:val="22"/>
        </w:rPr>
        <w:t>de nature juridique destinée à</w:t>
      </w:r>
      <w:r w:rsidRPr="00280552">
        <w:rPr>
          <w:rFonts w:asciiTheme="majorHAnsi" w:hAnsiTheme="majorHAnsi" w:cstheme="majorHAnsi"/>
          <w:sz w:val="22"/>
          <w:szCs w:val="22"/>
        </w:rPr>
        <w:t xml:space="preserve"> faire cesser </w:t>
      </w:r>
      <w:r w:rsidR="00A6425C" w:rsidRPr="00280552">
        <w:rPr>
          <w:rFonts w:asciiTheme="majorHAnsi" w:hAnsiTheme="majorHAnsi" w:cstheme="majorHAnsi"/>
          <w:sz w:val="22"/>
          <w:szCs w:val="22"/>
        </w:rPr>
        <w:t>c</w:t>
      </w:r>
      <w:r w:rsidR="00546F47" w:rsidRPr="00280552">
        <w:rPr>
          <w:rFonts w:asciiTheme="majorHAnsi" w:hAnsiTheme="majorHAnsi" w:cstheme="majorHAnsi"/>
          <w:sz w:val="22"/>
          <w:szCs w:val="22"/>
        </w:rPr>
        <w:t>et</w:t>
      </w:r>
      <w:r w:rsidR="00531A27" w:rsidRPr="00280552">
        <w:rPr>
          <w:rFonts w:asciiTheme="majorHAnsi" w:hAnsiTheme="majorHAnsi" w:cstheme="majorHAnsi"/>
          <w:sz w:val="22"/>
          <w:szCs w:val="22"/>
        </w:rPr>
        <w:t xml:space="preserve"> agissement.</w:t>
      </w:r>
    </w:p>
    <w:p w14:paraId="242AAD56" w14:textId="77777777" w:rsidR="008B78D8" w:rsidRPr="00280552" w:rsidRDefault="008B78D8">
      <w:pPr>
        <w:rPr>
          <w:rFonts w:asciiTheme="majorHAnsi" w:hAnsiTheme="majorHAnsi" w:cstheme="majorHAnsi"/>
          <w:caps/>
        </w:rPr>
      </w:pPr>
      <w:bookmarkStart w:id="1" w:name="_Toc524979791"/>
      <w:r w:rsidRPr="00280552">
        <w:rPr>
          <w:rFonts w:asciiTheme="majorHAnsi" w:hAnsiTheme="majorHAnsi" w:cstheme="majorHAnsi"/>
          <w:caps/>
        </w:rPr>
        <w:br w:type="page"/>
      </w:r>
    </w:p>
    <w:p w14:paraId="1C5C3326" w14:textId="2961B35D" w:rsidR="00CC050C" w:rsidRPr="00280552" w:rsidRDefault="003E020F" w:rsidP="003257F3">
      <w:pPr>
        <w:pStyle w:val="Titre1"/>
        <w:pBdr>
          <w:top w:val="single" w:sz="4" w:space="1" w:color="auto"/>
          <w:left w:val="single" w:sz="4" w:space="4" w:color="auto"/>
          <w:bottom w:val="single" w:sz="4" w:space="1" w:color="auto"/>
          <w:right w:val="single" w:sz="4" w:space="4" w:color="auto"/>
        </w:pBdr>
        <w:spacing w:before="0"/>
        <w:jc w:val="center"/>
        <w:rPr>
          <w:rFonts w:cstheme="majorHAnsi"/>
          <w:caps/>
          <w:color w:val="345A8A" w:themeColor="accent1" w:themeShade="B5"/>
        </w:rPr>
      </w:pPr>
      <w:r w:rsidRPr="00280552">
        <w:rPr>
          <w:rFonts w:cstheme="majorHAnsi"/>
          <w:caps/>
          <w:color w:val="345A8A" w:themeColor="accent1" w:themeShade="B5"/>
        </w:rPr>
        <w:lastRenderedPageBreak/>
        <w:t xml:space="preserve">les </w:t>
      </w:r>
      <w:r w:rsidR="008C6671" w:rsidRPr="00280552">
        <w:rPr>
          <w:rFonts w:cstheme="majorHAnsi"/>
          <w:caps/>
          <w:color w:val="345A8A" w:themeColor="accent1" w:themeShade="B5"/>
        </w:rPr>
        <w:t>RESSOURCES</w:t>
      </w:r>
      <w:r w:rsidR="00985583" w:rsidRPr="00280552">
        <w:rPr>
          <w:rFonts w:cstheme="majorHAnsi"/>
          <w:caps/>
          <w:color w:val="345A8A" w:themeColor="accent1" w:themeShade="B5"/>
        </w:rPr>
        <w:t xml:space="preserve"> notionnelles</w:t>
      </w:r>
      <w:bookmarkEnd w:id="1"/>
    </w:p>
    <w:p w14:paraId="144878B6" w14:textId="77777777" w:rsidR="008B78D8" w:rsidRPr="00280552" w:rsidRDefault="008B78D8" w:rsidP="00385182">
      <w:pPr>
        <w:jc w:val="both"/>
        <w:rPr>
          <w:rFonts w:asciiTheme="majorHAnsi" w:hAnsiTheme="majorHAnsi" w:cstheme="majorHAnsi"/>
          <w:b/>
          <w:color w:val="141E28"/>
          <w:sz w:val="22"/>
          <w:szCs w:val="22"/>
        </w:rPr>
      </w:pPr>
    </w:p>
    <w:p w14:paraId="30E39595" w14:textId="1F1BD052" w:rsidR="00104217" w:rsidRPr="00280552" w:rsidRDefault="008C6671" w:rsidP="00280552">
      <w:pPr>
        <w:pStyle w:val="Titre1"/>
        <w:spacing w:before="0" w:after="120"/>
        <w:rPr>
          <w:rFonts w:cstheme="majorHAnsi"/>
          <w:sz w:val="24"/>
          <w:szCs w:val="24"/>
        </w:rPr>
      </w:pPr>
      <w:bookmarkStart w:id="2" w:name="_Toc524979792"/>
      <w:r w:rsidRPr="00280552">
        <w:rPr>
          <w:rFonts w:cstheme="majorHAnsi"/>
          <w:sz w:val="24"/>
          <w:szCs w:val="24"/>
        </w:rPr>
        <w:t>Ressource</w:t>
      </w:r>
      <w:r w:rsidR="00BB7428" w:rsidRPr="00280552">
        <w:rPr>
          <w:rFonts w:cstheme="majorHAnsi"/>
          <w:sz w:val="24"/>
          <w:szCs w:val="24"/>
        </w:rPr>
        <w:t xml:space="preserve"> 1</w:t>
      </w:r>
      <w:r w:rsidR="00CC050C" w:rsidRPr="00280552">
        <w:rPr>
          <w:rFonts w:cstheme="majorHAnsi"/>
          <w:sz w:val="24"/>
          <w:szCs w:val="24"/>
        </w:rPr>
        <w:t xml:space="preserve"> : </w:t>
      </w:r>
      <w:r w:rsidR="00494102" w:rsidRPr="00280552">
        <w:rPr>
          <w:rFonts w:cstheme="majorHAnsi"/>
          <w:sz w:val="24"/>
          <w:szCs w:val="24"/>
        </w:rPr>
        <w:t>Articles du code de commerce</w:t>
      </w:r>
      <w:r w:rsidR="00FC070C" w:rsidRPr="00280552">
        <w:rPr>
          <w:rFonts w:cstheme="majorHAnsi"/>
          <w:sz w:val="24"/>
          <w:szCs w:val="24"/>
        </w:rPr>
        <w:t xml:space="preserve"> (extraits)</w:t>
      </w:r>
      <w:bookmarkEnd w:id="2"/>
    </w:p>
    <w:p w14:paraId="25EE3C63" w14:textId="2F71412A" w:rsidR="00494102" w:rsidRPr="00280552" w:rsidRDefault="00104217" w:rsidP="00385182">
      <w:pPr>
        <w:jc w:val="both"/>
        <w:rPr>
          <w:rFonts w:asciiTheme="majorHAnsi" w:eastAsia="Times New Roman" w:hAnsiTheme="majorHAnsi" w:cstheme="majorHAnsi"/>
          <w:color w:val="000000"/>
          <w:sz w:val="22"/>
          <w:szCs w:val="22"/>
        </w:rPr>
      </w:pPr>
      <w:r w:rsidRPr="00280552">
        <w:rPr>
          <w:rFonts w:asciiTheme="majorHAnsi" w:eastAsia="Times New Roman" w:hAnsiTheme="majorHAnsi" w:cstheme="majorHAnsi"/>
          <w:b/>
          <w:bCs/>
          <w:color w:val="000000"/>
          <w:sz w:val="22"/>
          <w:szCs w:val="22"/>
        </w:rPr>
        <w:t>Article L430-1 </w:t>
      </w:r>
      <w:r w:rsidR="00494102" w:rsidRPr="00280552">
        <w:rPr>
          <w:rFonts w:asciiTheme="majorHAnsi" w:eastAsia="Times New Roman" w:hAnsiTheme="majorHAnsi" w:cstheme="majorHAnsi"/>
          <w:color w:val="000000"/>
          <w:sz w:val="22"/>
          <w:szCs w:val="22"/>
        </w:rPr>
        <w:t xml:space="preserve"> </w:t>
      </w:r>
    </w:p>
    <w:p w14:paraId="7D0F10B4" w14:textId="77777777"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I. - Une opération de concentration est réalisée :</w:t>
      </w:r>
    </w:p>
    <w:p w14:paraId="4600D428" w14:textId="77777777"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1° Lorsque deux ou plusieurs entreprises antérieurement indépendantes fusionnent ;</w:t>
      </w:r>
    </w:p>
    <w:p w14:paraId="28D7EBA8" w14:textId="77777777"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2° Lorsqu'une ou plusieurs personnes, détenant déjà le contrôle d'une entreprise au moins ou lorsqu'une ou plusieurs entreprises acquièrent, directement ou indirectement, que ce soit par prise de participation au capital ou achat d'éléments d'actifs, contrat ou tout autre moyen, le contrôle de l'ensemble ou de parties d'une ou plusieurs autres entreprises.</w:t>
      </w:r>
    </w:p>
    <w:p w14:paraId="6B001828" w14:textId="09139702"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II. - La création d'une entreprise commune accomplissant de manière durable toutes les fonctions d'une entité économique autonome constitue une concentration au sens du présent article.</w:t>
      </w:r>
      <w:r w:rsidR="00FE2AF9" w:rsidRPr="00280552">
        <w:rPr>
          <w:rFonts w:asciiTheme="majorHAnsi" w:hAnsiTheme="majorHAnsi" w:cstheme="majorHAnsi"/>
          <w:color w:val="000000"/>
          <w:sz w:val="22"/>
          <w:szCs w:val="22"/>
        </w:rPr>
        <w:t xml:space="preserve"> </w:t>
      </w:r>
      <w:r w:rsidRPr="00280552">
        <w:rPr>
          <w:rFonts w:asciiTheme="majorHAnsi" w:hAnsiTheme="majorHAnsi" w:cstheme="majorHAnsi"/>
          <w:color w:val="000000"/>
          <w:sz w:val="22"/>
          <w:szCs w:val="22"/>
        </w:rPr>
        <w:t>(…)</w:t>
      </w:r>
    </w:p>
    <w:p w14:paraId="21E1DE4E" w14:textId="77777777" w:rsidR="000E5C75" w:rsidRPr="00280552" w:rsidRDefault="000E5C75" w:rsidP="00385182">
      <w:pPr>
        <w:jc w:val="both"/>
        <w:rPr>
          <w:rFonts w:asciiTheme="majorHAnsi" w:hAnsiTheme="majorHAnsi" w:cstheme="majorHAnsi"/>
          <w:color w:val="000000"/>
          <w:sz w:val="22"/>
          <w:szCs w:val="22"/>
        </w:rPr>
      </w:pPr>
    </w:p>
    <w:p w14:paraId="32BBAA33" w14:textId="1EF7710E" w:rsidR="000E5C75" w:rsidRPr="00280552" w:rsidRDefault="008B1083"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1.1</w:t>
      </w:r>
      <w:r w:rsidR="00881DA7" w:rsidRPr="00280552">
        <w:rPr>
          <w:rFonts w:asciiTheme="majorHAnsi" w:hAnsiTheme="majorHAnsi" w:cstheme="majorHAnsi"/>
          <w:b/>
          <w:color w:val="000000"/>
          <w:sz w:val="22"/>
          <w:szCs w:val="22"/>
        </w:rPr>
        <w:t> </w:t>
      </w:r>
      <w:r w:rsidR="00FE2AF9" w:rsidRPr="00280552">
        <w:rPr>
          <w:rFonts w:asciiTheme="majorHAnsi" w:hAnsiTheme="majorHAnsi" w:cstheme="majorHAnsi"/>
          <w:b/>
          <w:color w:val="000000"/>
          <w:sz w:val="22"/>
          <w:szCs w:val="22"/>
        </w:rPr>
        <w:t>Donner la définition juridique de la</w:t>
      </w:r>
      <w:r w:rsidR="00494102" w:rsidRPr="00280552">
        <w:rPr>
          <w:rFonts w:asciiTheme="majorHAnsi" w:hAnsiTheme="majorHAnsi" w:cstheme="majorHAnsi"/>
          <w:b/>
          <w:color w:val="000000"/>
          <w:sz w:val="22"/>
          <w:szCs w:val="22"/>
        </w:rPr>
        <w:t xml:space="preserve"> concentration d’entrep</w:t>
      </w:r>
      <w:r w:rsidR="000E5C75" w:rsidRPr="00280552">
        <w:rPr>
          <w:rFonts w:asciiTheme="majorHAnsi" w:hAnsiTheme="majorHAnsi" w:cstheme="majorHAnsi"/>
          <w:b/>
          <w:color w:val="000000"/>
          <w:sz w:val="22"/>
          <w:szCs w:val="22"/>
        </w:rPr>
        <w:t xml:space="preserve">rise. </w:t>
      </w:r>
    </w:p>
    <w:p w14:paraId="6F01FB2A" w14:textId="77777777" w:rsidR="000E5C75" w:rsidRPr="00280552" w:rsidRDefault="000E5C75" w:rsidP="00385182">
      <w:pPr>
        <w:jc w:val="both"/>
        <w:rPr>
          <w:rFonts w:asciiTheme="majorHAnsi" w:hAnsiTheme="majorHAnsi" w:cstheme="majorHAnsi"/>
          <w:color w:val="000000"/>
          <w:sz w:val="22"/>
          <w:szCs w:val="22"/>
        </w:rPr>
      </w:pPr>
    </w:p>
    <w:p w14:paraId="7DABAAE4" w14:textId="61638ED2" w:rsidR="00494102" w:rsidRPr="00280552" w:rsidRDefault="00104217" w:rsidP="00385182">
      <w:pPr>
        <w:jc w:val="both"/>
        <w:rPr>
          <w:rFonts w:asciiTheme="majorHAnsi" w:eastAsia="Times New Roman" w:hAnsiTheme="majorHAnsi" w:cstheme="majorHAnsi"/>
          <w:color w:val="000000"/>
          <w:sz w:val="22"/>
          <w:szCs w:val="22"/>
        </w:rPr>
      </w:pPr>
      <w:r w:rsidRPr="00280552">
        <w:rPr>
          <w:rFonts w:asciiTheme="majorHAnsi" w:eastAsia="Times New Roman" w:hAnsiTheme="majorHAnsi" w:cstheme="majorHAnsi"/>
          <w:b/>
          <w:bCs/>
          <w:color w:val="000000"/>
          <w:sz w:val="22"/>
          <w:szCs w:val="22"/>
        </w:rPr>
        <w:t>Article L430-2 </w:t>
      </w:r>
      <w:r w:rsidR="00494102" w:rsidRPr="00280552">
        <w:rPr>
          <w:rFonts w:asciiTheme="majorHAnsi" w:eastAsia="Times New Roman" w:hAnsiTheme="majorHAnsi" w:cstheme="majorHAnsi"/>
          <w:color w:val="000000"/>
          <w:sz w:val="22"/>
          <w:szCs w:val="22"/>
        </w:rPr>
        <w:t xml:space="preserve"> </w:t>
      </w:r>
    </w:p>
    <w:p w14:paraId="3A6157B4" w14:textId="468D5A17"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I.-</w:t>
      </w:r>
      <w:r w:rsidR="00B8002C" w:rsidRPr="00280552">
        <w:rPr>
          <w:rFonts w:asciiTheme="majorHAnsi" w:hAnsiTheme="majorHAnsi" w:cstheme="majorHAnsi"/>
          <w:color w:val="000000"/>
          <w:sz w:val="22"/>
          <w:szCs w:val="22"/>
        </w:rPr>
        <w:t xml:space="preserve"> </w:t>
      </w:r>
      <w:r w:rsidRPr="00280552">
        <w:rPr>
          <w:rFonts w:asciiTheme="majorHAnsi" w:hAnsiTheme="majorHAnsi" w:cstheme="majorHAnsi"/>
          <w:color w:val="000000"/>
          <w:sz w:val="22"/>
          <w:szCs w:val="22"/>
        </w:rPr>
        <w:t>Est soumise aux dispositions des articles </w:t>
      </w:r>
      <w:hyperlink r:id="rId8" w:history="1">
        <w:r w:rsidRPr="00280552">
          <w:rPr>
            <w:rFonts w:asciiTheme="majorHAnsi" w:hAnsiTheme="majorHAnsi" w:cstheme="majorHAnsi"/>
            <w:color w:val="336699"/>
            <w:sz w:val="22"/>
            <w:szCs w:val="22"/>
            <w:u w:val="single"/>
          </w:rPr>
          <w:t>L. 430-3 </w:t>
        </w:r>
      </w:hyperlink>
      <w:r w:rsidRPr="00280552">
        <w:rPr>
          <w:rFonts w:asciiTheme="majorHAnsi" w:hAnsiTheme="majorHAnsi" w:cstheme="majorHAnsi"/>
          <w:color w:val="000000"/>
          <w:sz w:val="22"/>
          <w:szCs w:val="22"/>
        </w:rPr>
        <w:t>et suivants du présent titre toute opération de concentration, au sens de l'article </w:t>
      </w:r>
      <w:hyperlink r:id="rId9" w:history="1">
        <w:r w:rsidRPr="00280552">
          <w:rPr>
            <w:rFonts w:asciiTheme="majorHAnsi" w:hAnsiTheme="majorHAnsi" w:cstheme="majorHAnsi"/>
            <w:color w:val="336699"/>
            <w:sz w:val="22"/>
            <w:szCs w:val="22"/>
            <w:u w:val="single"/>
          </w:rPr>
          <w:t>L. 430-1</w:t>
        </w:r>
      </w:hyperlink>
      <w:r w:rsidRPr="00280552">
        <w:rPr>
          <w:rFonts w:asciiTheme="majorHAnsi" w:hAnsiTheme="majorHAnsi" w:cstheme="majorHAnsi"/>
          <w:color w:val="000000"/>
          <w:sz w:val="22"/>
          <w:szCs w:val="22"/>
        </w:rPr>
        <w:t>, lorsque sont réunies les trois conditions suivantes :</w:t>
      </w:r>
    </w:p>
    <w:p w14:paraId="436E76FF" w14:textId="37C60ED5"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w:t>
      </w:r>
      <w:r w:rsidR="00B8002C" w:rsidRPr="00280552">
        <w:rPr>
          <w:rFonts w:asciiTheme="majorHAnsi" w:hAnsiTheme="majorHAnsi" w:cstheme="majorHAnsi"/>
          <w:color w:val="000000"/>
          <w:sz w:val="22"/>
          <w:szCs w:val="22"/>
        </w:rPr>
        <w:t xml:space="preserve"> </w:t>
      </w:r>
      <w:r w:rsidRPr="00280552">
        <w:rPr>
          <w:rFonts w:asciiTheme="majorHAnsi" w:hAnsiTheme="majorHAnsi" w:cstheme="majorHAnsi"/>
          <w:color w:val="000000"/>
          <w:sz w:val="22"/>
          <w:szCs w:val="22"/>
        </w:rPr>
        <w:t>le chiffre d'affaires total mondial hors taxes de l'ensemble des entreprises ou groupes de personnes physiques ou morales parties à la concentration est supérieur à 150 millions d'euros ;</w:t>
      </w:r>
    </w:p>
    <w:p w14:paraId="7FD7EFF9" w14:textId="4433C783"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w:t>
      </w:r>
      <w:r w:rsidR="00B8002C" w:rsidRPr="00280552">
        <w:rPr>
          <w:rFonts w:asciiTheme="majorHAnsi" w:hAnsiTheme="majorHAnsi" w:cstheme="majorHAnsi"/>
          <w:color w:val="000000"/>
          <w:sz w:val="22"/>
          <w:szCs w:val="22"/>
        </w:rPr>
        <w:t xml:space="preserve"> </w:t>
      </w:r>
      <w:r w:rsidRPr="00280552">
        <w:rPr>
          <w:rFonts w:asciiTheme="majorHAnsi" w:hAnsiTheme="majorHAnsi" w:cstheme="majorHAnsi"/>
          <w:color w:val="000000"/>
          <w:sz w:val="22"/>
          <w:szCs w:val="22"/>
        </w:rPr>
        <w:t>le chiffre d'affaires total hors taxes réalisé en France par deux au moins des entreprises ou groupes de personnes physiques ou morales concernés est supérieur à 50 millions d'euros ;</w:t>
      </w:r>
    </w:p>
    <w:p w14:paraId="0DF522A1" w14:textId="457AE544"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w:t>
      </w:r>
      <w:r w:rsidR="00B8002C" w:rsidRPr="00280552">
        <w:rPr>
          <w:rFonts w:asciiTheme="majorHAnsi" w:hAnsiTheme="majorHAnsi" w:cstheme="majorHAnsi"/>
          <w:color w:val="000000"/>
          <w:sz w:val="22"/>
          <w:szCs w:val="22"/>
        </w:rPr>
        <w:t xml:space="preserve"> </w:t>
      </w:r>
      <w:r w:rsidRPr="00280552">
        <w:rPr>
          <w:rFonts w:asciiTheme="majorHAnsi" w:hAnsiTheme="majorHAnsi" w:cstheme="majorHAnsi"/>
          <w:color w:val="000000"/>
          <w:sz w:val="22"/>
          <w:szCs w:val="22"/>
        </w:rPr>
        <w:t>l'opération n'entre pas dans le champ d'application du règlement (CE) n° 139/2004 du Conseil, du 20 janvier 2004, relatif au contrôle des concentrations entre entreprises. ( …)</w:t>
      </w:r>
    </w:p>
    <w:p w14:paraId="0AE72E7D" w14:textId="3AD0297B" w:rsidR="00494102" w:rsidRPr="00280552" w:rsidRDefault="00104217" w:rsidP="00385182">
      <w:pPr>
        <w:jc w:val="both"/>
        <w:rPr>
          <w:rFonts w:asciiTheme="majorHAnsi" w:eastAsia="Times New Roman" w:hAnsiTheme="majorHAnsi" w:cstheme="majorHAnsi"/>
          <w:color w:val="000000"/>
          <w:sz w:val="22"/>
          <w:szCs w:val="22"/>
        </w:rPr>
      </w:pPr>
      <w:r w:rsidRPr="00280552">
        <w:rPr>
          <w:rFonts w:asciiTheme="majorHAnsi" w:eastAsia="Times New Roman" w:hAnsiTheme="majorHAnsi" w:cstheme="majorHAnsi"/>
          <w:b/>
          <w:bCs/>
          <w:color w:val="000000"/>
          <w:sz w:val="22"/>
          <w:szCs w:val="22"/>
        </w:rPr>
        <w:t>Article L430-3 </w:t>
      </w:r>
      <w:r w:rsidR="00494102" w:rsidRPr="00280552">
        <w:rPr>
          <w:rFonts w:asciiTheme="majorHAnsi" w:eastAsia="Times New Roman" w:hAnsiTheme="majorHAnsi" w:cstheme="majorHAnsi"/>
          <w:color w:val="000000"/>
          <w:sz w:val="22"/>
          <w:szCs w:val="22"/>
        </w:rPr>
        <w:t xml:space="preserve"> </w:t>
      </w:r>
    </w:p>
    <w:p w14:paraId="2E446BB1" w14:textId="77777777" w:rsidR="00104217" w:rsidRPr="00280552" w:rsidRDefault="00104217" w:rsidP="0038518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L'opération de concentration doit être notifiée à l'Autorité de la concurrence avant sa réalisation. ( …)</w:t>
      </w:r>
    </w:p>
    <w:p w14:paraId="4627C028" w14:textId="77777777" w:rsidR="00494102" w:rsidRPr="00280552" w:rsidRDefault="00494102" w:rsidP="00385182">
      <w:pPr>
        <w:jc w:val="both"/>
        <w:rPr>
          <w:rFonts w:asciiTheme="majorHAnsi" w:eastAsia="Times New Roman" w:hAnsiTheme="majorHAnsi" w:cstheme="majorHAnsi"/>
          <w:b/>
          <w:bCs/>
          <w:color w:val="000000"/>
          <w:sz w:val="22"/>
          <w:szCs w:val="22"/>
        </w:rPr>
      </w:pPr>
      <w:r w:rsidRPr="00280552">
        <w:rPr>
          <w:rFonts w:asciiTheme="majorHAnsi" w:eastAsia="Times New Roman" w:hAnsiTheme="majorHAnsi" w:cstheme="majorHAnsi"/>
          <w:b/>
          <w:bCs/>
          <w:color w:val="000000"/>
          <w:sz w:val="22"/>
          <w:szCs w:val="22"/>
        </w:rPr>
        <w:t>Article L430-4</w:t>
      </w:r>
    </w:p>
    <w:p w14:paraId="6C29F879" w14:textId="11D2AF2C" w:rsidR="00494102" w:rsidRPr="00280552" w:rsidRDefault="00494102" w:rsidP="00385182">
      <w:pPr>
        <w:jc w:val="both"/>
        <w:rPr>
          <w:rStyle w:val="apple-converted-space"/>
          <w:rFonts w:asciiTheme="majorHAnsi" w:hAnsiTheme="majorHAnsi" w:cstheme="majorHAnsi"/>
          <w:color w:val="000000"/>
          <w:sz w:val="22"/>
          <w:szCs w:val="22"/>
        </w:rPr>
      </w:pPr>
      <w:r w:rsidRPr="00280552">
        <w:rPr>
          <w:rFonts w:asciiTheme="majorHAnsi" w:hAnsiTheme="majorHAnsi" w:cstheme="majorHAnsi"/>
          <w:color w:val="000000"/>
          <w:sz w:val="22"/>
          <w:szCs w:val="22"/>
        </w:rPr>
        <w:t>La réalisation effective d'une opération de concentration ne peut intervenir qu'après l'accord de l'Autorité de la concurrence</w:t>
      </w:r>
      <w:r w:rsidR="000E5C75" w:rsidRPr="00280552">
        <w:rPr>
          <w:rStyle w:val="apple-converted-space"/>
          <w:rFonts w:asciiTheme="majorHAnsi" w:hAnsiTheme="majorHAnsi" w:cstheme="majorHAnsi"/>
          <w:color w:val="000000"/>
          <w:sz w:val="22"/>
          <w:szCs w:val="22"/>
        </w:rPr>
        <w:t>. (…).</w:t>
      </w:r>
    </w:p>
    <w:p w14:paraId="0F6A61C9" w14:textId="77777777" w:rsidR="00B8002C" w:rsidRPr="00280552" w:rsidRDefault="00B8002C" w:rsidP="00385182">
      <w:pPr>
        <w:jc w:val="both"/>
        <w:rPr>
          <w:rFonts w:asciiTheme="majorHAnsi" w:hAnsiTheme="majorHAnsi" w:cstheme="majorHAnsi"/>
          <w:color w:val="000000"/>
          <w:sz w:val="22"/>
          <w:szCs w:val="22"/>
        </w:rPr>
      </w:pPr>
    </w:p>
    <w:p w14:paraId="1782C91F" w14:textId="30D02E93" w:rsidR="00B8002C" w:rsidRPr="00280552" w:rsidRDefault="00B8002C" w:rsidP="00B8002C">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000000"/>
          <w:sz w:val="22"/>
          <w:szCs w:val="22"/>
        </w:rPr>
      </w:pPr>
      <w:r w:rsidRPr="00280552">
        <w:rPr>
          <w:rFonts w:asciiTheme="majorHAnsi" w:hAnsiTheme="majorHAnsi" w:cstheme="majorHAnsi"/>
          <w:b/>
          <w:color w:val="000000"/>
          <w:sz w:val="22"/>
          <w:szCs w:val="22"/>
        </w:rPr>
        <w:t>1.2</w:t>
      </w:r>
      <w:r w:rsidR="00090DB4" w:rsidRPr="00280552">
        <w:rPr>
          <w:rFonts w:asciiTheme="majorHAnsi" w:hAnsiTheme="majorHAnsi" w:cstheme="majorHAnsi"/>
          <w:b/>
          <w:color w:val="000000"/>
          <w:sz w:val="22"/>
          <w:szCs w:val="22"/>
        </w:rPr>
        <w:t> </w:t>
      </w:r>
      <w:r w:rsidRPr="00280552">
        <w:rPr>
          <w:rFonts w:asciiTheme="majorHAnsi" w:hAnsiTheme="majorHAnsi" w:cstheme="majorHAnsi"/>
          <w:b/>
          <w:color w:val="000000"/>
          <w:sz w:val="22"/>
          <w:szCs w:val="22"/>
        </w:rPr>
        <w:t>Caractériser les opérations de concentration soumises à l’accord préalable de l’Autorité de la concurrence.</w:t>
      </w:r>
    </w:p>
    <w:p w14:paraId="5238CF3F" w14:textId="77777777" w:rsidR="00494102" w:rsidRPr="00280552" w:rsidRDefault="00494102" w:rsidP="00385182">
      <w:pPr>
        <w:jc w:val="both"/>
        <w:rPr>
          <w:rFonts w:asciiTheme="majorHAnsi" w:hAnsiTheme="majorHAnsi" w:cstheme="majorHAnsi"/>
          <w:color w:val="000000"/>
          <w:sz w:val="22"/>
          <w:szCs w:val="22"/>
        </w:rPr>
      </w:pPr>
    </w:p>
    <w:p w14:paraId="74021517" w14:textId="77777777" w:rsidR="006B072C" w:rsidRPr="00280552" w:rsidRDefault="008C6671" w:rsidP="00280552">
      <w:pPr>
        <w:pStyle w:val="Titre1"/>
        <w:spacing w:before="0" w:after="120"/>
        <w:rPr>
          <w:rFonts w:cstheme="majorHAnsi"/>
        </w:rPr>
      </w:pPr>
      <w:bookmarkStart w:id="3" w:name="_Toc524979793"/>
      <w:r w:rsidRPr="00280552">
        <w:rPr>
          <w:rFonts w:cstheme="majorHAnsi"/>
          <w:sz w:val="24"/>
          <w:szCs w:val="24"/>
        </w:rPr>
        <w:t>Ressource</w:t>
      </w:r>
      <w:r w:rsidR="000E5C75" w:rsidRPr="00280552">
        <w:rPr>
          <w:rFonts w:cstheme="majorHAnsi"/>
          <w:sz w:val="24"/>
          <w:szCs w:val="24"/>
        </w:rPr>
        <w:t xml:space="preserve"> 2 : Décision n° 18-DCC-125 du 26 juillet 2018</w:t>
      </w:r>
      <w:bookmarkEnd w:id="3"/>
    </w:p>
    <w:p w14:paraId="422C49FB" w14:textId="0932FA87" w:rsidR="000E5C75" w:rsidRPr="00280552" w:rsidRDefault="006B072C" w:rsidP="00280552">
      <w:pPr>
        <w:spacing w:after="120"/>
        <w:rPr>
          <w:rFonts w:asciiTheme="majorHAnsi" w:hAnsiTheme="majorHAnsi" w:cstheme="majorHAnsi"/>
        </w:rPr>
      </w:pPr>
      <w:r w:rsidRPr="00280552">
        <w:rPr>
          <w:rFonts w:asciiTheme="majorHAnsi" w:hAnsiTheme="majorHAnsi" w:cstheme="majorHAnsi"/>
        </w:rPr>
        <w:t xml:space="preserve">Décision </w:t>
      </w:r>
      <w:r w:rsidR="000E5C75" w:rsidRPr="00280552">
        <w:rPr>
          <w:rFonts w:asciiTheme="majorHAnsi" w:hAnsiTheme="majorHAnsi" w:cstheme="majorHAnsi"/>
        </w:rPr>
        <w:t xml:space="preserve">relative à la prise de contrôle exclusif de la société Private Sport Shop par la société Bridgepoint </w:t>
      </w:r>
    </w:p>
    <w:p w14:paraId="1891BA07" w14:textId="5A96E3B4" w:rsidR="000E5C75" w:rsidRPr="00280552" w:rsidRDefault="000E5C75" w:rsidP="00280552">
      <w:pPr>
        <w:spacing w:after="120"/>
        <w:jc w:val="both"/>
        <w:rPr>
          <w:rFonts w:asciiTheme="majorHAnsi" w:hAnsiTheme="majorHAnsi" w:cstheme="majorHAnsi"/>
          <w:sz w:val="22"/>
          <w:szCs w:val="22"/>
        </w:rPr>
      </w:pPr>
      <w:r w:rsidRPr="00280552">
        <w:rPr>
          <w:rFonts w:asciiTheme="majorHAnsi" w:hAnsiTheme="majorHAnsi" w:cstheme="majorHAnsi"/>
          <w:sz w:val="22"/>
          <w:szCs w:val="22"/>
        </w:rPr>
        <w:t>L’Autorité de la concurrence, (…)</w:t>
      </w:r>
    </w:p>
    <w:p w14:paraId="299A4B47" w14:textId="77777777" w:rsidR="000E5C75" w:rsidRPr="00280552" w:rsidRDefault="000E5C75" w:rsidP="00280552">
      <w:pPr>
        <w:spacing w:after="120"/>
        <w:jc w:val="both"/>
        <w:rPr>
          <w:rFonts w:asciiTheme="majorHAnsi" w:hAnsiTheme="majorHAnsi" w:cstheme="majorHAnsi"/>
          <w:sz w:val="22"/>
          <w:szCs w:val="22"/>
        </w:rPr>
      </w:pPr>
      <w:r w:rsidRPr="00280552">
        <w:rPr>
          <w:rFonts w:asciiTheme="majorHAnsi" w:hAnsiTheme="majorHAnsi" w:cstheme="majorHAnsi"/>
          <w:sz w:val="22"/>
          <w:szCs w:val="22"/>
        </w:rPr>
        <w:t xml:space="preserve">Adopte la décision suivante : </w:t>
      </w:r>
    </w:p>
    <w:p w14:paraId="748669A3" w14:textId="77777777" w:rsidR="000E5C75" w:rsidRPr="00280552" w:rsidRDefault="000E5C75" w:rsidP="00385182">
      <w:pPr>
        <w:jc w:val="both"/>
        <w:rPr>
          <w:rFonts w:asciiTheme="majorHAnsi" w:hAnsiTheme="majorHAnsi" w:cstheme="majorHAnsi"/>
          <w:sz w:val="22"/>
          <w:szCs w:val="22"/>
        </w:rPr>
      </w:pPr>
      <w:r w:rsidRPr="00280552">
        <w:rPr>
          <w:rFonts w:asciiTheme="majorHAnsi" w:hAnsiTheme="majorHAnsi" w:cstheme="majorHAnsi"/>
          <w:sz w:val="22"/>
          <w:szCs w:val="22"/>
        </w:rPr>
        <w:t xml:space="preserve">L’opération notifiée consiste en la prise de contrôle exclusif par la société Bridgepoint SAS de la société Private Sport Shop SAS. Elle constitue une concentration au sens de l’article L. 430- 1 du code de commerce. Compte tenu des chiffres d’affaires réalisés par les entreprises concernées, l’opération ne relève pas de la compétence de l’Union européenne. En revanche, les seuils de contrôle mentionnés au I de l’article L. 430-2 du code de commerce sont franchis. La présente opération est donc soumise aux dispositions des articles L. 430-3 et suivants du code de commerce relatifs à la concentration économique. </w:t>
      </w:r>
    </w:p>
    <w:p w14:paraId="638F8B72" w14:textId="77777777" w:rsidR="000E5C75" w:rsidRPr="00280552" w:rsidRDefault="000E5C75" w:rsidP="00385182">
      <w:pPr>
        <w:jc w:val="both"/>
        <w:rPr>
          <w:rFonts w:asciiTheme="majorHAnsi" w:hAnsiTheme="majorHAnsi" w:cstheme="majorHAnsi"/>
          <w:sz w:val="22"/>
          <w:szCs w:val="22"/>
        </w:rPr>
      </w:pPr>
      <w:r w:rsidRPr="00280552">
        <w:rPr>
          <w:rFonts w:asciiTheme="majorHAnsi" w:hAnsiTheme="majorHAnsi" w:cstheme="majorHAnsi"/>
          <w:sz w:val="22"/>
          <w:szCs w:val="22"/>
        </w:rPr>
        <w:t xml:space="preserve">Les marchés concernés par l’opération sont ceux de la distribution au détail de produits non- alimentaires, qui sont définis de manière constante par la pratique décisionnelle de l’Autorité de la concurrence. </w:t>
      </w:r>
    </w:p>
    <w:p w14:paraId="14E590B9" w14:textId="77777777" w:rsidR="000E5C75" w:rsidRPr="00280552" w:rsidRDefault="000E5C75" w:rsidP="00385182">
      <w:pPr>
        <w:jc w:val="both"/>
        <w:rPr>
          <w:rFonts w:asciiTheme="majorHAnsi" w:hAnsiTheme="majorHAnsi" w:cstheme="majorHAnsi"/>
          <w:sz w:val="22"/>
          <w:szCs w:val="22"/>
        </w:rPr>
      </w:pPr>
      <w:r w:rsidRPr="00280552">
        <w:rPr>
          <w:rFonts w:asciiTheme="majorHAnsi" w:hAnsiTheme="majorHAnsi" w:cstheme="majorHAnsi"/>
          <w:sz w:val="22"/>
          <w:szCs w:val="22"/>
        </w:rPr>
        <w:t xml:space="preserve">Quelles que soient les segmentations retenues, les parts de marché cumulées des parties sont inférieures à 25 %. </w:t>
      </w:r>
    </w:p>
    <w:p w14:paraId="45EDC9CC" w14:textId="77777777" w:rsidR="000E5C75" w:rsidRPr="00280552" w:rsidRDefault="000E5C75" w:rsidP="00385182">
      <w:pPr>
        <w:jc w:val="both"/>
        <w:rPr>
          <w:rFonts w:asciiTheme="majorHAnsi" w:hAnsiTheme="majorHAnsi" w:cstheme="majorHAnsi"/>
          <w:sz w:val="22"/>
          <w:szCs w:val="22"/>
        </w:rPr>
      </w:pPr>
      <w:r w:rsidRPr="00280552">
        <w:rPr>
          <w:rFonts w:asciiTheme="majorHAnsi" w:hAnsiTheme="majorHAnsi" w:cstheme="majorHAnsi"/>
          <w:sz w:val="22"/>
          <w:szCs w:val="22"/>
        </w:rPr>
        <w:t xml:space="preserve">Compte tenu des éléments du dossier et au vu notamment du point 384 des lignes directrices de l’Autorité de la concurrence relatives au contrôle des concentrations, l’opération n’est pas de nature à porter atteinte à la concurrence. </w:t>
      </w:r>
    </w:p>
    <w:p w14:paraId="7470C6EC" w14:textId="77777777" w:rsidR="00D16909" w:rsidRPr="00280552" w:rsidRDefault="00D16909" w:rsidP="00385182">
      <w:pPr>
        <w:jc w:val="both"/>
        <w:rPr>
          <w:rFonts w:asciiTheme="majorHAnsi" w:hAnsiTheme="majorHAnsi" w:cstheme="majorHAnsi"/>
          <w:b/>
          <w:bCs/>
          <w:sz w:val="22"/>
          <w:szCs w:val="22"/>
        </w:rPr>
      </w:pPr>
    </w:p>
    <w:p w14:paraId="4E63609D" w14:textId="77777777" w:rsidR="000E5C75" w:rsidRPr="00280552" w:rsidRDefault="000E5C75" w:rsidP="00385182">
      <w:pPr>
        <w:jc w:val="both"/>
        <w:rPr>
          <w:rFonts w:asciiTheme="majorHAnsi" w:hAnsiTheme="majorHAnsi" w:cstheme="majorHAnsi"/>
          <w:sz w:val="22"/>
          <w:szCs w:val="22"/>
        </w:rPr>
      </w:pPr>
      <w:r w:rsidRPr="00280552">
        <w:rPr>
          <w:rFonts w:asciiTheme="majorHAnsi" w:hAnsiTheme="majorHAnsi" w:cstheme="majorHAnsi"/>
          <w:b/>
          <w:bCs/>
          <w:sz w:val="22"/>
          <w:szCs w:val="22"/>
        </w:rPr>
        <w:t>DÉCIDE</w:t>
      </w:r>
      <w:r w:rsidRPr="00280552">
        <w:rPr>
          <w:rFonts w:asciiTheme="majorHAnsi" w:hAnsiTheme="majorHAnsi" w:cstheme="majorHAnsi"/>
          <w:b/>
          <w:bCs/>
          <w:sz w:val="22"/>
          <w:szCs w:val="22"/>
        </w:rPr>
        <w:br/>
        <w:t xml:space="preserve">Article unique </w:t>
      </w:r>
      <w:r w:rsidRPr="00280552">
        <w:rPr>
          <w:rFonts w:asciiTheme="majorHAnsi" w:hAnsiTheme="majorHAnsi" w:cstheme="majorHAnsi"/>
          <w:sz w:val="22"/>
          <w:szCs w:val="22"/>
        </w:rPr>
        <w:t xml:space="preserve">: L’opération notifiée sous le numéro 18-127 est autorisée. </w:t>
      </w:r>
    </w:p>
    <w:p w14:paraId="5D5210EF" w14:textId="77777777" w:rsidR="00FC070C" w:rsidRPr="00280552" w:rsidRDefault="00FC070C" w:rsidP="008C6671">
      <w:pPr>
        <w:jc w:val="right"/>
        <w:rPr>
          <w:rFonts w:asciiTheme="majorHAnsi" w:hAnsiTheme="majorHAnsi" w:cstheme="majorHAnsi"/>
          <w:sz w:val="22"/>
          <w:szCs w:val="22"/>
        </w:rPr>
      </w:pPr>
    </w:p>
    <w:p w14:paraId="6758E361" w14:textId="6B759B0F" w:rsidR="008C6671" w:rsidRPr="00280552" w:rsidRDefault="00CC5FA5" w:rsidP="008C6671">
      <w:pPr>
        <w:jc w:val="right"/>
        <w:rPr>
          <w:rFonts w:asciiTheme="majorHAnsi" w:hAnsiTheme="majorHAnsi" w:cstheme="majorHAnsi"/>
          <w:sz w:val="22"/>
          <w:szCs w:val="22"/>
        </w:rPr>
      </w:pPr>
      <w:hyperlink r:id="rId10" w:history="1">
        <w:r w:rsidR="008C6671" w:rsidRPr="00280552">
          <w:rPr>
            <w:rStyle w:val="Lienhypertexte"/>
            <w:rFonts w:asciiTheme="majorHAnsi" w:hAnsiTheme="majorHAnsi" w:cstheme="majorHAnsi"/>
            <w:sz w:val="22"/>
            <w:szCs w:val="22"/>
          </w:rPr>
          <w:t>http://www.autoritedelaconcurrence.fr/</w:t>
        </w:r>
      </w:hyperlink>
    </w:p>
    <w:p w14:paraId="5C492C94" w14:textId="77777777" w:rsidR="000E5C75" w:rsidRPr="00280552" w:rsidRDefault="000E5C75" w:rsidP="00385182">
      <w:pPr>
        <w:jc w:val="both"/>
        <w:rPr>
          <w:rFonts w:asciiTheme="majorHAnsi" w:hAnsiTheme="majorHAnsi" w:cstheme="majorHAnsi"/>
          <w:color w:val="000000"/>
          <w:sz w:val="22"/>
          <w:szCs w:val="22"/>
        </w:rPr>
      </w:pPr>
    </w:p>
    <w:p w14:paraId="782F8999" w14:textId="3F0F4DCC" w:rsidR="006A708B" w:rsidRPr="00280552" w:rsidRDefault="008B1083"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2.1</w:t>
      </w:r>
      <w:r w:rsidR="00881DA7" w:rsidRPr="00280552">
        <w:rPr>
          <w:rFonts w:asciiTheme="majorHAnsi" w:hAnsiTheme="majorHAnsi" w:cstheme="majorHAnsi"/>
          <w:b/>
          <w:color w:val="000000"/>
          <w:sz w:val="22"/>
          <w:szCs w:val="22"/>
        </w:rPr>
        <w:t xml:space="preserve"> </w:t>
      </w:r>
      <w:r w:rsidR="000E5C75" w:rsidRPr="00280552">
        <w:rPr>
          <w:rFonts w:asciiTheme="majorHAnsi" w:hAnsiTheme="majorHAnsi" w:cstheme="majorHAnsi"/>
          <w:b/>
          <w:color w:val="000000"/>
          <w:sz w:val="22"/>
          <w:szCs w:val="22"/>
        </w:rPr>
        <w:t>J</w:t>
      </w:r>
      <w:r w:rsidR="006A708B" w:rsidRPr="00280552">
        <w:rPr>
          <w:rFonts w:asciiTheme="majorHAnsi" w:hAnsiTheme="majorHAnsi" w:cstheme="majorHAnsi"/>
          <w:b/>
          <w:color w:val="000000"/>
          <w:sz w:val="22"/>
          <w:szCs w:val="22"/>
        </w:rPr>
        <w:t>ustifie</w:t>
      </w:r>
      <w:r w:rsidR="00090DB4" w:rsidRPr="00280552">
        <w:rPr>
          <w:rFonts w:asciiTheme="majorHAnsi" w:hAnsiTheme="majorHAnsi" w:cstheme="majorHAnsi"/>
          <w:b/>
          <w:color w:val="000000"/>
          <w:sz w:val="22"/>
          <w:szCs w:val="22"/>
        </w:rPr>
        <w:t>r</w:t>
      </w:r>
      <w:r w:rsidR="006A708B" w:rsidRPr="00280552">
        <w:rPr>
          <w:rFonts w:asciiTheme="majorHAnsi" w:hAnsiTheme="majorHAnsi" w:cstheme="majorHAnsi"/>
          <w:b/>
          <w:color w:val="000000"/>
          <w:sz w:val="22"/>
          <w:szCs w:val="22"/>
        </w:rPr>
        <w:t xml:space="preserve"> la compétence de l’</w:t>
      </w:r>
      <w:r w:rsidR="00173C40" w:rsidRPr="00280552">
        <w:rPr>
          <w:rFonts w:asciiTheme="majorHAnsi" w:hAnsiTheme="majorHAnsi" w:cstheme="majorHAnsi"/>
          <w:b/>
          <w:color w:val="000000"/>
          <w:sz w:val="22"/>
          <w:szCs w:val="22"/>
        </w:rPr>
        <w:t>A</w:t>
      </w:r>
      <w:r w:rsidR="006A708B" w:rsidRPr="00280552">
        <w:rPr>
          <w:rFonts w:asciiTheme="majorHAnsi" w:hAnsiTheme="majorHAnsi" w:cstheme="majorHAnsi"/>
          <w:b/>
          <w:color w:val="000000"/>
          <w:sz w:val="22"/>
          <w:szCs w:val="22"/>
        </w:rPr>
        <w:t>utorité de la concurrence</w:t>
      </w:r>
      <w:r w:rsidR="00173C40" w:rsidRPr="00280552">
        <w:rPr>
          <w:rFonts w:asciiTheme="majorHAnsi" w:hAnsiTheme="majorHAnsi" w:cstheme="majorHAnsi"/>
          <w:b/>
          <w:color w:val="000000"/>
          <w:sz w:val="22"/>
          <w:szCs w:val="22"/>
        </w:rPr>
        <w:t xml:space="preserve"> de se prononcer sur l’opération de concentration.</w:t>
      </w:r>
    </w:p>
    <w:p w14:paraId="52BEA898" w14:textId="27F5C708" w:rsidR="006A708B" w:rsidRPr="00280552" w:rsidRDefault="008B1083"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2.2</w:t>
      </w:r>
      <w:r w:rsidR="00881DA7" w:rsidRPr="00280552">
        <w:rPr>
          <w:rFonts w:asciiTheme="majorHAnsi" w:hAnsiTheme="majorHAnsi" w:cstheme="majorHAnsi"/>
          <w:b/>
          <w:color w:val="000000"/>
          <w:sz w:val="22"/>
          <w:szCs w:val="22"/>
        </w:rPr>
        <w:t xml:space="preserve"> E</w:t>
      </w:r>
      <w:r w:rsidR="006A708B" w:rsidRPr="00280552">
        <w:rPr>
          <w:rFonts w:asciiTheme="majorHAnsi" w:hAnsiTheme="majorHAnsi" w:cstheme="majorHAnsi"/>
          <w:b/>
          <w:color w:val="000000"/>
          <w:sz w:val="22"/>
          <w:szCs w:val="22"/>
        </w:rPr>
        <w:t>xplique</w:t>
      </w:r>
      <w:r w:rsidR="00173C40" w:rsidRPr="00280552">
        <w:rPr>
          <w:rFonts w:asciiTheme="majorHAnsi" w:hAnsiTheme="majorHAnsi" w:cstheme="majorHAnsi"/>
          <w:b/>
          <w:color w:val="000000"/>
          <w:sz w:val="22"/>
          <w:szCs w:val="22"/>
        </w:rPr>
        <w:t>r</w:t>
      </w:r>
      <w:r w:rsidR="006A708B" w:rsidRPr="00280552">
        <w:rPr>
          <w:rFonts w:asciiTheme="majorHAnsi" w:hAnsiTheme="majorHAnsi" w:cstheme="majorHAnsi"/>
          <w:b/>
          <w:color w:val="000000"/>
          <w:sz w:val="22"/>
          <w:szCs w:val="22"/>
        </w:rPr>
        <w:t xml:space="preserve"> pourquoi l’</w:t>
      </w:r>
      <w:r w:rsidR="00173C40" w:rsidRPr="00280552">
        <w:rPr>
          <w:rFonts w:asciiTheme="majorHAnsi" w:hAnsiTheme="majorHAnsi" w:cstheme="majorHAnsi"/>
          <w:b/>
          <w:color w:val="000000"/>
          <w:sz w:val="22"/>
          <w:szCs w:val="22"/>
        </w:rPr>
        <w:t>A</w:t>
      </w:r>
      <w:r w:rsidR="006A708B" w:rsidRPr="00280552">
        <w:rPr>
          <w:rFonts w:asciiTheme="majorHAnsi" w:hAnsiTheme="majorHAnsi" w:cstheme="majorHAnsi"/>
          <w:b/>
          <w:color w:val="000000"/>
          <w:sz w:val="22"/>
          <w:szCs w:val="22"/>
        </w:rPr>
        <w:t xml:space="preserve">utorité de la concurrence a autorisé </w:t>
      </w:r>
      <w:r w:rsidR="00494102" w:rsidRPr="00280552">
        <w:rPr>
          <w:rFonts w:asciiTheme="majorHAnsi" w:hAnsiTheme="majorHAnsi" w:cstheme="majorHAnsi"/>
          <w:b/>
          <w:color w:val="000000"/>
          <w:sz w:val="22"/>
          <w:szCs w:val="22"/>
        </w:rPr>
        <w:t>cette concentration.</w:t>
      </w:r>
    </w:p>
    <w:p w14:paraId="70758C43" w14:textId="5FB09517" w:rsidR="000E5C75" w:rsidRPr="00280552" w:rsidRDefault="008B1083"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2.3</w:t>
      </w:r>
      <w:r w:rsidR="00881DA7" w:rsidRPr="00280552">
        <w:rPr>
          <w:rFonts w:asciiTheme="majorHAnsi" w:hAnsiTheme="majorHAnsi" w:cstheme="majorHAnsi"/>
          <w:b/>
          <w:color w:val="000000"/>
          <w:sz w:val="22"/>
          <w:szCs w:val="22"/>
        </w:rPr>
        <w:t xml:space="preserve"> </w:t>
      </w:r>
      <w:r w:rsidR="00173C40" w:rsidRPr="00280552">
        <w:rPr>
          <w:rFonts w:asciiTheme="majorHAnsi" w:hAnsiTheme="majorHAnsi" w:cstheme="majorHAnsi"/>
          <w:b/>
          <w:color w:val="000000"/>
          <w:sz w:val="22"/>
          <w:szCs w:val="22"/>
        </w:rPr>
        <w:t>P</w:t>
      </w:r>
      <w:r w:rsidR="000E5C75" w:rsidRPr="00280552">
        <w:rPr>
          <w:rFonts w:asciiTheme="majorHAnsi" w:hAnsiTheme="majorHAnsi" w:cstheme="majorHAnsi"/>
          <w:b/>
          <w:color w:val="000000"/>
          <w:sz w:val="22"/>
          <w:szCs w:val="22"/>
        </w:rPr>
        <w:t>récise</w:t>
      </w:r>
      <w:r w:rsidR="00173C40" w:rsidRPr="00280552">
        <w:rPr>
          <w:rFonts w:asciiTheme="majorHAnsi" w:hAnsiTheme="majorHAnsi" w:cstheme="majorHAnsi"/>
          <w:b/>
          <w:color w:val="000000"/>
          <w:sz w:val="22"/>
          <w:szCs w:val="22"/>
        </w:rPr>
        <w:t>r</w:t>
      </w:r>
      <w:r w:rsidR="000E5C75" w:rsidRPr="00280552">
        <w:rPr>
          <w:rFonts w:asciiTheme="majorHAnsi" w:hAnsiTheme="majorHAnsi" w:cstheme="majorHAnsi"/>
          <w:b/>
          <w:color w:val="000000"/>
          <w:sz w:val="22"/>
          <w:szCs w:val="22"/>
        </w:rPr>
        <w:t xml:space="preserve"> le rôle de l’</w:t>
      </w:r>
      <w:r w:rsidR="00173C40" w:rsidRPr="00280552">
        <w:rPr>
          <w:rFonts w:asciiTheme="majorHAnsi" w:hAnsiTheme="majorHAnsi" w:cstheme="majorHAnsi"/>
          <w:b/>
          <w:color w:val="000000"/>
          <w:sz w:val="22"/>
          <w:szCs w:val="22"/>
        </w:rPr>
        <w:t>A</w:t>
      </w:r>
      <w:r w:rsidR="000E5C75" w:rsidRPr="00280552">
        <w:rPr>
          <w:rFonts w:asciiTheme="majorHAnsi" w:hAnsiTheme="majorHAnsi" w:cstheme="majorHAnsi"/>
          <w:b/>
          <w:color w:val="000000"/>
          <w:sz w:val="22"/>
          <w:szCs w:val="22"/>
        </w:rPr>
        <w:t>utorité de la concurrence</w:t>
      </w:r>
      <w:r w:rsidR="00173C40" w:rsidRPr="00280552">
        <w:rPr>
          <w:rFonts w:asciiTheme="majorHAnsi" w:hAnsiTheme="majorHAnsi" w:cstheme="majorHAnsi"/>
          <w:b/>
          <w:color w:val="000000"/>
          <w:sz w:val="22"/>
          <w:szCs w:val="22"/>
        </w:rPr>
        <w:t xml:space="preserve"> en général.</w:t>
      </w:r>
    </w:p>
    <w:p w14:paraId="7756AC5A" w14:textId="77777777" w:rsidR="006A708B" w:rsidRPr="00280552" w:rsidRDefault="006A708B" w:rsidP="00DE59C7">
      <w:pPr>
        <w:rPr>
          <w:rFonts w:asciiTheme="majorHAnsi" w:hAnsiTheme="majorHAnsi" w:cstheme="majorHAnsi"/>
          <w:color w:val="000000"/>
          <w:sz w:val="22"/>
          <w:szCs w:val="22"/>
        </w:rPr>
      </w:pPr>
    </w:p>
    <w:p w14:paraId="29582C55" w14:textId="35AE7DD2" w:rsidR="00CC050C" w:rsidRPr="00280552" w:rsidRDefault="008C6671" w:rsidP="00B20AEE">
      <w:pPr>
        <w:pStyle w:val="Titre1"/>
        <w:spacing w:before="0"/>
        <w:rPr>
          <w:rFonts w:cstheme="majorHAnsi"/>
          <w:b w:val="0"/>
          <w:bCs w:val="0"/>
        </w:rPr>
      </w:pPr>
      <w:bookmarkStart w:id="4" w:name="_Toc524979794"/>
      <w:r w:rsidRPr="00280552">
        <w:rPr>
          <w:rFonts w:cstheme="majorHAnsi"/>
          <w:sz w:val="24"/>
          <w:szCs w:val="24"/>
        </w:rPr>
        <w:t>Ressource</w:t>
      </w:r>
      <w:r w:rsidR="00CC050C" w:rsidRPr="00280552">
        <w:rPr>
          <w:rFonts w:cstheme="majorHAnsi"/>
          <w:sz w:val="24"/>
          <w:szCs w:val="24"/>
        </w:rPr>
        <w:t xml:space="preserve"> 3 : Les autorités administratives indépendantes</w:t>
      </w:r>
      <w:bookmarkEnd w:id="4"/>
    </w:p>
    <w:p w14:paraId="36A98934" w14:textId="77777777" w:rsidR="00CC050C" w:rsidRPr="00280552" w:rsidRDefault="00CC050C" w:rsidP="00CC050C">
      <w:pPr>
        <w:jc w:val="both"/>
        <w:rPr>
          <w:rFonts w:asciiTheme="majorHAnsi" w:hAnsiTheme="majorHAnsi" w:cstheme="majorHAnsi"/>
          <w:color w:val="4D4D4D"/>
          <w:sz w:val="22"/>
          <w:szCs w:val="22"/>
        </w:rPr>
      </w:pPr>
    </w:p>
    <w:p w14:paraId="21015EF1" w14:textId="77777777" w:rsidR="00CC050C" w:rsidRPr="00280552" w:rsidRDefault="00CC050C" w:rsidP="00CC050C">
      <w:pPr>
        <w:jc w:val="both"/>
        <w:rPr>
          <w:rFonts w:asciiTheme="majorHAnsi" w:hAnsiTheme="majorHAnsi" w:cstheme="majorHAnsi"/>
          <w:sz w:val="22"/>
          <w:szCs w:val="22"/>
        </w:rPr>
      </w:pPr>
      <w:r w:rsidRPr="00280552">
        <w:rPr>
          <w:rFonts w:asciiTheme="majorHAnsi" w:hAnsiTheme="majorHAnsi" w:cstheme="majorHAnsi"/>
          <w:sz w:val="22"/>
          <w:szCs w:val="22"/>
        </w:rPr>
        <w:t>Les autorités administratives indépendantes (</w:t>
      </w:r>
      <w:hyperlink r:id="rId11" w:history="1">
        <w:r w:rsidRPr="00280552">
          <w:rPr>
            <w:rFonts w:asciiTheme="majorHAnsi" w:hAnsiTheme="majorHAnsi" w:cstheme="majorHAnsi"/>
            <w:bCs/>
            <w:sz w:val="22"/>
            <w:szCs w:val="22"/>
          </w:rPr>
          <w:t>AAI</w:t>
        </w:r>
      </w:hyperlink>
      <w:r w:rsidRPr="00280552">
        <w:rPr>
          <w:rFonts w:asciiTheme="majorHAnsi" w:hAnsiTheme="majorHAnsi" w:cstheme="majorHAnsi"/>
          <w:sz w:val="22"/>
          <w:szCs w:val="22"/>
        </w:rPr>
        <w:t>) (…) sont des </w:t>
      </w:r>
      <w:r w:rsidRPr="00280552">
        <w:rPr>
          <w:rFonts w:asciiTheme="majorHAnsi" w:hAnsiTheme="majorHAnsi" w:cstheme="majorHAnsi"/>
          <w:bCs/>
          <w:sz w:val="22"/>
          <w:szCs w:val="22"/>
        </w:rPr>
        <w:t>institutions de l’État chargées, en son nom, d’assurer la régulation de secteurs considérés comme essentiels</w:t>
      </w:r>
      <w:r w:rsidRPr="00280552">
        <w:rPr>
          <w:rFonts w:asciiTheme="majorHAnsi" w:hAnsiTheme="majorHAnsi" w:cstheme="majorHAnsi"/>
          <w:sz w:val="22"/>
          <w:szCs w:val="22"/>
        </w:rPr>
        <w:t> et pour lesquels le </w:t>
      </w:r>
      <w:hyperlink r:id="rId12" w:history="1">
        <w:r w:rsidRPr="00280552">
          <w:rPr>
            <w:rFonts w:asciiTheme="majorHAnsi" w:hAnsiTheme="majorHAnsi" w:cstheme="majorHAnsi"/>
            <w:bCs/>
            <w:sz w:val="22"/>
            <w:szCs w:val="22"/>
          </w:rPr>
          <w:t>Gouvernement</w:t>
        </w:r>
      </w:hyperlink>
      <w:r w:rsidRPr="00280552">
        <w:rPr>
          <w:rFonts w:asciiTheme="majorHAnsi" w:hAnsiTheme="majorHAnsi" w:cstheme="majorHAnsi"/>
          <w:sz w:val="22"/>
          <w:szCs w:val="22"/>
        </w:rPr>
        <w:t> veut éviter d’intervenir directement. (…)</w:t>
      </w:r>
    </w:p>
    <w:p w14:paraId="4CA40F3A" w14:textId="77777777" w:rsidR="00CC050C" w:rsidRPr="00280552" w:rsidRDefault="00CC050C" w:rsidP="00CC050C">
      <w:pPr>
        <w:jc w:val="both"/>
        <w:rPr>
          <w:rFonts w:asciiTheme="majorHAnsi" w:hAnsiTheme="majorHAnsi" w:cstheme="majorHAnsi"/>
          <w:sz w:val="22"/>
          <w:szCs w:val="22"/>
        </w:rPr>
      </w:pPr>
      <w:r w:rsidRPr="00280552">
        <w:rPr>
          <w:rFonts w:asciiTheme="majorHAnsi" w:hAnsiTheme="majorHAnsi" w:cstheme="majorHAnsi"/>
          <w:sz w:val="22"/>
          <w:szCs w:val="22"/>
        </w:rPr>
        <w:t>On distingue celles chargées de la régulation des activités économiques (ex : Autorité de la concurrence) et celles protégeant les droits des citoyens (ex : Défenseur des droits).</w:t>
      </w:r>
    </w:p>
    <w:p w14:paraId="4CE90F71" w14:textId="14547AAF" w:rsidR="00CC050C" w:rsidRPr="00280552" w:rsidRDefault="00592B50" w:rsidP="00CC050C">
      <w:pPr>
        <w:jc w:val="both"/>
        <w:rPr>
          <w:rFonts w:asciiTheme="majorHAnsi" w:hAnsiTheme="majorHAnsi" w:cstheme="majorHAnsi"/>
          <w:sz w:val="22"/>
          <w:szCs w:val="22"/>
        </w:rPr>
      </w:pPr>
      <w:r w:rsidRPr="00280552">
        <w:rPr>
          <w:rFonts w:asciiTheme="majorHAnsi" w:hAnsiTheme="majorHAnsi" w:cstheme="majorHAnsi"/>
          <w:sz w:val="22"/>
          <w:szCs w:val="22"/>
        </w:rPr>
        <w:t>[</w:t>
      </w:r>
      <w:r w:rsidR="00546F47" w:rsidRPr="00280552">
        <w:rPr>
          <w:rFonts w:asciiTheme="majorHAnsi" w:hAnsiTheme="majorHAnsi" w:cstheme="majorHAnsi"/>
          <w:sz w:val="22"/>
          <w:szCs w:val="22"/>
        </w:rPr>
        <w:t>Elles</w:t>
      </w:r>
      <w:r w:rsidRPr="00280552">
        <w:rPr>
          <w:rFonts w:asciiTheme="majorHAnsi" w:hAnsiTheme="majorHAnsi" w:cstheme="majorHAnsi"/>
          <w:sz w:val="22"/>
          <w:szCs w:val="22"/>
        </w:rPr>
        <w:t>]</w:t>
      </w:r>
      <w:r w:rsidR="00CC050C" w:rsidRPr="00280552">
        <w:rPr>
          <w:rFonts w:asciiTheme="majorHAnsi" w:hAnsiTheme="majorHAnsi" w:cstheme="majorHAnsi"/>
          <w:sz w:val="22"/>
          <w:szCs w:val="22"/>
        </w:rPr>
        <w:t xml:space="preserve"> présentent trois caractères. Ce sont :</w:t>
      </w:r>
    </w:p>
    <w:p w14:paraId="2402470E" w14:textId="77777777" w:rsidR="00CC050C" w:rsidRPr="00280552" w:rsidRDefault="00CC050C" w:rsidP="00CC050C">
      <w:pPr>
        <w:jc w:val="both"/>
        <w:rPr>
          <w:rFonts w:asciiTheme="majorHAnsi" w:eastAsia="Times New Roman" w:hAnsiTheme="majorHAnsi" w:cstheme="majorHAnsi"/>
          <w:sz w:val="22"/>
          <w:szCs w:val="22"/>
        </w:rPr>
      </w:pPr>
      <w:r w:rsidRPr="00280552">
        <w:rPr>
          <w:rFonts w:asciiTheme="majorHAnsi" w:eastAsia="Times New Roman" w:hAnsiTheme="majorHAnsi" w:cstheme="majorHAnsi"/>
          <w:sz w:val="22"/>
          <w:szCs w:val="22"/>
        </w:rPr>
        <w:t>- des </w:t>
      </w:r>
      <w:r w:rsidRPr="00280552">
        <w:rPr>
          <w:rFonts w:asciiTheme="majorHAnsi" w:eastAsia="Times New Roman" w:hAnsiTheme="majorHAnsi" w:cstheme="majorHAnsi"/>
          <w:bCs/>
          <w:sz w:val="22"/>
          <w:szCs w:val="22"/>
        </w:rPr>
        <w:t>autorités</w:t>
      </w:r>
      <w:r w:rsidRPr="00280552">
        <w:rPr>
          <w:rFonts w:asciiTheme="majorHAnsi" w:eastAsia="Times New Roman" w:hAnsiTheme="majorHAnsi" w:cstheme="majorHAnsi"/>
          <w:sz w:val="22"/>
          <w:szCs w:val="22"/>
        </w:rPr>
        <w:t> : elles disposent d’un certain nombre de pouvoirs (recommandation, décision, réglementation, sanction) ;</w:t>
      </w:r>
    </w:p>
    <w:p w14:paraId="066CB83C" w14:textId="77777777" w:rsidR="00CC050C" w:rsidRPr="00280552" w:rsidRDefault="00CC050C" w:rsidP="00CC050C">
      <w:pPr>
        <w:jc w:val="both"/>
        <w:rPr>
          <w:rFonts w:asciiTheme="majorHAnsi" w:eastAsia="Times New Roman" w:hAnsiTheme="majorHAnsi" w:cstheme="majorHAnsi"/>
          <w:sz w:val="22"/>
          <w:szCs w:val="22"/>
        </w:rPr>
      </w:pPr>
      <w:r w:rsidRPr="00280552">
        <w:rPr>
          <w:rFonts w:asciiTheme="majorHAnsi" w:eastAsia="Times New Roman" w:hAnsiTheme="majorHAnsi" w:cstheme="majorHAnsi"/>
          <w:bCs/>
          <w:sz w:val="22"/>
          <w:szCs w:val="22"/>
        </w:rPr>
        <w:t xml:space="preserve">- administratives </w:t>
      </w:r>
      <w:r w:rsidRPr="00280552">
        <w:rPr>
          <w:rFonts w:asciiTheme="majorHAnsi" w:eastAsia="Times New Roman" w:hAnsiTheme="majorHAnsi" w:cstheme="majorHAnsi"/>
          <w:sz w:val="22"/>
          <w:szCs w:val="22"/>
        </w:rPr>
        <w:t>: elles agissent au nom de l’État et certaines compétences dévolues à l’administration leur sont déléguées (ex : le pouvoir réglementaire) ;</w:t>
      </w:r>
    </w:p>
    <w:p w14:paraId="13E4889A" w14:textId="77777777" w:rsidR="00CC050C" w:rsidRPr="00280552" w:rsidRDefault="00CC050C" w:rsidP="00CC050C">
      <w:pPr>
        <w:jc w:val="both"/>
        <w:rPr>
          <w:rFonts w:asciiTheme="majorHAnsi" w:eastAsia="Times New Roman" w:hAnsiTheme="majorHAnsi" w:cstheme="majorHAnsi"/>
          <w:sz w:val="22"/>
          <w:szCs w:val="22"/>
        </w:rPr>
      </w:pPr>
      <w:r w:rsidRPr="00280552">
        <w:rPr>
          <w:rFonts w:asciiTheme="majorHAnsi" w:eastAsia="Times New Roman" w:hAnsiTheme="majorHAnsi" w:cstheme="majorHAnsi"/>
          <w:bCs/>
          <w:sz w:val="22"/>
          <w:szCs w:val="22"/>
        </w:rPr>
        <w:t>- indépendantes</w:t>
      </w:r>
      <w:r w:rsidRPr="00280552">
        <w:rPr>
          <w:rFonts w:asciiTheme="majorHAnsi" w:eastAsia="Times New Roman" w:hAnsiTheme="majorHAnsi" w:cstheme="majorHAnsi"/>
          <w:sz w:val="22"/>
          <w:szCs w:val="22"/>
        </w:rPr>
        <w:t> : à la fois des secteurs contrôlés mais aussi des pouvoirs publics. Toutefois, les lois du 20 janvier 2017 ont renforcé leur contrôle par le </w:t>
      </w:r>
      <w:hyperlink r:id="rId13" w:history="1">
        <w:r w:rsidRPr="00280552">
          <w:rPr>
            <w:rFonts w:asciiTheme="majorHAnsi" w:eastAsia="Times New Roman" w:hAnsiTheme="majorHAnsi" w:cstheme="majorHAnsi"/>
            <w:bCs/>
            <w:sz w:val="22"/>
            <w:szCs w:val="22"/>
          </w:rPr>
          <w:t>Parlement</w:t>
        </w:r>
      </w:hyperlink>
      <w:r w:rsidRPr="00280552">
        <w:rPr>
          <w:rFonts w:asciiTheme="majorHAnsi" w:eastAsia="Times New Roman" w:hAnsiTheme="majorHAnsi" w:cstheme="majorHAnsi"/>
          <w:sz w:val="22"/>
          <w:szCs w:val="22"/>
        </w:rPr>
        <w:t> et le Gouvernement.</w:t>
      </w:r>
    </w:p>
    <w:p w14:paraId="41593544" w14:textId="77777777" w:rsidR="00CC050C" w:rsidRPr="00280552" w:rsidRDefault="00CC050C" w:rsidP="00CC050C">
      <w:pPr>
        <w:jc w:val="both"/>
        <w:rPr>
          <w:rFonts w:asciiTheme="majorHAnsi" w:hAnsiTheme="majorHAnsi" w:cstheme="majorHAnsi"/>
          <w:sz w:val="22"/>
          <w:szCs w:val="22"/>
        </w:rPr>
      </w:pPr>
      <w:r w:rsidRPr="00280552">
        <w:rPr>
          <w:rFonts w:asciiTheme="majorHAnsi" w:hAnsiTheme="majorHAnsi" w:cstheme="majorHAnsi"/>
          <w:sz w:val="22"/>
          <w:szCs w:val="22"/>
        </w:rPr>
        <w:t>Leur première mission est d’assurer la régulation, c’est-à-dire le fonctionnement harmonieux, d’un secteur précis dans lequel le </w:t>
      </w:r>
      <w:hyperlink r:id="rId14" w:history="1">
        <w:r w:rsidRPr="00280552">
          <w:rPr>
            <w:rFonts w:asciiTheme="majorHAnsi" w:hAnsiTheme="majorHAnsi" w:cstheme="majorHAnsi"/>
            <w:bCs/>
            <w:sz w:val="22"/>
            <w:szCs w:val="22"/>
          </w:rPr>
          <w:t>Gouvernement</w:t>
        </w:r>
      </w:hyperlink>
      <w:r w:rsidRPr="00280552">
        <w:rPr>
          <w:rFonts w:asciiTheme="majorHAnsi" w:hAnsiTheme="majorHAnsi" w:cstheme="majorHAnsi"/>
          <w:sz w:val="22"/>
          <w:szCs w:val="22"/>
        </w:rPr>
        <w:t> ne veut pas intervenir directement. Il s’agit le plus souvent d’un domaine sensible, soit en raison de ses conséquences politiques possibles (ex : l’audiovisuel), soit en raison de son impact économique (ex : télécommunications).</w:t>
      </w:r>
    </w:p>
    <w:p w14:paraId="165D49D2" w14:textId="77777777" w:rsidR="00CC050C" w:rsidRPr="00280552" w:rsidRDefault="00CC050C" w:rsidP="00CC050C">
      <w:pPr>
        <w:rPr>
          <w:rFonts w:asciiTheme="majorHAnsi" w:hAnsiTheme="majorHAnsi" w:cstheme="majorHAnsi"/>
          <w:sz w:val="22"/>
          <w:szCs w:val="22"/>
        </w:rPr>
      </w:pPr>
    </w:p>
    <w:p w14:paraId="13E5C825" w14:textId="77777777" w:rsidR="00CC050C" w:rsidRPr="00280552" w:rsidRDefault="00CC5FA5" w:rsidP="007819C2">
      <w:pPr>
        <w:jc w:val="right"/>
        <w:rPr>
          <w:rFonts w:asciiTheme="majorHAnsi" w:hAnsiTheme="majorHAnsi" w:cstheme="majorHAnsi"/>
          <w:sz w:val="22"/>
          <w:szCs w:val="22"/>
        </w:rPr>
      </w:pPr>
      <w:hyperlink r:id="rId15" w:history="1">
        <w:r w:rsidR="00CC050C" w:rsidRPr="00280552">
          <w:rPr>
            <w:rStyle w:val="Lienhypertexte"/>
            <w:rFonts w:asciiTheme="majorHAnsi" w:hAnsiTheme="majorHAnsi" w:cstheme="majorHAnsi"/>
            <w:sz w:val="22"/>
            <w:szCs w:val="22"/>
          </w:rPr>
          <w:t>http://www.vie-publique.fr/decouverte-institutions/institutions/administration/organisation/etat/aai/quel-est-role-aai.html</w:t>
        </w:r>
      </w:hyperlink>
    </w:p>
    <w:p w14:paraId="24BA18A7" w14:textId="77777777" w:rsidR="00CC050C" w:rsidRPr="00280552" w:rsidRDefault="00CC050C" w:rsidP="00CC050C">
      <w:pPr>
        <w:rPr>
          <w:rFonts w:asciiTheme="majorHAnsi" w:hAnsiTheme="majorHAnsi" w:cstheme="majorHAnsi"/>
          <w:sz w:val="22"/>
          <w:szCs w:val="22"/>
        </w:rPr>
      </w:pPr>
    </w:p>
    <w:p w14:paraId="12508EC5" w14:textId="5B00D213" w:rsidR="00CC050C" w:rsidRPr="00280552" w:rsidRDefault="00CC050C" w:rsidP="00B20AEE">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280552">
        <w:rPr>
          <w:rFonts w:asciiTheme="majorHAnsi" w:hAnsiTheme="majorHAnsi" w:cstheme="majorHAnsi"/>
          <w:b/>
          <w:sz w:val="22"/>
          <w:szCs w:val="22"/>
        </w:rPr>
        <w:t>3.1</w:t>
      </w:r>
      <w:r w:rsidR="00881DA7" w:rsidRPr="00280552">
        <w:rPr>
          <w:rFonts w:asciiTheme="majorHAnsi" w:hAnsiTheme="majorHAnsi" w:cstheme="majorHAnsi"/>
          <w:b/>
          <w:sz w:val="22"/>
          <w:szCs w:val="22"/>
        </w:rPr>
        <w:t> </w:t>
      </w:r>
      <w:r w:rsidR="00FC070C" w:rsidRPr="00280552">
        <w:rPr>
          <w:rFonts w:asciiTheme="majorHAnsi" w:hAnsiTheme="majorHAnsi" w:cstheme="majorHAnsi"/>
          <w:b/>
          <w:sz w:val="22"/>
          <w:szCs w:val="22"/>
        </w:rPr>
        <w:t xml:space="preserve">Identifier </w:t>
      </w:r>
      <w:r w:rsidRPr="00280552">
        <w:rPr>
          <w:rFonts w:asciiTheme="majorHAnsi" w:hAnsiTheme="majorHAnsi" w:cstheme="majorHAnsi"/>
          <w:b/>
          <w:sz w:val="22"/>
          <w:szCs w:val="22"/>
        </w:rPr>
        <w:t xml:space="preserve">le rôle </w:t>
      </w:r>
      <w:r w:rsidR="00FC070C" w:rsidRPr="00280552">
        <w:rPr>
          <w:rFonts w:asciiTheme="majorHAnsi" w:hAnsiTheme="majorHAnsi" w:cstheme="majorHAnsi"/>
          <w:b/>
          <w:sz w:val="22"/>
          <w:szCs w:val="22"/>
        </w:rPr>
        <w:t>des</w:t>
      </w:r>
      <w:r w:rsidRPr="00280552">
        <w:rPr>
          <w:rFonts w:asciiTheme="majorHAnsi" w:hAnsiTheme="majorHAnsi" w:cstheme="majorHAnsi"/>
          <w:b/>
          <w:sz w:val="22"/>
          <w:szCs w:val="22"/>
        </w:rPr>
        <w:t xml:space="preserve"> AAI</w:t>
      </w:r>
      <w:r w:rsidR="00FC070C" w:rsidRPr="00280552">
        <w:rPr>
          <w:rFonts w:asciiTheme="majorHAnsi" w:hAnsiTheme="majorHAnsi" w:cstheme="majorHAnsi"/>
          <w:b/>
          <w:sz w:val="22"/>
          <w:szCs w:val="22"/>
        </w:rPr>
        <w:t xml:space="preserve"> dans les domaines économique et juridique</w:t>
      </w:r>
      <w:r w:rsidRPr="00280552">
        <w:rPr>
          <w:rFonts w:asciiTheme="majorHAnsi" w:hAnsiTheme="majorHAnsi" w:cstheme="majorHAnsi"/>
          <w:b/>
          <w:sz w:val="22"/>
          <w:szCs w:val="22"/>
        </w:rPr>
        <w:t>.</w:t>
      </w:r>
    </w:p>
    <w:p w14:paraId="73920B5B" w14:textId="70E29D90" w:rsidR="00CC050C" w:rsidRPr="00280552" w:rsidRDefault="00280552" w:rsidP="00B20AEE">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280552">
        <w:rPr>
          <w:rFonts w:asciiTheme="majorHAnsi" w:hAnsiTheme="majorHAnsi" w:cstheme="majorHAnsi"/>
          <w:b/>
          <w:sz w:val="22"/>
          <w:szCs w:val="22"/>
        </w:rPr>
        <w:t>3.2 </w:t>
      </w:r>
      <w:r w:rsidR="00FC070C" w:rsidRPr="00280552">
        <w:rPr>
          <w:rFonts w:asciiTheme="majorHAnsi" w:hAnsiTheme="majorHAnsi" w:cstheme="majorHAnsi"/>
          <w:b/>
          <w:sz w:val="22"/>
          <w:szCs w:val="22"/>
        </w:rPr>
        <w:t xml:space="preserve">Préciser </w:t>
      </w:r>
      <w:r w:rsidR="00CC050C" w:rsidRPr="00280552">
        <w:rPr>
          <w:rFonts w:asciiTheme="majorHAnsi" w:hAnsiTheme="majorHAnsi" w:cstheme="majorHAnsi"/>
          <w:b/>
          <w:sz w:val="22"/>
          <w:szCs w:val="22"/>
        </w:rPr>
        <w:t xml:space="preserve">en quoi l’Autorité de la concurrence joue un rôle </w:t>
      </w:r>
      <w:r w:rsidR="00FC070C" w:rsidRPr="00280552">
        <w:rPr>
          <w:rFonts w:asciiTheme="majorHAnsi" w:hAnsiTheme="majorHAnsi" w:cstheme="majorHAnsi"/>
          <w:b/>
          <w:sz w:val="22"/>
          <w:szCs w:val="22"/>
        </w:rPr>
        <w:t>déterminant</w:t>
      </w:r>
      <w:r w:rsidR="00CC050C" w:rsidRPr="00280552">
        <w:rPr>
          <w:rFonts w:asciiTheme="majorHAnsi" w:hAnsiTheme="majorHAnsi" w:cstheme="majorHAnsi"/>
          <w:b/>
          <w:sz w:val="22"/>
          <w:szCs w:val="22"/>
        </w:rPr>
        <w:t xml:space="preserve"> sur les marchés.</w:t>
      </w:r>
    </w:p>
    <w:p w14:paraId="64FA8FFD" w14:textId="77777777" w:rsidR="006A708B" w:rsidRPr="00280552" w:rsidRDefault="006A708B" w:rsidP="00DE59C7">
      <w:pPr>
        <w:rPr>
          <w:rFonts w:asciiTheme="majorHAnsi" w:hAnsiTheme="majorHAnsi" w:cstheme="majorHAnsi"/>
          <w:color w:val="000000"/>
          <w:sz w:val="22"/>
          <w:szCs w:val="22"/>
        </w:rPr>
      </w:pPr>
    </w:p>
    <w:p w14:paraId="7B72C98E" w14:textId="749526AA" w:rsidR="006A708B" w:rsidRPr="00280552" w:rsidRDefault="00592B50" w:rsidP="00B20AEE">
      <w:pPr>
        <w:pStyle w:val="Titre1"/>
        <w:spacing w:before="0"/>
        <w:rPr>
          <w:rFonts w:cstheme="majorHAnsi"/>
          <w:b w:val="0"/>
        </w:rPr>
      </w:pPr>
      <w:bookmarkStart w:id="5" w:name="_Toc524979795"/>
      <w:r w:rsidRPr="00280552">
        <w:rPr>
          <w:rFonts w:cstheme="majorHAnsi"/>
          <w:sz w:val="24"/>
          <w:szCs w:val="24"/>
        </w:rPr>
        <w:t>Ressource</w:t>
      </w:r>
      <w:r w:rsidR="00CC050C" w:rsidRPr="00280552">
        <w:rPr>
          <w:rFonts w:cstheme="majorHAnsi"/>
          <w:sz w:val="24"/>
          <w:szCs w:val="24"/>
        </w:rPr>
        <w:t xml:space="preserve"> 4</w:t>
      </w:r>
      <w:r w:rsidR="00385182" w:rsidRPr="00280552">
        <w:rPr>
          <w:rFonts w:cstheme="majorHAnsi"/>
          <w:sz w:val="24"/>
          <w:szCs w:val="24"/>
        </w:rPr>
        <w:t xml:space="preserve"> : </w:t>
      </w:r>
      <w:r w:rsidR="00FC070C" w:rsidRPr="00280552">
        <w:rPr>
          <w:rFonts w:cstheme="majorHAnsi"/>
          <w:sz w:val="24"/>
          <w:szCs w:val="24"/>
        </w:rPr>
        <w:t>Les s</w:t>
      </w:r>
      <w:r w:rsidR="00385182" w:rsidRPr="00280552">
        <w:rPr>
          <w:rFonts w:cstheme="majorHAnsi"/>
          <w:sz w:val="24"/>
          <w:szCs w:val="24"/>
        </w:rPr>
        <w:t>anctions pour entente</w:t>
      </w:r>
      <w:bookmarkEnd w:id="5"/>
    </w:p>
    <w:p w14:paraId="0C5E9170" w14:textId="77777777" w:rsidR="00385182" w:rsidRPr="00280552" w:rsidRDefault="00385182" w:rsidP="00DE59C7">
      <w:pPr>
        <w:rPr>
          <w:rFonts w:asciiTheme="majorHAnsi" w:hAnsiTheme="majorHAnsi" w:cstheme="majorHAnsi"/>
          <w:color w:val="000000"/>
          <w:sz w:val="22"/>
          <w:szCs w:val="22"/>
        </w:rPr>
      </w:pPr>
    </w:p>
    <w:p w14:paraId="13F610D3" w14:textId="18F93FF2" w:rsidR="00385182" w:rsidRPr="00280552" w:rsidRDefault="00385182" w:rsidP="00DE59C7">
      <w:pPr>
        <w:rPr>
          <w:rFonts w:asciiTheme="majorHAnsi" w:hAnsiTheme="majorHAnsi" w:cstheme="majorHAnsi"/>
          <w:b/>
          <w:color w:val="F79646" w:themeColor="accent6"/>
        </w:rPr>
      </w:pPr>
      <w:r w:rsidRPr="00280552">
        <w:rPr>
          <w:rFonts w:asciiTheme="majorHAnsi" w:hAnsiTheme="majorHAnsi" w:cstheme="majorHAnsi"/>
          <w:b/>
          <w:color w:val="F79646" w:themeColor="accent6"/>
        </w:rPr>
        <w:t>Document A </w:t>
      </w:r>
      <w:r w:rsidR="000E230E" w:rsidRPr="00280552">
        <w:rPr>
          <w:rFonts w:asciiTheme="majorHAnsi" w:hAnsiTheme="majorHAnsi" w:cstheme="majorHAnsi"/>
          <w:b/>
          <w:color w:val="F79646" w:themeColor="accent6"/>
        </w:rPr>
        <w:t>- Situation A</w:t>
      </w:r>
    </w:p>
    <w:p w14:paraId="7628AFFA" w14:textId="77777777" w:rsidR="008B1083" w:rsidRPr="00280552" w:rsidRDefault="008B1083" w:rsidP="00DE59C7">
      <w:pPr>
        <w:rPr>
          <w:rFonts w:asciiTheme="majorHAnsi" w:hAnsiTheme="majorHAnsi" w:cstheme="majorHAnsi"/>
          <w:sz w:val="22"/>
          <w:szCs w:val="22"/>
        </w:rPr>
      </w:pPr>
    </w:p>
    <w:p w14:paraId="07D8CE9A" w14:textId="77777777" w:rsidR="00385182" w:rsidRPr="00280552" w:rsidRDefault="00385182" w:rsidP="00385182">
      <w:pPr>
        <w:rPr>
          <w:rFonts w:asciiTheme="majorHAnsi" w:hAnsiTheme="majorHAnsi" w:cstheme="majorHAnsi"/>
          <w:b/>
          <w:bCs/>
          <w:color w:val="3D0067"/>
          <w:sz w:val="22"/>
          <w:szCs w:val="22"/>
        </w:rPr>
      </w:pPr>
      <w:r w:rsidRPr="00280552">
        <w:rPr>
          <w:rFonts w:asciiTheme="majorHAnsi" w:hAnsiTheme="majorHAnsi" w:cstheme="majorHAnsi"/>
          <w:b/>
          <w:bCs/>
          <w:color w:val="3D0067"/>
          <w:sz w:val="22"/>
          <w:szCs w:val="22"/>
        </w:rPr>
        <w:t>6 juillet 2018 : Distribution de médicaments vétérinaires</w:t>
      </w:r>
    </w:p>
    <w:p w14:paraId="22FE3228" w14:textId="77777777" w:rsidR="00385182" w:rsidRPr="00280552" w:rsidRDefault="00385182" w:rsidP="00385182">
      <w:pPr>
        <w:rPr>
          <w:rFonts w:asciiTheme="majorHAnsi" w:hAnsiTheme="majorHAnsi" w:cstheme="majorHAnsi"/>
          <w:b/>
          <w:bCs/>
          <w:color w:val="0B2A4C"/>
          <w:sz w:val="22"/>
          <w:szCs w:val="22"/>
        </w:rPr>
      </w:pPr>
    </w:p>
    <w:p w14:paraId="237AAA9C" w14:textId="2D16E7E1" w:rsidR="00385182" w:rsidRPr="00280552" w:rsidRDefault="00385182" w:rsidP="00B20AEE">
      <w:pPr>
        <w:jc w:val="both"/>
        <w:rPr>
          <w:rFonts w:asciiTheme="majorHAnsi" w:hAnsiTheme="majorHAnsi" w:cstheme="majorHAnsi"/>
          <w:b/>
          <w:bCs/>
          <w:color w:val="0B2A4C"/>
          <w:sz w:val="22"/>
          <w:szCs w:val="22"/>
        </w:rPr>
      </w:pPr>
      <w:r w:rsidRPr="00280552">
        <w:rPr>
          <w:rFonts w:asciiTheme="majorHAnsi" w:hAnsiTheme="majorHAnsi" w:cstheme="majorHAnsi"/>
          <w:b/>
          <w:bCs/>
          <w:color w:val="0B2A4C"/>
          <w:sz w:val="22"/>
          <w:szCs w:val="22"/>
        </w:rPr>
        <w:t xml:space="preserve">L'Autorité de la concurrence sanctionne à hauteur de 16 millions d'euros les distributeurs en gros de médicaments vétérinaires ainsi que leur organisme professionnel pour avoir mis en œuvre plusieurs ententes. </w:t>
      </w:r>
    </w:p>
    <w:p w14:paraId="0CD6F26A" w14:textId="77777777" w:rsidR="00385182" w:rsidRPr="00280552" w:rsidRDefault="00385182" w:rsidP="00385182">
      <w:pPr>
        <w:rPr>
          <w:rFonts w:asciiTheme="majorHAnsi" w:hAnsiTheme="majorHAnsi" w:cstheme="majorHAnsi"/>
          <w:color w:val="0B2A4C"/>
          <w:sz w:val="22"/>
          <w:szCs w:val="22"/>
        </w:rPr>
      </w:pPr>
    </w:p>
    <w:p w14:paraId="33EFF325" w14:textId="62F77F7D" w:rsidR="00385182" w:rsidRPr="00280552" w:rsidRDefault="00385182" w:rsidP="00AB6668">
      <w:pPr>
        <w:jc w:val="both"/>
        <w:rPr>
          <w:rFonts w:asciiTheme="majorHAnsi" w:hAnsiTheme="majorHAnsi" w:cstheme="majorHAnsi"/>
          <w:color w:val="0B2A4C"/>
          <w:sz w:val="22"/>
          <w:szCs w:val="22"/>
        </w:rPr>
      </w:pPr>
      <w:r w:rsidRPr="00280552">
        <w:rPr>
          <w:rFonts w:asciiTheme="majorHAnsi" w:hAnsiTheme="majorHAnsi" w:cstheme="majorHAnsi"/>
          <w:color w:val="0B2A4C"/>
          <w:sz w:val="22"/>
          <w:szCs w:val="22"/>
        </w:rPr>
        <w:t>L'Autorité, qui s'est autosaisie, sur la base d'un rapport d'enquête transmis par la DGCCRF</w:t>
      </w:r>
      <w:r w:rsidR="00AB6668" w:rsidRPr="00280552">
        <w:rPr>
          <w:rFonts w:asciiTheme="majorHAnsi" w:hAnsiTheme="majorHAnsi" w:cstheme="majorHAnsi"/>
          <w:color w:val="0B2A4C"/>
          <w:sz w:val="22"/>
          <w:szCs w:val="22"/>
          <w:vertAlign w:val="superscript"/>
        </w:rPr>
        <w:t>1</w:t>
      </w:r>
      <w:r w:rsidRPr="00280552">
        <w:rPr>
          <w:rFonts w:asciiTheme="majorHAnsi" w:hAnsiTheme="majorHAnsi" w:cstheme="majorHAnsi"/>
          <w:color w:val="0B2A4C"/>
          <w:sz w:val="22"/>
          <w:szCs w:val="22"/>
        </w:rPr>
        <w:t xml:space="preserve">, sanctionne les sociétés Alcyon France et Alcyon, Coveto, Centravet, Hippocampe Caen, Agripharm et Chrysalide, Coveto Limoges, Véto Santé, Elvetis et Neftys Pharma ainsi que la Fédération de la Distribution du Médicament Vétérinaire (« FDMV ») pour avoir pris part à plusieurs ententes dans le secteur de la distribution de médicaments vétérinaires en violation de l'article L. 420-1 du code de commerce et du paragraphe premier de l'article 101 du Traité sur le fonctionnement de l'Union européenne. </w:t>
      </w:r>
    </w:p>
    <w:p w14:paraId="174FAF6E" w14:textId="77777777" w:rsidR="00385182" w:rsidRPr="00280552" w:rsidRDefault="00385182" w:rsidP="00385182">
      <w:pPr>
        <w:rPr>
          <w:rFonts w:asciiTheme="majorHAnsi" w:hAnsiTheme="majorHAnsi" w:cstheme="majorHAnsi"/>
          <w:color w:val="0B2A4C"/>
          <w:sz w:val="22"/>
          <w:szCs w:val="22"/>
        </w:rPr>
      </w:pPr>
    </w:p>
    <w:p w14:paraId="7ED958CF" w14:textId="77777777" w:rsidR="00385182" w:rsidRPr="00280552" w:rsidRDefault="00385182" w:rsidP="00385182">
      <w:pPr>
        <w:rPr>
          <w:rFonts w:asciiTheme="majorHAnsi" w:hAnsiTheme="majorHAnsi" w:cstheme="majorHAnsi"/>
          <w:color w:val="0B2A4C"/>
          <w:sz w:val="22"/>
          <w:szCs w:val="22"/>
        </w:rPr>
      </w:pPr>
      <w:r w:rsidRPr="00280552">
        <w:rPr>
          <w:rFonts w:asciiTheme="majorHAnsi" w:hAnsiTheme="majorHAnsi" w:cstheme="majorHAnsi"/>
          <w:color w:val="0B2A4C"/>
          <w:sz w:val="22"/>
          <w:szCs w:val="22"/>
        </w:rPr>
        <w:t xml:space="preserve">Les entreprises en cause n'ont pas contesté les faits et ont bénéficié à ce titre d'une réduction de sanction dans le cadre d'une procédure de transaction. </w:t>
      </w:r>
    </w:p>
    <w:p w14:paraId="713C8845" w14:textId="77777777" w:rsidR="00385182" w:rsidRPr="00280552" w:rsidRDefault="00385182" w:rsidP="00385182">
      <w:pPr>
        <w:jc w:val="both"/>
        <w:rPr>
          <w:rFonts w:asciiTheme="majorHAnsi" w:hAnsiTheme="majorHAnsi" w:cstheme="majorHAnsi"/>
          <w:color w:val="0B2A4C"/>
          <w:sz w:val="22"/>
          <w:szCs w:val="22"/>
        </w:rPr>
      </w:pPr>
      <w:r w:rsidRPr="00280552">
        <w:rPr>
          <w:rFonts w:asciiTheme="majorHAnsi" w:hAnsiTheme="majorHAnsi" w:cstheme="majorHAnsi"/>
          <w:b/>
          <w:bCs/>
          <w:color w:val="0B2A4C"/>
          <w:sz w:val="22"/>
          <w:szCs w:val="22"/>
        </w:rPr>
        <w:t>Les trois premiers acteurs du secteur (70 % des ventes de médicaments vétérinaires) avaient conclu entre eux des pactes de « non-agression » pour figer la concurrence et se répartir la clientèle</w:t>
      </w:r>
    </w:p>
    <w:p w14:paraId="32C81615" w14:textId="77777777" w:rsidR="00385182" w:rsidRPr="00280552" w:rsidRDefault="00385182" w:rsidP="00385182">
      <w:pPr>
        <w:jc w:val="both"/>
        <w:rPr>
          <w:rFonts w:asciiTheme="majorHAnsi" w:hAnsiTheme="majorHAnsi" w:cstheme="majorHAnsi"/>
          <w:color w:val="0B2A4C"/>
          <w:sz w:val="22"/>
          <w:szCs w:val="22"/>
        </w:rPr>
      </w:pPr>
      <w:r w:rsidRPr="00280552">
        <w:rPr>
          <w:rFonts w:asciiTheme="majorHAnsi" w:hAnsiTheme="majorHAnsi" w:cstheme="majorHAnsi"/>
          <w:color w:val="0B2A4C"/>
          <w:sz w:val="22"/>
          <w:szCs w:val="22"/>
        </w:rPr>
        <w:t xml:space="preserve">En s'abstenant de démarcher leurs clients respectifs pendant près de trois ans (de janvier 2007 à fin 2009) pour le premier pacte et quelques semaines pour le second (du 21 Octobre 2009 au 2 décembre 2009), ces entreprises </w:t>
      </w:r>
      <w:r w:rsidRPr="00280552">
        <w:rPr>
          <w:rFonts w:asciiTheme="majorHAnsi" w:hAnsiTheme="majorHAnsi" w:cstheme="majorHAnsi"/>
          <w:color w:val="0B2A4C"/>
          <w:sz w:val="22"/>
          <w:szCs w:val="22"/>
        </w:rPr>
        <w:lastRenderedPageBreak/>
        <w:t>ont limité leur autonomie commerciale et restreint la concurrence sur les marchés concernés. De tels accords de répartition de clientèle constituent, par leur nature même, des infractions graves au droit de la concurrence.</w:t>
      </w:r>
    </w:p>
    <w:p w14:paraId="4E4876FC" w14:textId="25D692B3" w:rsidR="00385182" w:rsidRPr="00280552" w:rsidRDefault="00385182" w:rsidP="00280552">
      <w:pPr>
        <w:rPr>
          <w:rFonts w:asciiTheme="majorHAnsi" w:hAnsiTheme="majorHAnsi" w:cstheme="majorHAnsi"/>
          <w:color w:val="0B2A4C"/>
          <w:sz w:val="22"/>
          <w:szCs w:val="22"/>
        </w:rPr>
      </w:pPr>
      <w:r w:rsidRPr="00280552">
        <w:rPr>
          <w:rFonts w:asciiTheme="majorHAnsi" w:hAnsiTheme="majorHAnsi" w:cstheme="majorHAnsi"/>
          <w:color w:val="0B2A4C"/>
          <w:sz w:val="22"/>
          <w:szCs w:val="22"/>
        </w:rPr>
        <w:t>Par ailleurs, l'ensemble des distributeurs ainsi que leur organisme professionnel, la FDMV, se sont entendus pour tirer profit de la situation d'urgence sanitaire engendrée par la propagation rapide de la fièvre catarrhale ovine entre 2007 et 2010. (…).</w:t>
      </w:r>
    </w:p>
    <w:p w14:paraId="3A4F6C7A" w14:textId="62CA68B8" w:rsidR="00385182" w:rsidRPr="00280552" w:rsidRDefault="00385182" w:rsidP="00280552">
      <w:pPr>
        <w:rPr>
          <w:rFonts w:asciiTheme="majorHAnsi" w:hAnsiTheme="majorHAnsi" w:cstheme="majorHAnsi"/>
          <w:color w:val="0B2A4C"/>
          <w:sz w:val="22"/>
          <w:szCs w:val="22"/>
        </w:rPr>
      </w:pPr>
      <w:r w:rsidRPr="00280552">
        <w:rPr>
          <w:rFonts w:asciiTheme="majorHAnsi" w:hAnsiTheme="majorHAnsi" w:cstheme="majorHAnsi"/>
          <w:color w:val="0B2A4C"/>
          <w:sz w:val="22"/>
          <w:szCs w:val="22"/>
        </w:rPr>
        <w:t>&gt;&gt; se sont mis d'accord sur le niveau des coûts qu'ils allaient respectivement présenter à l'administration afin de maximiser le montant de l'indemnisation qui leur serait versée par l'</w:t>
      </w:r>
      <w:r w:rsidR="00AB6668" w:rsidRPr="00280552">
        <w:rPr>
          <w:rFonts w:asciiTheme="majorHAnsi" w:hAnsiTheme="majorHAnsi" w:cstheme="majorHAnsi"/>
          <w:color w:val="0B2A4C"/>
          <w:sz w:val="22"/>
          <w:szCs w:val="22"/>
        </w:rPr>
        <w:t>État</w:t>
      </w:r>
      <w:r w:rsidRPr="00280552">
        <w:rPr>
          <w:rFonts w:asciiTheme="majorHAnsi" w:hAnsiTheme="majorHAnsi" w:cstheme="majorHAnsi"/>
          <w:color w:val="0B2A4C"/>
          <w:sz w:val="22"/>
          <w:szCs w:val="22"/>
        </w:rPr>
        <w:t xml:space="preserve"> au titre des prestations logistiques déployées pour assurer la distribution des vaccins lors des trois campagnes de vaccination, </w:t>
      </w:r>
      <w:r w:rsidRPr="00280552">
        <w:rPr>
          <w:rFonts w:ascii="Tahoma" w:hAnsi="Tahoma" w:cs="Tahoma"/>
          <w:color w:val="0B2A4C"/>
          <w:sz w:val="22"/>
          <w:szCs w:val="22"/>
        </w:rPr>
        <w:t> </w:t>
      </w:r>
      <w:r w:rsidRPr="00280552">
        <w:rPr>
          <w:rFonts w:asciiTheme="majorHAnsi" w:hAnsiTheme="majorHAnsi" w:cstheme="majorHAnsi"/>
          <w:color w:val="0B2A4C"/>
          <w:sz w:val="22"/>
          <w:szCs w:val="22"/>
        </w:rPr>
        <w:t>(…)</w:t>
      </w:r>
    </w:p>
    <w:p w14:paraId="53FD4A85" w14:textId="77777777" w:rsidR="00385182" w:rsidRPr="00280552" w:rsidRDefault="00385182" w:rsidP="00280552">
      <w:pPr>
        <w:rPr>
          <w:rFonts w:asciiTheme="majorHAnsi" w:hAnsiTheme="majorHAnsi" w:cstheme="majorHAnsi"/>
          <w:color w:val="0B2A4C"/>
          <w:sz w:val="22"/>
          <w:szCs w:val="22"/>
        </w:rPr>
      </w:pPr>
      <w:r w:rsidRPr="00280552">
        <w:rPr>
          <w:rFonts w:asciiTheme="majorHAnsi" w:hAnsiTheme="majorHAnsi" w:cstheme="majorHAnsi"/>
          <w:color w:val="0B2A4C"/>
          <w:sz w:val="22"/>
          <w:szCs w:val="22"/>
        </w:rPr>
        <w:t xml:space="preserve">&gt;&gt; ont fixé en commun les prix facturés aux vétérinaires lors des deuxième et troisième campagnes de vaccination obligatoire. </w:t>
      </w:r>
    </w:p>
    <w:p w14:paraId="6DFCF98A" w14:textId="33C6AF73" w:rsidR="00385182" w:rsidRPr="00280552" w:rsidRDefault="00385182" w:rsidP="00280552">
      <w:pPr>
        <w:rPr>
          <w:rFonts w:asciiTheme="majorHAnsi" w:hAnsiTheme="majorHAnsi" w:cstheme="majorHAnsi"/>
          <w:color w:val="0B2A4C"/>
          <w:sz w:val="22"/>
          <w:szCs w:val="22"/>
        </w:rPr>
      </w:pPr>
      <w:r w:rsidRPr="00280552">
        <w:rPr>
          <w:rFonts w:asciiTheme="majorHAnsi" w:hAnsiTheme="majorHAnsi" w:cstheme="majorHAnsi"/>
          <w:color w:val="0B2A4C"/>
          <w:sz w:val="22"/>
          <w:szCs w:val="22"/>
        </w:rPr>
        <w:t>Ces différentes pratiques d'entente constituent, par leur nature même, des infractions particulièrement graves au droit de la concurrence.</w:t>
      </w:r>
    </w:p>
    <w:p w14:paraId="6845A11F" w14:textId="77777777" w:rsidR="00385182" w:rsidRPr="00280552" w:rsidRDefault="00385182" w:rsidP="00DE59C7">
      <w:pPr>
        <w:rPr>
          <w:rFonts w:asciiTheme="majorHAnsi" w:hAnsiTheme="majorHAnsi" w:cstheme="majorHAnsi"/>
          <w:sz w:val="22"/>
          <w:szCs w:val="22"/>
        </w:rPr>
      </w:pPr>
    </w:p>
    <w:p w14:paraId="4BE2CBF4" w14:textId="0B8C7799" w:rsidR="00AB6668" w:rsidRPr="00280552" w:rsidRDefault="00AB6668" w:rsidP="00DE59C7">
      <w:pPr>
        <w:rPr>
          <w:rFonts w:asciiTheme="majorHAnsi" w:hAnsiTheme="majorHAnsi" w:cstheme="majorHAnsi"/>
          <w:sz w:val="20"/>
          <w:szCs w:val="20"/>
        </w:rPr>
      </w:pPr>
      <w:r w:rsidRPr="00280552">
        <w:rPr>
          <w:rFonts w:asciiTheme="majorHAnsi" w:hAnsiTheme="majorHAnsi" w:cstheme="majorHAnsi"/>
          <w:sz w:val="20"/>
          <w:szCs w:val="20"/>
          <w:vertAlign w:val="superscript"/>
        </w:rPr>
        <w:t>1</w:t>
      </w:r>
      <w:r w:rsidRPr="00280552">
        <w:rPr>
          <w:rFonts w:asciiTheme="majorHAnsi" w:hAnsiTheme="majorHAnsi" w:cstheme="majorHAnsi"/>
          <w:sz w:val="20"/>
          <w:szCs w:val="20"/>
        </w:rPr>
        <w:t xml:space="preserve"> Direction générale de la concurrence, de la consommation et de la répression des fraudes</w:t>
      </w:r>
    </w:p>
    <w:p w14:paraId="6E05BC78" w14:textId="77777777" w:rsidR="00AB6668" w:rsidRPr="00280552" w:rsidRDefault="00AB6668" w:rsidP="00DE59C7">
      <w:pPr>
        <w:rPr>
          <w:rFonts w:asciiTheme="majorHAnsi" w:hAnsiTheme="majorHAnsi" w:cstheme="majorHAnsi"/>
          <w:sz w:val="20"/>
          <w:szCs w:val="20"/>
        </w:rPr>
      </w:pPr>
    </w:p>
    <w:p w14:paraId="11F4126B" w14:textId="287C26D5" w:rsidR="008B1083" w:rsidRPr="00280552" w:rsidRDefault="00CC5FA5" w:rsidP="00B20AEE">
      <w:pPr>
        <w:ind w:left="5664" w:firstLine="708"/>
        <w:jc w:val="right"/>
        <w:rPr>
          <w:rFonts w:asciiTheme="majorHAnsi" w:hAnsiTheme="majorHAnsi" w:cstheme="majorHAnsi"/>
          <w:sz w:val="22"/>
          <w:szCs w:val="22"/>
        </w:rPr>
      </w:pPr>
      <w:hyperlink r:id="rId16" w:history="1">
        <w:r w:rsidR="007819C2" w:rsidRPr="00280552">
          <w:rPr>
            <w:rStyle w:val="Lienhypertexte"/>
            <w:rFonts w:asciiTheme="majorHAnsi" w:hAnsiTheme="majorHAnsi" w:cstheme="majorHAnsi"/>
            <w:sz w:val="22"/>
            <w:szCs w:val="22"/>
          </w:rPr>
          <w:t>www.autoritedelaconcurrence.fr</w:t>
        </w:r>
      </w:hyperlink>
    </w:p>
    <w:p w14:paraId="751CE62E" w14:textId="77777777" w:rsidR="007819C2" w:rsidRPr="00280552" w:rsidRDefault="007819C2" w:rsidP="007819C2">
      <w:pPr>
        <w:ind w:left="5664" w:firstLine="708"/>
        <w:jc w:val="both"/>
        <w:rPr>
          <w:rFonts w:asciiTheme="majorHAnsi" w:hAnsiTheme="majorHAnsi" w:cstheme="majorHAnsi"/>
          <w:sz w:val="22"/>
          <w:szCs w:val="22"/>
        </w:rPr>
      </w:pPr>
    </w:p>
    <w:p w14:paraId="52431401" w14:textId="442140DF" w:rsidR="00385182" w:rsidRPr="00280552" w:rsidRDefault="00385182" w:rsidP="00DE59C7">
      <w:pPr>
        <w:rPr>
          <w:rFonts w:asciiTheme="majorHAnsi" w:hAnsiTheme="majorHAnsi" w:cstheme="majorHAnsi"/>
          <w:b/>
          <w:color w:val="F79646" w:themeColor="accent6"/>
        </w:rPr>
      </w:pPr>
      <w:r w:rsidRPr="00280552">
        <w:rPr>
          <w:rFonts w:asciiTheme="majorHAnsi" w:hAnsiTheme="majorHAnsi" w:cstheme="majorHAnsi"/>
          <w:b/>
          <w:color w:val="F79646" w:themeColor="accent6"/>
        </w:rPr>
        <w:t>Document B</w:t>
      </w:r>
      <w:r w:rsidR="000E230E" w:rsidRPr="00280552">
        <w:rPr>
          <w:rFonts w:asciiTheme="majorHAnsi" w:hAnsiTheme="majorHAnsi" w:cstheme="majorHAnsi"/>
          <w:b/>
          <w:color w:val="F79646" w:themeColor="accent6"/>
        </w:rPr>
        <w:t xml:space="preserve"> – Situation B</w:t>
      </w:r>
    </w:p>
    <w:p w14:paraId="36037134" w14:textId="77777777" w:rsidR="008B1083" w:rsidRPr="00280552" w:rsidRDefault="008B1083" w:rsidP="00DE59C7">
      <w:pPr>
        <w:rPr>
          <w:rFonts w:asciiTheme="majorHAnsi" w:hAnsiTheme="majorHAnsi" w:cstheme="majorHAnsi"/>
          <w:sz w:val="22"/>
          <w:szCs w:val="22"/>
        </w:rPr>
      </w:pPr>
    </w:p>
    <w:p w14:paraId="464CEB66" w14:textId="77777777" w:rsidR="00865052" w:rsidRPr="00280552" w:rsidRDefault="00865052" w:rsidP="00865052">
      <w:pPr>
        <w:rPr>
          <w:rFonts w:asciiTheme="majorHAnsi" w:eastAsia="Times New Roman" w:hAnsiTheme="majorHAnsi" w:cstheme="majorHAnsi"/>
          <w:sz w:val="22"/>
          <w:szCs w:val="22"/>
        </w:rPr>
      </w:pPr>
      <w:r w:rsidRPr="00280552">
        <w:rPr>
          <w:rFonts w:asciiTheme="majorHAnsi" w:eastAsia="Times New Roman" w:hAnsiTheme="majorHAnsi" w:cstheme="majorHAnsi"/>
          <w:b/>
          <w:bCs/>
          <w:sz w:val="22"/>
          <w:szCs w:val="22"/>
          <w:shd w:val="clear" w:color="auto" w:fill="FFFFFF"/>
        </w:rPr>
        <w:t>De 2009 à 2012, quatre entreprises de recyclage ont participé à une entente visant à fixer les prix d'achat des déchets de batteries automobiles plomb-acide en Belgique, en France, en Allemagne et aux Pays-Bas.</w:t>
      </w:r>
    </w:p>
    <w:p w14:paraId="14C88F0A" w14:textId="5792A056" w:rsidR="00AF416C" w:rsidRPr="00280552" w:rsidRDefault="00AF416C" w:rsidP="00AF416C">
      <w:pPr>
        <w:jc w:val="both"/>
        <w:rPr>
          <w:rFonts w:asciiTheme="majorHAnsi" w:hAnsiTheme="majorHAnsi" w:cstheme="majorHAnsi"/>
          <w:sz w:val="22"/>
          <w:szCs w:val="22"/>
        </w:rPr>
      </w:pPr>
      <w:r w:rsidRPr="00280552">
        <w:rPr>
          <w:rFonts w:asciiTheme="majorHAnsi" w:hAnsiTheme="majorHAnsi" w:cstheme="majorHAnsi"/>
          <w:sz w:val="22"/>
          <w:szCs w:val="22"/>
        </w:rPr>
        <w:t>La Commission européenne a infligé des amendes d'un montant total de 68 millions d'euros à Campine, Eco-Bat Technologies et Recylex pour avoir fixé les prix d'achat des déchets de batteries automobiles, en violation des règles de concurrence de l'UE. Une quatrième entreprise, Johnson Controls, n'a pas été mise à l'amende parce que c'est elle qui a révélé l'existence de l'entente à la Commission. (…)</w:t>
      </w:r>
    </w:p>
    <w:p w14:paraId="1D8F2097" w14:textId="77777777" w:rsidR="00AF416C" w:rsidRPr="00280552" w:rsidRDefault="00AF416C" w:rsidP="00AF416C">
      <w:pPr>
        <w:jc w:val="both"/>
        <w:rPr>
          <w:rFonts w:asciiTheme="majorHAnsi" w:hAnsiTheme="majorHAnsi" w:cstheme="majorHAnsi"/>
          <w:sz w:val="22"/>
          <w:szCs w:val="22"/>
        </w:rPr>
      </w:pPr>
      <w:r w:rsidRPr="00280552">
        <w:rPr>
          <w:rFonts w:asciiTheme="majorHAnsi" w:hAnsiTheme="majorHAnsi" w:cstheme="majorHAnsi"/>
          <w:sz w:val="22"/>
          <w:szCs w:val="22"/>
        </w:rPr>
        <w:t>Contrairement à ce qui se passe dans la plupart des ententes, où les entreprises s'accordent pour augmenter leurs prix de vente, les quatre entreprises de recyclage se sont entendues pour réduire le prix d'achat payé aux ferrailleurs et aux collecteurs de ferraille pour les batteries automobiles usagées. En coordonnant à la baisse les prix qu'elles payaient pour les déchets de batteries, les quatre entreprises ont perturbé le fonctionnement normal du marché et nui à la concurrence sur les prix.</w:t>
      </w:r>
    </w:p>
    <w:p w14:paraId="2F1DDB96" w14:textId="77777777" w:rsidR="00AF416C" w:rsidRPr="00280552" w:rsidRDefault="00AF416C" w:rsidP="00AF416C">
      <w:pPr>
        <w:rPr>
          <w:rFonts w:asciiTheme="majorHAnsi" w:hAnsiTheme="majorHAnsi" w:cstheme="majorHAnsi"/>
          <w:color w:val="000000"/>
          <w:sz w:val="22"/>
          <w:szCs w:val="22"/>
        </w:rPr>
      </w:pPr>
    </w:p>
    <w:p w14:paraId="16E1FD53" w14:textId="77777777" w:rsidR="00AF416C" w:rsidRPr="00280552" w:rsidRDefault="00CC5FA5" w:rsidP="007819C2">
      <w:pPr>
        <w:ind w:left="2124" w:firstLine="708"/>
        <w:jc w:val="right"/>
        <w:rPr>
          <w:rFonts w:asciiTheme="majorHAnsi" w:hAnsiTheme="majorHAnsi" w:cstheme="majorHAnsi"/>
          <w:color w:val="000000"/>
          <w:sz w:val="22"/>
          <w:szCs w:val="22"/>
        </w:rPr>
      </w:pPr>
      <w:hyperlink r:id="rId17" w:history="1">
        <w:r w:rsidR="00AF416C" w:rsidRPr="00280552">
          <w:rPr>
            <w:rStyle w:val="Lienhypertexte"/>
            <w:rFonts w:asciiTheme="majorHAnsi" w:hAnsiTheme="majorHAnsi" w:cstheme="majorHAnsi"/>
            <w:sz w:val="22"/>
            <w:szCs w:val="22"/>
          </w:rPr>
          <w:t>https://ec.europa.eu/belgium/news/170208_competition_fr</w:t>
        </w:r>
      </w:hyperlink>
    </w:p>
    <w:p w14:paraId="3DEA8DAC" w14:textId="77777777" w:rsidR="007819C2" w:rsidRPr="00280552" w:rsidRDefault="007819C2" w:rsidP="007819C2">
      <w:pPr>
        <w:ind w:left="2124" w:firstLine="708"/>
        <w:jc w:val="right"/>
        <w:rPr>
          <w:rFonts w:asciiTheme="majorHAnsi" w:hAnsiTheme="majorHAnsi" w:cstheme="majorHAnsi"/>
          <w:color w:val="000000"/>
          <w:sz w:val="22"/>
          <w:szCs w:val="22"/>
        </w:rPr>
      </w:pPr>
    </w:p>
    <w:p w14:paraId="29C9B65C" w14:textId="77777777" w:rsidR="00280552" w:rsidRPr="00280552" w:rsidRDefault="00CC050C" w:rsidP="00280552">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color w:val="000000"/>
          <w:sz w:val="22"/>
          <w:szCs w:val="22"/>
        </w:rPr>
        <w:t>4</w:t>
      </w:r>
      <w:r w:rsidR="00AF416C" w:rsidRPr="00280552">
        <w:rPr>
          <w:rFonts w:asciiTheme="majorHAnsi" w:hAnsiTheme="majorHAnsi" w:cstheme="majorHAnsi"/>
          <w:color w:val="000000"/>
          <w:sz w:val="22"/>
          <w:szCs w:val="22"/>
        </w:rPr>
        <w:t xml:space="preserve">.1 </w:t>
      </w:r>
      <w:r w:rsidR="00AF416C" w:rsidRPr="00280552">
        <w:rPr>
          <w:rFonts w:asciiTheme="majorHAnsi" w:hAnsiTheme="majorHAnsi" w:cstheme="majorHAnsi"/>
          <w:b/>
          <w:color w:val="000000"/>
          <w:sz w:val="22"/>
          <w:szCs w:val="22"/>
        </w:rPr>
        <w:t>Comparez les deux décisions</w:t>
      </w:r>
      <w:r w:rsidR="00AB6668" w:rsidRPr="00280552">
        <w:rPr>
          <w:rFonts w:asciiTheme="majorHAnsi" w:hAnsiTheme="majorHAnsi" w:cstheme="majorHAnsi"/>
          <w:b/>
          <w:color w:val="000000"/>
          <w:sz w:val="22"/>
          <w:szCs w:val="22"/>
        </w:rPr>
        <w:t xml:space="preserve"> juridiques ci-dessus (Documents A et B) :</w:t>
      </w:r>
    </w:p>
    <w:p w14:paraId="575DE913" w14:textId="77777777" w:rsidR="00280552" w:rsidRPr="00280552" w:rsidRDefault="00280552" w:rsidP="00280552">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 xml:space="preserve">- </w:t>
      </w:r>
      <w:r w:rsidR="00546F47" w:rsidRPr="00280552">
        <w:rPr>
          <w:rFonts w:asciiTheme="majorHAnsi" w:hAnsiTheme="majorHAnsi" w:cstheme="majorHAnsi"/>
          <w:b/>
          <w:color w:val="000000"/>
          <w:sz w:val="22"/>
          <w:szCs w:val="22"/>
        </w:rPr>
        <w:t>Q</w:t>
      </w:r>
      <w:r w:rsidR="00AF416C" w:rsidRPr="00280552">
        <w:rPr>
          <w:rFonts w:asciiTheme="majorHAnsi" w:hAnsiTheme="majorHAnsi" w:cstheme="majorHAnsi"/>
          <w:b/>
          <w:color w:val="000000"/>
          <w:sz w:val="22"/>
          <w:szCs w:val="22"/>
        </w:rPr>
        <w:t>ui rend la décision</w:t>
      </w:r>
      <w:r w:rsidR="00AB6668" w:rsidRPr="00280552">
        <w:rPr>
          <w:rFonts w:asciiTheme="majorHAnsi" w:hAnsiTheme="majorHAnsi" w:cstheme="majorHAnsi"/>
          <w:b/>
          <w:color w:val="000000"/>
          <w:sz w:val="22"/>
          <w:szCs w:val="22"/>
        </w:rPr>
        <w:t> ?</w:t>
      </w:r>
    </w:p>
    <w:p w14:paraId="799AA87E" w14:textId="77777777" w:rsidR="00280552" w:rsidRPr="00280552" w:rsidRDefault="00280552" w:rsidP="00280552">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 xml:space="preserve">- </w:t>
      </w:r>
      <w:r w:rsidR="00546F47" w:rsidRPr="00280552">
        <w:rPr>
          <w:rFonts w:asciiTheme="majorHAnsi" w:hAnsiTheme="majorHAnsi" w:cstheme="majorHAnsi"/>
          <w:b/>
          <w:color w:val="000000"/>
          <w:sz w:val="22"/>
          <w:szCs w:val="22"/>
        </w:rPr>
        <w:t>Q</w:t>
      </w:r>
      <w:r w:rsidR="00AB6668" w:rsidRPr="00280552">
        <w:rPr>
          <w:rFonts w:asciiTheme="majorHAnsi" w:hAnsiTheme="majorHAnsi" w:cstheme="majorHAnsi"/>
          <w:b/>
          <w:color w:val="000000"/>
          <w:sz w:val="22"/>
          <w:szCs w:val="22"/>
        </w:rPr>
        <w:t xml:space="preserve">uel est </w:t>
      </w:r>
      <w:r w:rsidR="00AF416C" w:rsidRPr="00280552">
        <w:rPr>
          <w:rFonts w:asciiTheme="majorHAnsi" w:hAnsiTheme="majorHAnsi" w:cstheme="majorHAnsi"/>
          <w:b/>
          <w:color w:val="000000"/>
          <w:sz w:val="22"/>
          <w:szCs w:val="22"/>
        </w:rPr>
        <w:t>l’objet du litige</w:t>
      </w:r>
      <w:r w:rsidR="00AB6668" w:rsidRPr="00280552">
        <w:rPr>
          <w:rFonts w:asciiTheme="majorHAnsi" w:hAnsiTheme="majorHAnsi" w:cstheme="majorHAnsi"/>
          <w:b/>
          <w:color w:val="000000"/>
          <w:sz w:val="22"/>
          <w:szCs w:val="22"/>
        </w:rPr>
        <w:t> ?</w:t>
      </w:r>
    </w:p>
    <w:p w14:paraId="23B0FC3E" w14:textId="77777777" w:rsidR="00280552" w:rsidRPr="00280552" w:rsidRDefault="00280552" w:rsidP="00280552">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 xml:space="preserve">- </w:t>
      </w:r>
      <w:r w:rsidR="00546F47" w:rsidRPr="00280552">
        <w:rPr>
          <w:rFonts w:asciiTheme="majorHAnsi" w:hAnsiTheme="majorHAnsi" w:cstheme="majorHAnsi"/>
          <w:b/>
          <w:color w:val="000000"/>
          <w:sz w:val="22"/>
          <w:szCs w:val="22"/>
        </w:rPr>
        <w:t>Q</w:t>
      </w:r>
      <w:r w:rsidR="00AB6668" w:rsidRPr="00280552">
        <w:rPr>
          <w:rFonts w:asciiTheme="majorHAnsi" w:hAnsiTheme="majorHAnsi" w:cstheme="majorHAnsi"/>
          <w:b/>
          <w:color w:val="000000"/>
          <w:sz w:val="22"/>
          <w:szCs w:val="22"/>
        </w:rPr>
        <w:t>u</w:t>
      </w:r>
      <w:r w:rsidR="00546F47" w:rsidRPr="00280552">
        <w:rPr>
          <w:rFonts w:asciiTheme="majorHAnsi" w:hAnsiTheme="majorHAnsi" w:cstheme="majorHAnsi"/>
          <w:b/>
          <w:color w:val="000000"/>
          <w:sz w:val="22"/>
          <w:szCs w:val="22"/>
        </w:rPr>
        <w:t>elles</w:t>
      </w:r>
      <w:r w:rsidR="00AB6668" w:rsidRPr="00280552">
        <w:rPr>
          <w:rFonts w:asciiTheme="majorHAnsi" w:hAnsiTheme="majorHAnsi" w:cstheme="majorHAnsi"/>
          <w:b/>
          <w:color w:val="000000"/>
          <w:sz w:val="22"/>
          <w:szCs w:val="22"/>
        </w:rPr>
        <w:t xml:space="preserve"> sont </w:t>
      </w:r>
      <w:r w:rsidR="00AF416C" w:rsidRPr="00280552">
        <w:rPr>
          <w:rFonts w:asciiTheme="majorHAnsi" w:hAnsiTheme="majorHAnsi" w:cstheme="majorHAnsi"/>
          <w:b/>
          <w:color w:val="000000"/>
          <w:sz w:val="22"/>
          <w:szCs w:val="22"/>
        </w:rPr>
        <w:t>les parties impliquées</w:t>
      </w:r>
      <w:r w:rsidRPr="00280552">
        <w:rPr>
          <w:rFonts w:asciiTheme="majorHAnsi" w:hAnsiTheme="majorHAnsi" w:cstheme="majorHAnsi"/>
          <w:b/>
          <w:color w:val="000000"/>
          <w:sz w:val="22"/>
          <w:szCs w:val="22"/>
        </w:rPr>
        <w:t> ?</w:t>
      </w:r>
    </w:p>
    <w:p w14:paraId="162DADC3" w14:textId="77777777" w:rsidR="00280552" w:rsidRPr="00280552" w:rsidRDefault="00280552" w:rsidP="00280552">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 xml:space="preserve">- </w:t>
      </w:r>
      <w:r w:rsidR="00546F47" w:rsidRPr="00280552">
        <w:rPr>
          <w:rFonts w:asciiTheme="majorHAnsi" w:hAnsiTheme="majorHAnsi" w:cstheme="majorHAnsi"/>
          <w:b/>
          <w:color w:val="000000"/>
          <w:sz w:val="22"/>
          <w:szCs w:val="22"/>
        </w:rPr>
        <w:t>Q</w:t>
      </w:r>
      <w:r w:rsidR="00AB6668" w:rsidRPr="00280552">
        <w:rPr>
          <w:rFonts w:asciiTheme="majorHAnsi" w:hAnsiTheme="majorHAnsi" w:cstheme="majorHAnsi"/>
          <w:b/>
          <w:color w:val="000000"/>
          <w:sz w:val="22"/>
          <w:szCs w:val="22"/>
        </w:rPr>
        <w:t xml:space="preserve">uels sont  </w:t>
      </w:r>
      <w:r w:rsidR="00BB0F58" w:rsidRPr="00280552">
        <w:rPr>
          <w:rFonts w:asciiTheme="majorHAnsi" w:hAnsiTheme="majorHAnsi" w:cstheme="majorHAnsi"/>
          <w:b/>
          <w:color w:val="000000"/>
          <w:sz w:val="22"/>
          <w:szCs w:val="22"/>
        </w:rPr>
        <w:t>l</w:t>
      </w:r>
      <w:r w:rsidR="00AB6668" w:rsidRPr="00280552">
        <w:rPr>
          <w:rFonts w:asciiTheme="majorHAnsi" w:hAnsiTheme="majorHAnsi" w:cstheme="majorHAnsi"/>
          <w:b/>
          <w:color w:val="000000"/>
          <w:sz w:val="22"/>
          <w:szCs w:val="22"/>
        </w:rPr>
        <w:t xml:space="preserve">es </w:t>
      </w:r>
      <w:r w:rsidR="00BB0F58" w:rsidRPr="00280552">
        <w:rPr>
          <w:rFonts w:asciiTheme="majorHAnsi" w:hAnsiTheme="majorHAnsi" w:cstheme="majorHAnsi"/>
          <w:b/>
          <w:color w:val="000000"/>
          <w:sz w:val="22"/>
          <w:szCs w:val="22"/>
        </w:rPr>
        <w:t>objectif</w:t>
      </w:r>
      <w:r w:rsidR="00AB6668" w:rsidRPr="00280552">
        <w:rPr>
          <w:rFonts w:asciiTheme="majorHAnsi" w:hAnsiTheme="majorHAnsi" w:cstheme="majorHAnsi"/>
          <w:b/>
          <w:color w:val="000000"/>
          <w:sz w:val="22"/>
          <w:szCs w:val="22"/>
        </w:rPr>
        <w:t>s</w:t>
      </w:r>
      <w:r w:rsidR="00BB0F58" w:rsidRPr="00280552">
        <w:rPr>
          <w:rFonts w:asciiTheme="majorHAnsi" w:hAnsiTheme="majorHAnsi" w:cstheme="majorHAnsi"/>
          <w:b/>
          <w:color w:val="000000"/>
          <w:sz w:val="22"/>
          <w:szCs w:val="22"/>
        </w:rPr>
        <w:t xml:space="preserve"> poursuivi</w:t>
      </w:r>
      <w:r w:rsidR="00AB6668" w:rsidRPr="00280552">
        <w:rPr>
          <w:rFonts w:asciiTheme="majorHAnsi" w:hAnsiTheme="majorHAnsi" w:cstheme="majorHAnsi"/>
          <w:b/>
          <w:color w:val="000000"/>
          <w:sz w:val="22"/>
          <w:szCs w:val="22"/>
        </w:rPr>
        <w:t>s par les parties ?</w:t>
      </w:r>
    </w:p>
    <w:p w14:paraId="440CC77E" w14:textId="6BFF3769" w:rsidR="00AF416C" w:rsidRPr="00280552" w:rsidRDefault="00280552" w:rsidP="00280552">
      <w:pPr>
        <w:pBdr>
          <w:top w:val="single" w:sz="4" w:space="1" w:color="auto"/>
          <w:left w:val="single" w:sz="4" w:space="4" w:color="auto"/>
          <w:bottom w:val="single" w:sz="4" w:space="1" w:color="auto"/>
          <w:right w:val="single" w:sz="4" w:space="4" w:color="auto"/>
        </w:pBdr>
        <w:rPr>
          <w:rFonts w:asciiTheme="majorHAnsi" w:hAnsiTheme="majorHAnsi" w:cstheme="majorHAnsi"/>
          <w:color w:val="000000"/>
          <w:sz w:val="22"/>
          <w:szCs w:val="22"/>
        </w:rPr>
      </w:pPr>
      <w:r w:rsidRPr="00280552">
        <w:rPr>
          <w:rFonts w:asciiTheme="majorHAnsi" w:hAnsiTheme="majorHAnsi" w:cstheme="majorHAnsi"/>
          <w:b/>
          <w:color w:val="000000"/>
          <w:sz w:val="22"/>
          <w:szCs w:val="22"/>
        </w:rPr>
        <w:t xml:space="preserve">- </w:t>
      </w:r>
      <w:r w:rsidR="00546F47" w:rsidRPr="00280552">
        <w:rPr>
          <w:rFonts w:asciiTheme="majorHAnsi" w:hAnsiTheme="majorHAnsi" w:cstheme="majorHAnsi"/>
          <w:b/>
          <w:color w:val="000000"/>
          <w:sz w:val="22"/>
          <w:szCs w:val="22"/>
        </w:rPr>
        <w:t>Q</w:t>
      </w:r>
      <w:r w:rsidR="00AB6668" w:rsidRPr="00280552">
        <w:rPr>
          <w:rFonts w:asciiTheme="majorHAnsi" w:hAnsiTheme="majorHAnsi" w:cstheme="majorHAnsi"/>
          <w:b/>
          <w:color w:val="000000"/>
          <w:sz w:val="22"/>
          <w:szCs w:val="22"/>
        </w:rPr>
        <w:t xml:space="preserve">uelles sont </w:t>
      </w:r>
      <w:r w:rsidR="00AF416C" w:rsidRPr="00280552">
        <w:rPr>
          <w:rFonts w:asciiTheme="majorHAnsi" w:hAnsiTheme="majorHAnsi" w:cstheme="majorHAnsi"/>
          <w:b/>
          <w:color w:val="000000"/>
          <w:sz w:val="22"/>
          <w:szCs w:val="22"/>
        </w:rPr>
        <w:t xml:space="preserve">les condamnations </w:t>
      </w:r>
      <w:r w:rsidRPr="00280552">
        <w:rPr>
          <w:rFonts w:asciiTheme="majorHAnsi" w:hAnsiTheme="majorHAnsi" w:cstheme="majorHAnsi"/>
          <w:b/>
          <w:color w:val="000000"/>
          <w:sz w:val="22"/>
          <w:szCs w:val="22"/>
        </w:rPr>
        <w:t>prononcées ?</w:t>
      </w:r>
    </w:p>
    <w:p w14:paraId="00A2CF3F" w14:textId="77777777" w:rsidR="00AF416C" w:rsidRPr="00280552" w:rsidRDefault="00AF416C" w:rsidP="00AF416C">
      <w:pPr>
        <w:rPr>
          <w:rFonts w:asciiTheme="majorHAnsi" w:hAnsiTheme="majorHAnsi" w:cstheme="majorHAnsi"/>
          <w:color w:val="000000"/>
          <w:sz w:val="22"/>
          <w:szCs w:val="22"/>
        </w:rPr>
      </w:pPr>
    </w:p>
    <w:tbl>
      <w:tblPr>
        <w:tblStyle w:val="Grilledutableau"/>
        <w:tblW w:w="0" w:type="auto"/>
        <w:jc w:val="center"/>
        <w:tblLook w:val="04A0" w:firstRow="1" w:lastRow="0" w:firstColumn="1" w:lastColumn="0" w:noHBand="0" w:noVBand="1"/>
      </w:tblPr>
      <w:tblGrid>
        <w:gridCol w:w="4581"/>
        <w:gridCol w:w="3118"/>
        <w:gridCol w:w="2756"/>
      </w:tblGrid>
      <w:tr w:rsidR="00AF416C" w:rsidRPr="00280552" w14:paraId="6A8545B5" w14:textId="77777777" w:rsidTr="00280552">
        <w:trPr>
          <w:jc w:val="center"/>
        </w:trPr>
        <w:tc>
          <w:tcPr>
            <w:tcW w:w="4581" w:type="dxa"/>
          </w:tcPr>
          <w:p w14:paraId="00F55A5D" w14:textId="18A43271" w:rsidR="00AF416C" w:rsidRPr="00280552" w:rsidRDefault="00AF416C" w:rsidP="00751998">
            <w:pP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Situation</w:t>
            </w:r>
          </w:p>
        </w:tc>
        <w:tc>
          <w:tcPr>
            <w:tcW w:w="3118" w:type="dxa"/>
          </w:tcPr>
          <w:p w14:paraId="5F985749" w14:textId="77777777" w:rsidR="00AF416C" w:rsidRPr="00280552" w:rsidRDefault="00AF416C" w:rsidP="00751998">
            <w:pPr>
              <w:jc w:val="cente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A</w:t>
            </w:r>
          </w:p>
        </w:tc>
        <w:tc>
          <w:tcPr>
            <w:tcW w:w="2756" w:type="dxa"/>
          </w:tcPr>
          <w:p w14:paraId="72596504" w14:textId="77777777" w:rsidR="00AF416C" w:rsidRPr="00280552" w:rsidRDefault="00AF416C" w:rsidP="00751998">
            <w:pPr>
              <w:jc w:val="cente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B</w:t>
            </w:r>
          </w:p>
        </w:tc>
      </w:tr>
      <w:tr w:rsidR="00AF416C" w:rsidRPr="00280552" w14:paraId="6F04A3C7" w14:textId="77777777" w:rsidTr="00280552">
        <w:trPr>
          <w:jc w:val="center"/>
        </w:trPr>
        <w:tc>
          <w:tcPr>
            <w:tcW w:w="4581" w:type="dxa"/>
          </w:tcPr>
          <w:p w14:paraId="15D02951" w14:textId="77777777" w:rsidR="00AF416C" w:rsidRPr="00280552" w:rsidRDefault="00AF416C" w:rsidP="001A287F">
            <w:pPr>
              <w:rPr>
                <w:rFonts w:asciiTheme="majorHAnsi" w:hAnsiTheme="majorHAnsi" w:cstheme="majorHAnsi"/>
                <w:color w:val="000000"/>
                <w:sz w:val="22"/>
                <w:szCs w:val="22"/>
              </w:rPr>
            </w:pPr>
            <w:r w:rsidRPr="00280552">
              <w:rPr>
                <w:rFonts w:asciiTheme="majorHAnsi" w:hAnsiTheme="majorHAnsi" w:cstheme="majorHAnsi"/>
                <w:color w:val="000000"/>
                <w:sz w:val="22"/>
                <w:szCs w:val="22"/>
              </w:rPr>
              <w:t>Organe qui rend la décision</w:t>
            </w:r>
          </w:p>
        </w:tc>
        <w:tc>
          <w:tcPr>
            <w:tcW w:w="3118" w:type="dxa"/>
          </w:tcPr>
          <w:p w14:paraId="6DCDC5DD" w14:textId="77777777" w:rsidR="00AF416C" w:rsidRPr="00280552" w:rsidRDefault="00AF416C" w:rsidP="001A287F">
            <w:pPr>
              <w:rPr>
                <w:rFonts w:asciiTheme="majorHAnsi" w:hAnsiTheme="majorHAnsi" w:cstheme="majorHAnsi"/>
                <w:color w:val="000000"/>
                <w:sz w:val="22"/>
                <w:szCs w:val="22"/>
              </w:rPr>
            </w:pPr>
          </w:p>
        </w:tc>
        <w:tc>
          <w:tcPr>
            <w:tcW w:w="2756" w:type="dxa"/>
          </w:tcPr>
          <w:p w14:paraId="0A2CAD65" w14:textId="77777777" w:rsidR="00AF416C" w:rsidRPr="00280552" w:rsidRDefault="00AF416C" w:rsidP="001A287F">
            <w:pPr>
              <w:rPr>
                <w:rFonts w:asciiTheme="majorHAnsi" w:hAnsiTheme="majorHAnsi" w:cstheme="majorHAnsi"/>
                <w:color w:val="000000"/>
                <w:sz w:val="22"/>
                <w:szCs w:val="22"/>
              </w:rPr>
            </w:pPr>
          </w:p>
        </w:tc>
      </w:tr>
      <w:tr w:rsidR="00AF416C" w:rsidRPr="00280552" w14:paraId="158E9180" w14:textId="77777777" w:rsidTr="00280552">
        <w:trPr>
          <w:trHeight w:val="227"/>
          <w:jc w:val="center"/>
        </w:trPr>
        <w:tc>
          <w:tcPr>
            <w:tcW w:w="4581" w:type="dxa"/>
          </w:tcPr>
          <w:p w14:paraId="200BE9F4" w14:textId="77777777" w:rsidR="00AF416C" w:rsidRPr="00280552" w:rsidRDefault="00AF416C" w:rsidP="001A287F">
            <w:pPr>
              <w:rPr>
                <w:rFonts w:asciiTheme="majorHAnsi" w:hAnsiTheme="majorHAnsi" w:cstheme="majorHAnsi"/>
                <w:color w:val="000000"/>
                <w:sz w:val="22"/>
                <w:szCs w:val="22"/>
              </w:rPr>
            </w:pPr>
            <w:r w:rsidRPr="00280552">
              <w:rPr>
                <w:rFonts w:asciiTheme="majorHAnsi" w:hAnsiTheme="majorHAnsi" w:cstheme="majorHAnsi"/>
                <w:color w:val="000000"/>
                <w:sz w:val="22"/>
                <w:szCs w:val="22"/>
              </w:rPr>
              <w:t>Objet du litige</w:t>
            </w:r>
          </w:p>
        </w:tc>
        <w:tc>
          <w:tcPr>
            <w:tcW w:w="3118" w:type="dxa"/>
          </w:tcPr>
          <w:p w14:paraId="041AF569" w14:textId="77777777" w:rsidR="00BB0F58" w:rsidRPr="00280552" w:rsidRDefault="00BB0F58" w:rsidP="001A287F">
            <w:pPr>
              <w:rPr>
                <w:rFonts w:asciiTheme="majorHAnsi" w:hAnsiTheme="majorHAnsi" w:cstheme="majorHAnsi"/>
                <w:color w:val="000000"/>
                <w:sz w:val="22"/>
                <w:szCs w:val="22"/>
              </w:rPr>
            </w:pPr>
          </w:p>
        </w:tc>
        <w:tc>
          <w:tcPr>
            <w:tcW w:w="2756" w:type="dxa"/>
          </w:tcPr>
          <w:p w14:paraId="0B42252A" w14:textId="77777777" w:rsidR="00AF416C" w:rsidRPr="00280552" w:rsidRDefault="00AF416C" w:rsidP="00751998">
            <w:pPr>
              <w:rPr>
                <w:rFonts w:asciiTheme="majorHAnsi" w:hAnsiTheme="majorHAnsi" w:cstheme="majorHAnsi"/>
                <w:sz w:val="22"/>
                <w:szCs w:val="22"/>
              </w:rPr>
            </w:pPr>
          </w:p>
        </w:tc>
      </w:tr>
      <w:tr w:rsidR="00AF416C" w:rsidRPr="00280552" w14:paraId="4DBD4581" w14:textId="77777777" w:rsidTr="00280552">
        <w:trPr>
          <w:jc w:val="center"/>
        </w:trPr>
        <w:tc>
          <w:tcPr>
            <w:tcW w:w="4581" w:type="dxa"/>
          </w:tcPr>
          <w:p w14:paraId="19709A71" w14:textId="77777777" w:rsidR="00AF416C" w:rsidRPr="00280552" w:rsidRDefault="00AF416C" w:rsidP="001A287F">
            <w:pPr>
              <w:rPr>
                <w:rFonts w:asciiTheme="majorHAnsi" w:hAnsiTheme="majorHAnsi" w:cstheme="majorHAnsi"/>
                <w:color w:val="000000"/>
                <w:sz w:val="22"/>
                <w:szCs w:val="22"/>
              </w:rPr>
            </w:pPr>
            <w:r w:rsidRPr="00280552">
              <w:rPr>
                <w:rFonts w:asciiTheme="majorHAnsi" w:hAnsiTheme="majorHAnsi" w:cstheme="majorHAnsi"/>
                <w:color w:val="000000"/>
                <w:sz w:val="22"/>
                <w:szCs w:val="22"/>
              </w:rPr>
              <w:t>Parties impliquées</w:t>
            </w:r>
          </w:p>
        </w:tc>
        <w:tc>
          <w:tcPr>
            <w:tcW w:w="3118" w:type="dxa"/>
          </w:tcPr>
          <w:p w14:paraId="0FE1AAB5" w14:textId="77777777" w:rsidR="00BB0F58" w:rsidRPr="00280552" w:rsidRDefault="00BB0F58" w:rsidP="001A287F">
            <w:pPr>
              <w:rPr>
                <w:rFonts w:asciiTheme="majorHAnsi" w:hAnsiTheme="majorHAnsi" w:cstheme="majorHAnsi"/>
                <w:color w:val="000000"/>
                <w:sz w:val="22"/>
                <w:szCs w:val="22"/>
              </w:rPr>
            </w:pPr>
          </w:p>
        </w:tc>
        <w:tc>
          <w:tcPr>
            <w:tcW w:w="2756" w:type="dxa"/>
          </w:tcPr>
          <w:p w14:paraId="5F5EAA6F" w14:textId="77777777" w:rsidR="00AF416C" w:rsidRPr="00280552" w:rsidRDefault="00AF416C" w:rsidP="001A287F">
            <w:pPr>
              <w:rPr>
                <w:rFonts w:asciiTheme="majorHAnsi" w:hAnsiTheme="majorHAnsi" w:cstheme="majorHAnsi"/>
                <w:color w:val="000000"/>
                <w:sz w:val="22"/>
                <w:szCs w:val="22"/>
              </w:rPr>
            </w:pPr>
          </w:p>
        </w:tc>
      </w:tr>
      <w:tr w:rsidR="00554746" w:rsidRPr="00280552" w14:paraId="18D5E5E4" w14:textId="77777777" w:rsidTr="00280552">
        <w:trPr>
          <w:jc w:val="center"/>
        </w:trPr>
        <w:tc>
          <w:tcPr>
            <w:tcW w:w="4581" w:type="dxa"/>
          </w:tcPr>
          <w:p w14:paraId="3C3CED25" w14:textId="4423BB1F" w:rsidR="00554746" w:rsidRPr="00280552" w:rsidRDefault="00554746" w:rsidP="001A287F">
            <w:pPr>
              <w:rPr>
                <w:rFonts w:asciiTheme="majorHAnsi" w:hAnsiTheme="majorHAnsi" w:cstheme="majorHAnsi"/>
                <w:color w:val="000000"/>
                <w:sz w:val="22"/>
                <w:szCs w:val="22"/>
              </w:rPr>
            </w:pPr>
            <w:r w:rsidRPr="00280552">
              <w:rPr>
                <w:rFonts w:asciiTheme="majorHAnsi" w:hAnsiTheme="majorHAnsi" w:cstheme="majorHAnsi"/>
                <w:color w:val="000000"/>
                <w:sz w:val="22"/>
                <w:szCs w:val="22"/>
              </w:rPr>
              <w:t>Objectif</w:t>
            </w:r>
            <w:r w:rsidR="00AB6668" w:rsidRPr="00280552">
              <w:rPr>
                <w:rFonts w:asciiTheme="majorHAnsi" w:hAnsiTheme="majorHAnsi" w:cstheme="majorHAnsi"/>
                <w:color w:val="000000"/>
                <w:sz w:val="22"/>
                <w:szCs w:val="22"/>
              </w:rPr>
              <w:t>s</w:t>
            </w:r>
            <w:r w:rsidRPr="00280552">
              <w:rPr>
                <w:rFonts w:asciiTheme="majorHAnsi" w:hAnsiTheme="majorHAnsi" w:cstheme="majorHAnsi"/>
                <w:color w:val="000000"/>
                <w:sz w:val="22"/>
                <w:szCs w:val="22"/>
              </w:rPr>
              <w:t xml:space="preserve"> poursuivi</w:t>
            </w:r>
            <w:r w:rsidR="00AB6668" w:rsidRPr="00280552">
              <w:rPr>
                <w:rFonts w:asciiTheme="majorHAnsi" w:hAnsiTheme="majorHAnsi" w:cstheme="majorHAnsi"/>
                <w:color w:val="000000"/>
                <w:sz w:val="22"/>
                <w:szCs w:val="22"/>
              </w:rPr>
              <w:t>s</w:t>
            </w:r>
            <w:r w:rsidRPr="00280552">
              <w:rPr>
                <w:rFonts w:asciiTheme="majorHAnsi" w:hAnsiTheme="majorHAnsi" w:cstheme="majorHAnsi"/>
                <w:color w:val="000000"/>
                <w:sz w:val="22"/>
                <w:szCs w:val="22"/>
              </w:rPr>
              <w:t xml:space="preserve"> par les parties</w:t>
            </w:r>
          </w:p>
        </w:tc>
        <w:tc>
          <w:tcPr>
            <w:tcW w:w="3118" w:type="dxa"/>
          </w:tcPr>
          <w:p w14:paraId="08627B36" w14:textId="77777777" w:rsidR="00BB0F58" w:rsidRPr="00280552" w:rsidRDefault="00BB0F58" w:rsidP="001A287F">
            <w:pPr>
              <w:rPr>
                <w:rFonts w:asciiTheme="majorHAnsi" w:hAnsiTheme="majorHAnsi" w:cstheme="majorHAnsi"/>
                <w:color w:val="000000"/>
                <w:sz w:val="22"/>
                <w:szCs w:val="22"/>
              </w:rPr>
            </w:pPr>
          </w:p>
        </w:tc>
        <w:tc>
          <w:tcPr>
            <w:tcW w:w="2756" w:type="dxa"/>
          </w:tcPr>
          <w:p w14:paraId="451D8721" w14:textId="77777777" w:rsidR="00554746" w:rsidRPr="00280552" w:rsidRDefault="00554746" w:rsidP="001A287F">
            <w:pPr>
              <w:rPr>
                <w:rFonts w:asciiTheme="majorHAnsi" w:hAnsiTheme="majorHAnsi" w:cstheme="majorHAnsi"/>
                <w:color w:val="000000"/>
                <w:sz w:val="22"/>
                <w:szCs w:val="22"/>
              </w:rPr>
            </w:pPr>
          </w:p>
        </w:tc>
      </w:tr>
      <w:tr w:rsidR="00AF416C" w:rsidRPr="00280552" w14:paraId="0FAC4706" w14:textId="77777777" w:rsidTr="00280552">
        <w:trPr>
          <w:jc w:val="center"/>
        </w:trPr>
        <w:tc>
          <w:tcPr>
            <w:tcW w:w="4581" w:type="dxa"/>
          </w:tcPr>
          <w:p w14:paraId="71205641" w14:textId="77777777" w:rsidR="00AF416C" w:rsidRPr="00280552" w:rsidRDefault="00AF416C" w:rsidP="001A287F">
            <w:pPr>
              <w:rPr>
                <w:rFonts w:asciiTheme="majorHAnsi" w:hAnsiTheme="majorHAnsi" w:cstheme="majorHAnsi"/>
                <w:color w:val="000000"/>
                <w:sz w:val="22"/>
                <w:szCs w:val="22"/>
              </w:rPr>
            </w:pPr>
            <w:r w:rsidRPr="00280552">
              <w:rPr>
                <w:rFonts w:asciiTheme="majorHAnsi" w:hAnsiTheme="majorHAnsi" w:cstheme="majorHAnsi"/>
                <w:color w:val="000000"/>
                <w:sz w:val="22"/>
                <w:szCs w:val="22"/>
              </w:rPr>
              <w:t>Condamnations prononcées</w:t>
            </w:r>
          </w:p>
        </w:tc>
        <w:tc>
          <w:tcPr>
            <w:tcW w:w="3118" w:type="dxa"/>
          </w:tcPr>
          <w:p w14:paraId="0099E724" w14:textId="77777777" w:rsidR="00BB0F58" w:rsidRPr="00280552" w:rsidRDefault="00BB0F58" w:rsidP="001A287F">
            <w:pPr>
              <w:rPr>
                <w:rFonts w:asciiTheme="majorHAnsi" w:hAnsiTheme="majorHAnsi" w:cstheme="majorHAnsi"/>
                <w:color w:val="000000"/>
                <w:sz w:val="22"/>
                <w:szCs w:val="22"/>
              </w:rPr>
            </w:pPr>
          </w:p>
        </w:tc>
        <w:tc>
          <w:tcPr>
            <w:tcW w:w="2756" w:type="dxa"/>
          </w:tcPr>
          <w:p w14:paraId="2B44F65E" w14:textId="77777777" w:rsidR="00AF416C" w:rsidRPr="00280552" w:rsidRDefault="00AF416C" w:rsidP="001A287F">
            <w:pPr>
              <w:rPr>
                <w:rFonts w:asciiTheme="majorHAnsi" w:hAnsiTheme="majorHAnsi" w:cstheme="majorHAnsi"/>
                <w:color w:val="000000"/>
                <w:sz w:val="22"/>
                <w:szCs w:val="22"/>
              </w:rPr>
            </w:pPr>
          </w:p>
        </w:tc>
      </w:tr>
    </w:tbl>
    <w:p w14:paraId="5F2D6C1C" w14:textId="77777777" w:rsidR="00AF416C" w:rsidRPr="00280552" w:rsidRDefault="00AF416C" w:rsidP="00AF416C">
      <w:pPr>
        <w:rPr>
          <w:rFonts w:asciiTheme="majorHAnsi" w:hAnsiTheme="majorHAnsi" w:cstheme="majorHAnsi"/>
          <w:color w:val="000000"/>
          <w:sz w:val="22"/>
          <w:szCs w:val="22"/>
        </w:rPr>
      </w:pPr>
    </w:p>
    <w:p w14:paraId="68748619" w14:textId="40455C10" w:rsidR="00B02E14" w:rsidRPr="00280552" w:rsidRDefault="00CC050C"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4</w:t>
      </w:r>
      <w:r w:rsidR="00AF416C" w:rsidRPr="00280552">
        <w:rPr>
          <w:rFonts w:asciiTheme="majorHAnsi" w:hAnsiTheme="majorHAnsi" w:cstheme="majorHAnsi"/>
          <w:b/>
          <w:color w:val="000000"/>
          <w:sz w:val="22"/>
          <w:szCs w:val="22"/>
        </w:rPr>
        <w:t>.2</w:t>
      </w:r>
      <w:r w:rsidR="00280552" w:rsidRPr="00280552">
        <w:rPr>
          <w:rFonts w:asciiTheme="majorHAnsi" w:hAnsiTheme="majorHAnsi" w:cstheme="majorHAnsi"/>
          <w:b/>
          <w:color w:val="000000"/>
          <w:sz w:val="22"/>
          <w:szCs w:val="22"/>
        </w:rPr>
        <w:t> </w:t>
      </w:r>
      <w:r w:rsidR="00AB6668" w:rsidRPr="00280552">
        <w:rPr>
          <w:rFonts w:asciiTheme="majorHAnsi" w:hAnsiTheme="majorHAnsi" w:cstheme="majorHAnsi"/>
          <w:b/>
          <w:color w:val="000000"/>
          <w:sz w:val="22"/>
          <w:szCs w:val="22"/>
        </w:rPr>
        <w:t xml:space="preserve">Expliquez pourquoi les autorités compétentes pour statuer </w:t>
      </w:r>
      <w:r w:rsidR="000E230E" w:rsidRPr="00280552">
        <w:rPr>
          <w:rFonts w:asciiTheme="majorHAnsi" w:hAnsiTheme="majorHAnsi" w:cstheme="majorHAnsi"/>
          <w:b/>
          <w:color w:val="000000"/>
          <w:sz w:val="22"/>
          <w:szCs w:val="22"/>
        </w:rPr>
        <w:t>ne sont pas les mêmes</w:t>
      </w:r>
      <w:r w:rsidR="00AB6668" w:rsidRPr="00280552">
        <w:rPr>
          <w:rFonts w:asciiTheme="majorHAnsi" w:hAnsiTheme="majorHAnsi" w:cstheme="majorHAnsi"/>
          <w:b/>
          <w:color w:val="000000"/>
          <w:sz w:val="22"/>
          <w:szCs w:val="22"/>
        </w:rPr>
        <w:t xml:space="preserve"> </w:t>
      </w:r>
      <w:r w:rsidR="000E230E" w:rsidRPr="00280552">
        <w:rPr>
          <w:rFonts w:asciiTheme="majorHAnsi" w:hAnsiTheme="majorHAnsi" w:cstheme="majorHAnsi"/>
          <w:b/>
          <w:color w:val="000000"/>
          <w:sz w:val="22"/>
          <w:szCs w:val="22"/>
        </w:rPr>
        <w:t>dans les deux</w:t>
      </w:r>
      <w:r w:rsidR="00AB6668" w:rsidRPr="00280552">
        <w:rPr>
          <w:rFonts w:asciiTheme="majorHAnsi" w:hAnsiTheme="majorHAnsi" w:cstheme="majorHAnsi"/>
          <w:b/>
          <w:color w:val="000000"/>
          <w:sz w:val="22"/>
          <w:szCs w:val="22"/>
        </w:rPr>
        <w:t xml:space="preserve"> situations</w:t>
      </w:r>
      <w:r w:rsidR="000E230E" w:rsidRPr="00280552">
        <w:rPr>
          <w:rFonts w:asciiTheme="majorHAnsi" w:hAnsiTheme="majorHAnsi" w:cstheme="majorHAnsi"/>
          <w:b/>
          <w:color w:val="000000"/>
          <w:sz w:val="22"/>
          <w:szCs w:val="22"/>
        </w:rPr>
        <w:t>.</w:t>
      </w:r>
    </w:p>
    <w:p w14:paraId="594954B5" w14:textId="7DCE8ED3" w:rsidR="00B02E14" w:rsidRPr="00280552" w:rsidRDefault="00280552"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4.3 </w:t>
      </w:r>
      <w:r w:rsidR="00060AA1" w:rsidRPr="00280552">
        <w:rPr>
          <w:rFonts w:asciiTheme="majorHAnsi" w:hAnsiTheme="majorHAnsi" w:cstheme="majorHAnsi"/>
          <w:b/>
          <w:color w:val="000000"/>
          <w:sz w:val="22"/>
          <w:szCs w:val="22"/>
        </w:rPr>
        <w:t>D</w:t>
      </w:r>
      <w:r w:rsidR="00B02E14" w:rsidRPr="00280552">
        <w:rPr>
          <w:rFonts w:asciiTheme="majorHAnsi" w:hAnsiTheme="majorHAnsi" w:cstheme="majorHAnsi"/>
          <w:b/>
          <w:color w:val="000000"/>
          <w:sz w:val="22"/>
          <w:szCs w:val="22"/>
        </w:rPr>
        <w:t xml:space="preserve">ans la situation A, </w:t>
      </w:r>
      <w:r w:rsidR="000E230E" w:rsidRPr="00280552">
        <w:rPr>
          <w:rFonts w:asciiTheme="majorHAnsi" w:hAnsiTheme="majorHAnsi" w:cstheme="majorHAnsi"/>
          <w:b/>
          <w:color w:val="000000"/>
          <w:sz w:val="22"/>
          <w:szCs w:val="22"/>
        </w:rPr>
        <w:t xml:space="preserve">repérer </w:t>
      </w:r>
      <w:r w:rsidR="00B02E14" w:rsidRPr="00280552">
        <w:rPr>
          <w:rFonts w:asciiTheme="majorHAnsi" w:hAnsiTheme="majorHAnsi" w:cstheme="majorHAnsi"/>
          <w:b/>
          <w:color w:val="000000"/>
          <w:sz w:val="22"/>
          <w:szCs w:val="22"/>
        </w:rPr>
        <w:t>qui est à l’origine de la saisine de l’AAI.</w:t>
      </w:r>
    </w:p>
    <w:p w14:paraId="76B51F3C" w14:textId="77777777" w:rsidR="00AB6668" w:rsidRPr="00280552" w:rsidRDefault="00AB6668">
      <w:pPr>
        <w:rPr>
          <w:rFonts w:asciiTheme="majorHAnsi" w:hAnsiTheme="majorHAnsi" w:cstheme="majorHAnsi"/>
          <w:b/>
          <w:color w:val="9BBB59" w:themeColor="accent3"/>
          <w:sz w:val="22"/>
          <w:szCs w:val="22"/>
        </w:rPr>
      </w:pPr>
      <w:r w:rsidRPr="00280552">
        <w:rPr>
          <w:rFonts w:asciiTheme="majorHAnsi" w:hAnsiTheme="majorHAnsi" w:cstheme="majorHAnsi"/>
          <w:b/>
          <w:color w:val="9BBB59" w:themeColor="accent3"/>
          <w:sz w:val="22"/>
          <w:szCs w:val="22"/>
        </w:rPr>
        <w:br w:type="page"/>
      </w:r>
    </w:p>
    <w:p w14:paraId="51DEACB0" w14:textId="1BC4038A" w:rsidR="007819C2" w:rsidRPr="00280552" w:rsidRDefault="00592B50" w:rsidP="00B20AEE">
      <w:pPr>
        <w:pStyle w:val="Titre1"/>
        <w:spacing w:before="0"/>
        <w:rPr>
          <w:rFonts w:cstheme="majorHAnsi"/>
          <w:b w:val="0"/>
        </w:rPr>
      </w:pPr>
      <w:bookmarkStart w:id="6" w:name="_Toc524979796"/>
      <w:r w:rsidRPr="00280552">
        <w:rPr>
          <w:rFonts w:cstheme="majorHAnsi"/>
          <w:sz w:val="24"/>
          <w:szCs w:val="24"/>
        </w:rPr>
        <w:lastRenderedPageBreak/>
        <w:t>Ressource</w:t>
      </w:r>
      <w:r w:rsidR="0069424B" w:rsidRPr="00280552">
        <w:rPr>
          <w:rFonts w:cstheme="majorHAnsi"/>
          <w:sz w:val="24"/>
          <w:szCs w:val="24"/>
        </w:rPr>
        <w:t xml:space="preserve"> 5 :</w:t>
      </w:r>
      <w:r w:rsidR="00364EBE" w:rsidRPr="00280552">
        <w:rPr>
          <w:rFonts w:cstheme="majorHAnsi"/>
          <w:sz w:val="24"/>
          <w:szCs w:val="24"/>
        </w:rPr>
        <w:t xml:space="preserve"> La notion de concurrence déloyale</w:t>
      </w:r>
      <w:bookmarkEnd w:id="6"/>
    </w:p>
    <w:p w14:paraId="36662D9B" w14:textId="77777777" w:rsidR="007819C2" w:rsidRPr="00280552" w:rsidRDefault="007819C2" w:rsidP="007819C2">
      <w:pPr>
        <w:rPr>
          <w:rFonts w:asciiTheme="majorHAnsi" w:hAnsiTheme="majorHAnsi" w:cstheme="majorHAnsi"/>
          <w:b/>
          <w:color w:val="9BBB59" w:themeColor="accent3"/>
          <w:sz w:val="22"/>
          <w:szCs w:val="22"/>
        </w:rPr>
      </w:pPr>
    </w:p>
    <w:p w14:paraId="4E2408C5" w14:textId="77777777" w:rsidR="007819C2" w:rsidRPr="00280552" w:rsidRDefault="00364EBE" w:rsidP="00B20AEE">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La liberté de la concurrence autorise toute entreprise à chercher à attirer vers elle la clientèle d’un concurrent, sans pour autant que sa responsabilité soit engagée. Cette liberté stimule l'activité des entreprises. Malheureusement, des abus sont possibles. La concurrence déloyale est constituée par des agissements contraires à la loi ou aux usages commerciaux de nature à causer un préjudice à un concurrent.</w:t>
      </w:r>
    </w:p>
    <w:p w14:paraId="499169B4" w14:textId="57715D49" w:rsidR="00BB7428" w:rsidRPr="00280552" w:rsidRDefault="00364EBE" w:rsidP="00B20AEE">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L</w:t>
      </w:r>
      <w:r w:rsidR="00BB7428" w:rsidRPr="00280552">
        <w:rPr>
          <w:rFonts w:asciiTheme="majorHAnsi" w:hAnsiTheme="majorHAnsi" w:cstheme="majorHAnsi"/>
          <w:color w:val="000000"/>
          <w:sz w:val="22"/>
          <w:szCs w:val="22"/>
        </w:rPr>
        <w:t xml:space="preserve">a jurisprudence </w:t>
      </w:r>
      <w:r w:rsidRPr="00280552">
        <w:rPr>
          <w:rFonts w:asciiTheme="majorHAnsi" w:hAnsiTheme="majorHAnsi" w:cstheme="majorHAnsi"/>
          <w:color w:val="000000"/>
          <w:sz w:val="22"/>
          <w:szCs w:val="22"/>
        </w:rPr>
        <w:t>distingue quatr</w:t>
      </w:r>
      <w:r w:rsidR="000D4FFA" w:rsidRPr="00280552">
        <w:rPr>
          <w:rFonts w:asciiTheme="majorHAnsi" w:hAnsiTheme="majorHAnsi" w:cstheme="majorHAnsi"/>
          <w:color w:val="000000"/>
          <w:sz w:val="22"/>
          <w:szCs w:val="22"/>
        </w:rPr>
        <w:t>e comportements  de concurrence déloyale</w:t>
      </w:r>
      <w:r w:rsidRPr="00280552">
        <w:rPr>
          <w:rFonts w:asciiTheme="majorHAnsi" w:hAnsiTheme="majorHAnsi" w:cstheme="majorHAnsi"/>
          <w:color w:val="000000"/>
          <w:sz w:val="22"/>
          <w:szCs w:val="22"/>
        </w:rPr>
        <w:t xml:space="preserve"> </w:t>
      </w:r>
      <w:r w:rsidR="00BB7428" w:rsidRPr="00280552">
        <w:rPr>
          <w:rFonts w:asciiTheme="majorHAnsi" w:hAnsiTheme="majorHAnsi" w:cstheme="majorHAnsi"/>
          <w:color w:val="000000"/>
          <w:sz w:val="22"/>
          <w:szCs w:val="22"/>
        </w:rPr>
        <w:t>:</w:t>
      </w:r>
      <w:r w:rsidRPr="00280552">
        <w:rPr>
          <w:rFonts w:asciiTheme="majorHAnsi" w:hAnsiTheme="majorHAnsi" w:cstheme="majorHAnsi"/>
          <w:color w:val="000000"/>
          <w:sz w:val="22"/>
          <w:szCs w:val="22"/>
        </w:rPr>
        <w:t xml:space="preserve"> </w:t>
      </w:r>
      <w:r w:rsidRPr="00280552">
        <w:rPr>
          <w:rFonts w:asciiTheme="majorHAnsi" w:hAnsiTheme="majorHAnsi" w:cstheme="majorHAnsi"/>
          <w:b/>
          <w:color w:val="000000"/>
          <w:sz w:val="22"/>
          <w:szCs w:val="22"/>
        </w:rPr>
        <w:t>l</w:t>
      </w:r>
      <w:r w:rsidR="00BB7428" w:rsidRPr="00280552">
        <w:rPr>
          <w:rFonts w:asciiTheme="majorHAnsi" w:hAnsiTheme="majorHAnsi" w:cstheme="majorHAnsi"/>
          <w:b/>
          <w:color w:val="000000"/>
          <w:sz w:val="22"/>
          <w:szCs w:val="22"/>
        </w:rPr>
        <w:t>e</w:t>
      </w:r>
      <w:r w:rsidR="00BB7428" w:rsidRPr="00280552">
        <w:rPr>
          <w:rFonts w:asciiTheme="majorHAnsi" w:hAnsiTheme="majorHAnsi" w:cstheme="majorHAnsi"/>
          <w:color w:val="000000"/>
          <w:sz w:val="22"/>
          <w:szCs w:val="22"/>
        </w:rPr>
        <w:t xml:space="preserve"> </w:t>
      </w:r>
      <w:r w:rsidR="00BB7428" w:rsidRPr="00280552">
        <w:rPr>
          <w:rFonts w:asciiTheme="majorHAnsi" w:hAnsiTheme="majorHAnsi" w:cstheme="majorHAnsi"/>
          <w:b/>
          <w:color w:val="000000"/>
          <w:sz w:val="22"/>
          <w:szCs w:val="22"/>
        </w:rPr>
        <w:t>dénigrement</w:t>
      </w:r>
      <w:r w:rsidRPr="00280552">
        <w:rPr>
          <w:rFonts w:asciiTheme="majorHAnsi" w:hAnsiTheme="majorHAnsi" w:cstheme="majorHAnsi"/>
          <w:color w:val="000000"/>
          <w:sz w:val="22"/>
          <w:szCs w:val="22"/>
        </w:rPr>
        <w:t xml:space="preserve"> </w:t>
      </w:r>
      <w:r w:rsidR="00BB7428" w:rsidRPr="00280552">
        <w:rPr>
          <w:rFonts w:asciiTheme="majorHAnsi" w:hAnsiTheme="majorHAnsi" w:cstheme="majorHAnsi"/>
          <w:color w:val="000000"/>
          <w:sz w:val="22"/>
          <w:szCs w:val="22"/>
        </w:rPr>
        <w:t>(diffuser des propos négatifs sur un produit, un service, une prestation fournie par un concurrent)</w:t>
      </w:r>
      <w:r w:rsidRPr="00280552">
        <w:rPr>
          <w:rFonts w:asciiTheme="majorHAnsi" w:hAnsiTheme="majorHAnsi" w:cstheme="majorHAnsi"/>
          <w:color w:val="000000"/>
          <w:sz w:val="22"/>
          <w:szCs w:val="22"/>
        </w:rPr>
        <w:t xml:space="preserve">, </w:t>
      </w:r>
      <w:r w:rsidRPr="00280552">
        <w:rPr>
          <w:rFonts w:asciiTheme="majorHAnsi" w:hAnsiTheme="majorHAnsi" w:cstheme="majorHAnsi"/>
          <w:b/>
          <w:color w:val="000000"/>
          <w:sz w:val="22"/>
          <w:szCs w:val="22"/>
        </w:rPr>
        <w:t>l’imitation</w:t>
      </w:r>
      <w:r w:rsidR="00BB7428" w:rsidRPr="00280552">
        <w:rPr>
          <w:rFonts w:asciiTheme="majorHAnsi" w:hAnsiTheme="majorHAnsi" w:cstheme="majorHAnsi"/>
          <w:color w:val="000000"/>
          <w:sz w:val="22"/>
          <w:szCs w:val="22"/>
        </w:rPr>
        <w:t xml:space="preserve"> (</w:t>
      </w:r>
      <w:r w:rsidRPr="00280552">
        <w:rPr>
          <w:rFonts w:asciiTheme="majorHAnsi" w:hAnsiTheme="majorHAnsi" w:cstheme="majorHAnsi"/>
          <w:color w:val="000000"/>
          <w:sz w:val="22"/>
          <w:szCs w:val="22"/>
        </w:rPr>
        <w:t>créer la confusion avec le concurrent)</w:t>
      </w:r>
      <w:r w:rsidR="00BB7428" w:rsidRPr="00280552">
        <w:rPr>
          <w:rFonts w:asciiTheme="majorHAnsi" w:hAnsiTheme="majorHAnsi" w:cstheme="majorHAnsi"/>
          <w:color w:val="000000"/>
          <w:sz w:val="22"/>
          <w:szCs w:val="22"/>
        </w:rPr>
        <w:t xml:space="preserve">, la </w:t>
      </w:r>
      <w:r w:rsidR="00BB7428" w:rsidRPr="00280552">
        <w:rPr>
          <w:rFonts w:asciiTheme="majorHAnsi" w:hAnsiTheme="majorHAnsi" w:cstheme="majorHAnsi"/>
          <w:b/>
          <w:color w:val="000000"/>
          <w:sz w:val="22"/>
          <w:szCs w:val="22"/>
        </w:rPr>
        <w:t>désorganisation</w:t>
      </w:r>
      <w:r w:rsidR="00BB7428" w:rsidRPr="00280552">
        <w:rPr>
          <w:rFonts w:asciiTheme="majorHAnsi" w:hAnsiTheme="majorHAnsi" w:cstheme="majorHAnsi"/>
          <w:color w:val="000000"/>
          <w:sz w:val="22"/>
          <w:szCs w:val="22"/>
        </w:rPr>
        <w:t> de l’entreprise (nuire à son organisation par débauchage du personnel, démarchage système de la clientèle</w:t>
      </w:r>
      <w:r w:rsidRPr="00280552">
        <w:rPr>
          <w:rFonts w:asciiTheme="majorHAnsi" w:hAnsiTheme="majorHAnsi" w:cstheme="majorHAnsi"/>
          <w:color w:val="000000"/>
          <w:sz w:val="22"/>
          <w:szCs w:val="22"/>
        </w:rPr>
        <w:t>…),</w:t>
      </w:r>
      <w:r w:rsidR="00BB7428" w:rsidRPr="00280552">
        <w:rPr>
          <w:rFonts w:asciiTheme="majorHAnsi" w:hAnsiTheme="majorHAnsi" w:cstheme="majorHAnsi"/>
          <w:color w:val="000000"/>
          <w:sz w:val="22"/>
          <w:szCs w:val="22"/>
        </w:rPr>
        <w:t xml:space="preserve"> </w:t>
      </w:r>
      <w:r w:rsidR="00BB7428" w:rsidRPr="00280552">
        <w:rPr>
          <w:rFonts w:asciiTheme="majorHAnsi" w:hAnsiTheme="majorHAnsi" w:cstheme="majorHAnsi"/>
          <w:b/>
          <w:color w:val="000000"/>
          <w:sz w:val="22"/>
          <w:szCs w:val="22"/>
        </w:rPr>
        <w:t>le parasitisme</w:t>
      </w:r>
      <w:r w:rsidRPr="00280552">
        <w:rPr>
          <w:rFonts w:asciiTheme="majorHAnsi" w:hAnsiTheme="majorHAnsi" w:cstheme="majorHAnsi"/>
          <w:color w:val="000000"/>
          <w:sz w:val="22"/>
          <w:szCs w:val="22"/>
        </w:rPr>
        <w:t xml:space="preserve"> (profiter du savoir-faire, des investissements, de la notoriété d’un concurrent en se plaçant dans son sillage)</w:t>
      </w:r>
      <w:r w:rsidR="00BB7428" w:rsidRPr="00280552">
        <w:rPr>
          <w:rFonts w:asciiTheme="majorHAnsi" w:hAnsiTheme="majorHAnsi" w:cstheme="majorHAnsi"/>
          <w:color w:val="000000"/>
          <w:sz w:val="22"/>
          <w:szCs w:val="22"/>
        </w:rPr>
        <w:t>.</w:t>
      </w:r>
    </w:p>
    <w:p w14:paraId="31CB03CD" w14:textId="3C78EA26" w:rsidR="00771639" w:rsidRPr="00280552" w:rsidRDefault="00771639" w:rsidP="007819C2">
      <w:pPr>
        <w:jc w:val="both"/>
        <w:rPr>
          <w:rFonts w:asciiTheme="majorHAnsi" w:hAnsiTheme="majorHAnsi" w:cstheme="majorHAnsi"/>
          <w:color w:val="000000"/>
          <w:sz w:val="22"/>
          <w:szCs w:val="22"/>
        </w:rPr>
      </w:pPr>
      <w:r w:rsidRPr="00280552">
        <w:rPr>
          <w:rFonts w:asciiTheme="majorHAnsi" w:hAnsiTheme="majorHAnsi" w:cstheme="majorHAnsi"/>
          <w:color w:val="000000"/>
          <w:sz w:val="22"/>
          <w:szCs w:val="22"/>
        </w:rPr>
        <w:t xml:space="preserve">Pour mettre un terme à ces comportements déloyaux, l’entreprise </w:t>
      </w:r>
      <w:r w:rsidR="000D4FFA" w:rsidRPr="00280552">
        <w:rPr>
          <w:rFonts w:asciiTheme="majorHAnsi" w:hAnsiTheme="majorHAnsi" w:cstheme="majorHAnsi"/>
          <w:color w:val="000000"/>
          <w:sz w:val="22"/>
          <w:szCs w:val="22"/>
        </w:rPr>
        <w:t xml:space="preserve">peut agir en concurrence déloyale, pour cela elle </w:t>
      </w:r>
      <w:r w:rsidRPr="00280552">
        <w:rPr>
          <w:rFonts w:asciiTheme="majorHAnsi" w:hAnsiTheme="majorHAnsi" w:cstheme="majorHAnsi"/>
          <w:color w:val="000000"/>
          <w:sz w:val="22"/>
          <w:szCs w:val="22"/>
        </w:rPr>
        <w:t>doit établir la preuve de trois éléments : </w:t>
      </w:r>
      <w:r w:rsidRPr="00280552">
        <w:rPr>
          <w:rFonts w:asciiTheme="majorHAnsi" w:hAnsiTheme="majorHAnsi" w:cstheme="majorHAnsi"/>
          <w:b/>
          <w:color w:val="000000"/>
          <w:sz w:val="22"/>
          <w:szCs w:val="22"/>
        </w:rPr>
        <w:t>la faute</w:t>
      </w:r>
      <w:r w:rsidRPr="00280552">
        <w:rPr>
          <w:rFonts w:asciiTheme="majorHAnsi" w:hAnsiTheme="majorHAnsi" w:cstheme="majorHAnsi"/>
          <w:color w:val="000000"/>
          <w:sz w:val="22"/>
          <w:szCs w:val="22"/>
        </w:rPr>
        <w:t xml:space="preserve">, </w:t>
      </w:r>
      <w:r w:rsidRPr="00280552">
        <w:rPr>
          <w:rFonts w:asciiTheme="majorHAnsi" w:hAnsiTheme="majorHAnsi" w:cstheme="majorHAnsi"/>
          <w:b/>
          <w:color w:val="000000"/>
          <w:sz w:val="22"/>
          <w:szCs w:val="22"/>
        </w:rPr>
        <w:t>le préjudice</w:t>
      </w:r>
      <w:r w:rsidRPr="00280552">
        <w:rPr>
          <w:rFonts w:asciiTheme="majorHAnsi" w:hAnsiTheme="majorHAnsi" w:cstheme="majorHAnsi"/>
          <w:color w:val="000000"/>
          <w:sz w:val="22"/>
          <w:szCs w:val="22"/>
        </w:rPr>
        <w:t xml:space="preserve">  et enfin le </w:t>
      </w:r>
      <w:r w:rsidRPr="00280552">
        <w:rPr>
          <w:rFonts w:asciiTheme="majorHAnsi" w:hAnsiTheme="majorHAnsi" w:cstheme="majorHAnsi"/>
          <w:b/>
          <w:color w:val="000000"/>
          <w:sz w:val="22"/>
          <w:szCs w:val="22"/>
        </w:rPr>
        <w:t>lien de causalité </w:t>
      </w:r>
      <w:r w:rsidRPr="00280552">
        <w:rPr>
          <w:rFonts w:asciiTheme="majorHAnsi" w:hAnsiTheme="majorHAnsi" w:cstheme="majorHAnsi"/>
          <w:color w:val="000000"/>
          <w:sz w:val="22"/>
          <w:szCs w:val="22"/>
        </w:rPr>
        <w:t>entre la faute et le préjudice.</w:t>
      </w:r>
    </w:p>
    <w:p w14:paraId="35C64C78" w14:textId="77777777" w:rsidR="0069424B" w:rsidRPr="00280552" w:rsidRDefault="0069424B" w:rsidP="00DE59C7">
      <w:pPr>
        <w:rPr>
          <w:rFonts w:asciiTheme="majorHAnsi" w:hAnsiTheme="majorHAnsi" w:cstheme="majorHAnsi"/>
          <w:color w:val="000000"/>
          <w:sz w:val="22"/>
          <w:szCs w:val="22"/>
        </w:rPr>
      </w:pPr>
    </w:p>
    <w:p w14:paraId="0EF1306F" w14:textId="6EF8794C" w:rsidR="00881DA7" w:rsidRPr="00280552" w:rsidRDefault="000D4FFA"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5.1 </w:t>
      </w:r>
      <w:r w:rsidR="00751998" w:rsidRPr="00280552">
        <w:rPr>
          <w:rFonts w:asciiTheme="majorHAnsi" w:hAnsiTheme="majorHAnsi" w:cstheme="majorHAnsi"/>
          <w:b/>
          <w:color w:val="000000"/>
          <w:sz w:val="22"/>
          <w:szCs w:val="22"/>
        </w:rPr>
        <w:t xml:space="preserve">Définir la notion </w:t>
      </w:r>
      <w:r w:rsidR="00881DA7" w:rsidRPr="00280552">
        <w:rPr>
          <w:rFonts w:asciiTheme="majorHAnsi" w:hAnsiTheme="majorHAnsi" w:cstheme="majorHAnsi"/>
          <w:b/>
          <w:color w:val="000000"/>
          <w:sz w:val="22"/>
          <w:szCs w:val="22"/>
        </w:rPr>
        <w:t>de liberté de concurrence.</w:t>
      </w:r>
    </w:p>
    <w:p w14:paraId="5FC65144" w14:textId="68D2F001" w:rsidR="00BB7428" w:rsidRPr="00280552" w:rsidRDefault="00881DA7"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5.2 </w:t>
      </w:r>
      <w:r w:rsidR="00751998" w:rsidRPr="00280552">
        <w:rPr>
          <w:rFonts w:asciiTheme="majorHAnsi" w:hAnsiTheme="majorHAnsi" w:cstheme="majorHAnsi"/>
          <w:b/>
          <w:color w:val="000000"/>
          <w:sz w:val="22"/>
          <w:szCs w:val="22"/>
        </w:rPr>
        <w:t xml:space="preserve">Expliquer </w:t>
      </w:r>
      <w:r w:rsidR="000D4FFA" w:rsidRPr="00280552">
        <w:rPr>
          <w:rFonts w:asciiTheme="majorHAnsi" w:hAnsiTheme="majorHAnsi" w:cstheme="majorHAnsi"/>
          <w:b/>
          <w:color w:val="000000"/>
          <w:sz w:val="22"/>
          <w:szCs w:val="22"/>
        </w:rPr>
        <w:t>pourquoi la concurrence déloyale est sanctionnée.</w:t>
      </w:r>
    </w:p>
    <w:p w14:paraId="05BB7EF6" w14:textId="2E923076" w:rsidR="000D4FFA" w:rsidRPr="00280552" w:rsidRDefault="00881DA7" w:rsidP="00B20AEE">
      <w:pPr>
        <w:pBdr>
          <w:top w:val="single" w:sz="4" w:space="1" w:color="auto"/>
          <w:left w:val="single" w:sz="4" w:space="4" w:color="auto"/>
          <w:bottom w:val="single" w:sz="4" w:space="1" w:color="auto"/>
          <w:right w:val="single" w:sz="4" w:space="4" w:color="auto"/>
        </w:pBdr>
        <w:jc w:val="both"/>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5.3</w:t>
      </w:r>
      <w:r w:rsidR="00280552" w:rsidRPr="00280552">
        <w:rPr>
          <w:rFonts w:asciiTheme="majorHAnsi" w:hAnsiTheme="majorHAnsi" w:cstheme="majorHAnsi"/>
          <w:b/>
          <w:color w:val="000000"/>
          <w:sz w:val="22"/>
          <w:szCs w:val="22"/>
        </w:rPr>
        <w:t> </w:t>
      </w:r>
      <w:r w:rsidR="00751998" w:rsidRPr="00280552">
        <w:rPr>
          <w:rFonts w:asciiTheme="majorHAnsi" w:hAnsiTheme="majorHAnsi" w:cstheme="majorHAnsi"/>
          <w:b/>
          <w:color w:val="000000"/>
          <w:sz w:val="22"/>
          <w:szCs w:val="22"/>
        </w:rPr>
        <w:t xml:space="preserve">Repérer </w:t>
      </w:r>
      <w:r w:rsidR="000D4FFA" w:rsidRPr="00280552">
        <w:rPr>
          <w:rFonts w:asciiTheme="majorHAnsi" w:hAnsiTheme="majorHAnsi" w:cstheme="majorHAnsi"/>
          <w:b/>
          <w:color w:val="000000"/>
          <w:sz w:val="22"/>
          <w:szCs w:val="22"/>
        </w:rPr>
        <w:t>l’action à mettre en œuvre en cas de comportements déloyaux.</w:t>
      </w:r>
    </w:p>
    <w:p w14:paraId="45ADED64" w14:textId="77777777" w:rsidR="000D4FFA" w:rsidRPr="00280552" w:rsidRDefault="000D4FFA" w:rsidP="00DE59C7">
      <w:pPr>
        <w:rPr>
          <w:rFonts w:asciiTheme="majorHAnsi" w:hAnsiTheme="majorHAnsi" w:cstheme="majorHAnsi"/>
          <w:color w:val="000000"/>
          <w:sz w:val="22"/>
          <w:szCs w:val="22"/>
        </w:rPr>
      </w:pPr>
    </w:p>
    <w:p w14:paraId="56289882" w14:textId="0E83B3E2" w:rsidR="00BB7428" w:rsidRPr="00280552" w:rsidRDefault="00592B50" w:rsidP="00B20AEE">
      <w:pPr>
        <w:pStyle w:val="Titre1"/>
        <w:spacing w:before="0"/>
        <w:rPr>
          <w:rFonts w:cstheme="majorHAnsi"/>
        </w:rPr>
      </w:pPr>
      <w:bookmarkStart w:id="7" w:name="_Toc524979797"/>
      <w:r w:rsidRPr="00280552">
        <w:rPr>
          <w:rFonts w:cstheme="majorHAnsi"/>
          <w:sz w:val="24"/>
          <w:szCs w:val="24"/>
        </w:rPr>
        <w:t>Ressource</w:t>
      </w:r>
      <w:r w:rsidR="00531A27" w:rsidRPr="00280552">
        <w:rPr>
          <w:rFonts w:cstheme="majorHAnsi"/>
          <w:sz w:val="24"/>
          <w:szCs w:val="24"/>
        </w:rPr>
        <w:t xml:space="preserve"> 6</w:t>
      </w:r>
      <w:r w:rsidR="00E83E4C" w:rsidRPr="00280552">
        <w:rPr>
          <w:rFonts w:cstheme="majorHAnsi"/>
          <w:sz w:val="24"/>
          <w:szCs w:val="24"/>
        </w:rPr>
        <w:t> :</w:t>
      </w:r>
      <w:r w:rsidR="00531A27" w:rsidRPr="00280552">
        <w:rPr>
          <w:rFonts w:cstheme="majorHAnsi"/>
          <w:sz w:val="24"/>
          <w:szCs w:val="24"/>
        </w:rPr>
        <w:t xml:space="preserve"> Protéger sa marque</w:t>
      </w:r>
      <w:bookmarkEnd w:id="7"/>
    </w:p>
    <w:p w14:paraId="0DCC1BBA" w14:textId="77777777" w:rsidR="00751998" w:rsidRPr="00280552" w:rsidRDefault="00751998" w:rsidP="00751998">
      <w:pPr>
        <w:rPr>
          <w:rFonts w:asciiTheme="majorHAnsi" w:hAnsiTheme="majorHAnsi" w:cs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7318"/>
      </w:tblGrid>
      <w:tr w:rsidR="00751998" w:rsidRPr="00280552" w14:paraId="06AE3842" w14:textId="77777777" w:rsidTr="00B20AEE">
        <w:tc>
          <w:tcPr>
            <w:tcW w:w="2093" w:type="dxa"/>
          </w:tcPr>
          <w:p w14:paraId="06CEAC84" w14:textId="7E0E3DCF" w:rsidR="00751998" w:rsidRPr="00280552" w:rsidRDefault="00751998" w:rsidP="00751998">
            <w:pPr>
              <w:rPr>
                <w:rFonts w:asciiTheme="majorHAnsi" w:hAnsiTheme="majorHAnsi" w:cstheme="majorHAnsi"/>
              </w:rPr>
            </w:pPr>
            <w:r w:rsidRPr="00280552">
              <w:rPr>
                <w:rFonts w:asciiTheme="majorHAnsi" w:hAnsiTheme="majorHAnsi" w:cstheme="majorHAnsi"/>
                <w:noProof/>
                <w:sz w:val="22"/>
                <w:szCs w:val="22"/>
              </w:rPr>
              <w:drawing>
                <wp:inline distT="0" distB="0" distL="0" distR="0" wp14:anchorId="03661AED" wp14:editId="61CFB964">
                  <wp:extent cx="1819647" cy="996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7967" cy="996030"/>
                          </a:xfrm>
                          <a:prstGeom prst="rect">
                            <a:avLst/>
                          </a:prstGeom>
                          <a:noFill/>
                          <a:ln>
                            <a:noFill/>
                          </a:ln>
                        </pic:spPr>
                      </pic:pic>
                    </a:graphicData>
                  </a:graphic>
                </wp:inline>
              </w:drawing>
            </w:r>
          </w:p>
        </w:tc>
        <w:tc>
          <w:tcPr>
            <w:tcW w:w="8245" w:type="dxa"/>
          </w:tcPr>
          <w:p w14:paraId="6ED03C41" w14:textId="77777777" w:rsidR="00751998" w:rsidRPr="00280552" w:rsidRDefault="00751998" w:rsidP="00751998">
            <w:pPr>
              <w:jc w:val="both"/>
              <w:rPr>
                <w:rFonts w:asciiTheme="majorHAnsi" w:eastAsia="Times New Roman" w:hAnsiTheme="majorHAnsi" w:cstheme="majorHAnsi"/>
                <w:color w:val="333333"/>
                <w:sz w:val="22"/>
                <w:szCs w:val="22"/>
              </w:rPr>
            </w:pPr>
            <w:r w:rsidRPr="00280552">
              <w:rPr>
                <w:rFonts w:asciiTheme="majorHAnsi" w:eastAsia="Times New Roman" w:hAnsiTheme="majorHAnsi" w:cstheme="majorHAnsi"/>
                <w:color w:val="333333"/>
                <w:sz w:val="22"/>
                <w:szCs w:val="22"/>
              </w:rPr>
              <w:t xml:space="preserve">Pour devenir propriétaire d’une marque, vous devez effectuer un dépôt à l’INPI. </w:t>
            </w:r>
          </w:p>
          <w:p w14:paraId="4D62D598" w14:textId="45A47104" w:rsidR="00751998" w:rsidRPr="00280552" w:rsidRDefault="00751998" w:rsidP="00751998">
            <w:pPr>
              <w:jc w:val="both"/>
              <w:rPr>
                <w:rFonts w:asciiTheme="majorHAnsi" w:eastAsia="Times New Roman" w:hAnsiTheme="majorHAnsi" w:cstheme="majorHAnsi"/>
                <w:color w:val="333333"/>
                <w:sz w:val="22"/>
                <w:szCs w:val="22"/>
              </w:rPr>
            </w:pPr>
            <w:r w:rsidRPr="00280552">
              <w:rPr>
                <w:rFonts w:asciiTheme="majorHAnsi" w:eastAsia="Times New Roman" w:hAnsiTheme="majorHAnsi" w:cstheme="majorHAnsi"/>
                <w:color w:val="333333"/>
                <w:sz w:val="22"/>
                <w:szCs w:val="22"/>
              </w:rPr>
              <w:t>Avant le dépôt :</w:t>
            </w:r>
          </w:p>
          <w:p w14:paraId="63A91098" w14:textId="5252131D" w:rsidR="00751998" w:rsidRPr="00280552" w:rsidRDefault="00751998" w:rsidP="00751998">
            <w:pPr>
              <w:jc w:val="both"/>
              <w:rPr>
                <w:rFonts w:asciiTheme="majorHAnsi" w:eastAsia="Times New Roman" w:hAnsiTheme="majorHAnsi" w:cstheme="majorHAnsi"/>
                <w:color w:val="333333"/>
                <w:sz w:val="22"/>
                <w:szCs w:val="22"/>
              </w:rPr>
            </w:pPr>
            <w:r w:rsidRPr="00280552">
              <w:rPr>
                <w:rFonts w:asciiTheme="majorHAnsi" w:eastAsia="Times New Roman" w:hAnsiTheme="majorHAnsi" w:cstheme="majorHAnsi"/>
                <w:color w:val="333333"/>
                <w:sz w:val="22"/>
                <w:szCs w:val="22"/>
              </w:rPr>
              <w:t>1 - Déterminez les produits et/ou les services couverts par le dépôt</w:t>
            </w:r>
          </w:p>
          <w:p w14:paraId="67EE7208" w14:textId="77777777" w:rsidR="00751998" w:rsidRPr="00280552" w:rsidRDefault="00751998" w:rsidP="00751998">
            <w:pPr>
              <w:jc w:val="both"/>
              <w:rPr>
                <w:rFonts w:asciiTheme="majorHAnsi" w:eastAsia="Times New Roman" w:hAnsiTheme="majorHAnsi" w:cstheme="majorHAnsi"/>
                <w:color w:val="333333"/>
                <w:sz w:val="22"/>
                <w:szCs w:val="22"/>
              </w:rPr>
            </w:pPr>
            <w:r w:rsidRPr="00280552">
              <w:rPr>
                <w:rFonts w:asciiTheme="majorHAnsi" w:eastAsia="Times New Roman" w:hAnsiTheme="majorHAnsi" w:cstheme="majorHAnsi"/>
                <w:color w:val="333333"/>
                <w:sz w:val="22"/>
                <w:szCs w:val="22"/>
              </w:rPr>
              <w:t>2 - Vérifiez la disponibilité de sa marque</w:t>
            </w:r>
          </w:p>
          <w:p w14:paraId="41BCE51C" w14:textId="2B07B023" w:rsidR="00751998" w:rsidRPr="00280552" w:rsidRDefault="00751998" w:rsidP="00B20AEE">
            <w:pPr>
              <w:jc w:val="both"/>
              <w:rPr>
                <w:rFonts w:asciiTheme="majorHAnsi" w:hAnsiTheme="majorHAnsi" w:cstheme="majorHAnsi"/>
              </w:rPr>
            </w:pPr>
            <w:r w:rsidRPr="00280552">
              <w:rPr>
                <w:rFonts w:asciiTheme="majorHAnsi" w:eastAsia="Times New Roman" w:hAnsiTheme="majorHAnsi" w:cstheme="majorHAnsi"/>
                <w:color w:val="333333"/>
                <w:sz w:val="22"/>
                <w:szCs w:val="22"/>
              </w:rPr>
              <w:t>3 - Déposez votre marque</w:t>
            </w:r>
          </w:p>
        </w:tc>
      </w:tr>
    </w:tbl>
    <w:p w14:paraId="78BBDC08" w14:textId="77777777" w:rsidR="007819C2" w:rsidRPr="00280552" w:rsidRDefault="007819C2" w:rsidP="00980D7A">
      <w:pPr>
        <w:rPr>
          <w:rFonts w:asciiTheme="majorHAnsi" w:eastAsia="Times New Roman" w:hAnsiTheme="majorHAnsi" w:cstheme="majorHAnsi"/>
          <w:color w:val="333333"/>
          <w:sz w:val="22"/>
          <w:szCs w:val="22"/>
        </w:rPr>
      </w:pPr>
    </w:p>
    <w:p w14:paraId="40802C36" w14:textId="77777777" w:rsidR="00531A27" w:rsidRPr="00280552" w:rsidRDefault="00531A27" w:rsidP="007819C2">
      <w:pPr>
        <w:jc w:val="both"/>
        <w:rPr>
          <w:rFonts w:asciiTheme="majorHAnsi" w:eastAsia="Times New Roman" w:hAnsiTheme="majorHAnsi" w:cstheme="majorHAnsi"/>
          <w:color w:val="333333"/>
          <w:sz w:val="22"/>
          <w:szCs w:val="22"/>
        </w:rPr>
      </w:pPr>
      <w:r w:rsidRPr="00280552">
        <w:rPr>
          <w:rFonts w:asciiTheme="majorHAnsi" w:eastAsia="Times New Roman" w:hAnsiTheme="majorHAnsi" w:cstheme="majorHAnsi"/>
          <w:color w:val="333333"/>
          <w:sz w:val="22"/>
          <w:szCs w:val="22"/>
        </w:rPr>
        <w:t>La vie de votre marque ne s’arrête pas à son dépôt. Bien au contraire, elle ne fait que commencer… </w:t>
      </w:r>
    </w:p>
    <w:p w14:paraId="78D9FA77" w14:textId="77777777" w:rsidR="00531A27" w:rsidRPr="00280552" w:rsidRDefault="00531A27" w:rsidP="00B20AEE">
      <w:pPr>
        <w:spacing w:before="120"/>
        <w:jc w:val="both"/>
        <w:rPr>
          <w:rFonts w:asciiTheme="majorHAnsi" w:hAnsiTheme="majorHAnsi" w:cstheme="majorHAnsi"/>
          <w:b/>
          <w:color w:val="333333"/>
          <w:sz w:val="22"/>
          <w:szCs w:val="22"/>
        </w:rPr>
      </w:pPr>
      <w:r w:rsidRPr="00280552">
        <w:rPr>
          <w:rFonts w:asciiTheme="majorHAnsi" w:hAnsiTheme="majorHAnsi" w:cstheme="majorHAnsi"/>
          <w:b/>
          <w:color w:val="333333"/>
          <w:sz w:val="22"/>
          <w:szCs w:val="22"/>
        </w:rPr>
        <w:t>Renouveler sa marque</w:t>
      </w:r>
    </w:p>
    <w:p w14:paraId="5D6A92FA" w14:textId="77777777" w:rsidR="00531A27" w:rsidRPr="00280552" w:rsidRDefault="00531A27"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Votre marque peut être protégée indéfiniment à condition de la renouveler tous les 10 ans.</w:t>
      </w:r>
    </w:p>
    <w:p w14:paraId="50379DFD" w14:textId="77777777" w:rsidR="00531A27" w:rsidRPr="00280552" w:rsidRDefault="00531A27" w:rsidP="00751998">
      <w:pPr>
        <w:spacing w:before="120"/>
        <w:jc w:val="both"/>
        <w:rPr>
          <w:rFonts w:asciiTheme="majorHAnsi" w:hAnsiTheme="majorHAnsi" w:cstheme="majorHAnsi"/>
          <w:b/>
          <w:color w:val="333333"/>
          <w:sz w:val="22"/>
          <w:szCs w:val="22"/>
        </w:rPr>
      </w:pPr>
      <w:r w:rsidRPr="00280552">
        <w:rPr>
          <w:rFonts w:asciiTheme="majorHAnsi" w:hAnsiTheme="majorHAnsi" w:cstheme="majorHAnsi"/>
          <w:b/>
          <w:color w:val="333333"/>
          <w:sz w:val="22"/>
          <w:szCs w:val="22"/>
        </w:rPr>
        <w:t>Se protéger à l’étranger</w:t>
      </w:r>
    </w:p>
    <w:p w14:paraId="44520122" w14:textId="77777777" w:rsidR="007819C2" w:rsidRPr="00280552" w:rsidRDefault="00531A27"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La protection accordée par une marque enregistrée à l’INPI est uniquement valable sur le territoire français.</w:t>
      </w:r>
    </w:p>
    <w:p w14:paraId="00B4D00D" w14:textId="06911467" w:rsidR="00531A27" w:rsidRPr="00280552" w:rsidRDefault="00531A27"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Toute personne physique ou morale française qui souhaite exporter ses produits et/ou services, éventuellement par l’intermédiaire de partenaires étrangers, doit étendre sa protection à d’autres pays.</w:t>
      </w:r>
    </w:p>
    <w:p w14:paraId="564D42D0" w14:textId="131FA232" w:rsidR="00531A27" w:rsidRPr="00280552" w:rsidRDefault="00531A27" w:rsidP="00751998">
      <w:pPr>
        <w:spacing w:before="120"/>
        <w:jc w:val="both"/>
        <w:rPr>
          <w:rFonts w:asciiTheme="majorHAnsi" w:hAnsiTheme="majorHAnsi" w:cstheme="majorHAnsi"/>
          <w:b/>
          <w:color w:val="333333"/>
          <w:sz w:val="22"/>
          <w:szCs w:val="22"/>
        </w:rPr>
      </w:pPr>
      <w:r w:rsidRPr="00280552">
        <w:rPr>
          <w:rFonts w:asciiTheme="majorHAnsi" w:hAnsiTheme="majorHAnsi" w:cstheme="majorHAnsi"/>
          <w:b/>
          <w:color w:val="333333"/>
          <w:sz w:val="22"/>
          <w:szCs w:val="22"/>
        </w:rPr>
        <w:t>Surveiller sa marque</w:t>
      </w:r>
    </w:p>
    <w:p w14:paraId="6D090FC5" w14:textId="77777777" w:rsidR="00531A27" w:rsidRPr="00280552" w:rsidRDefault="00531A27"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Une fois votre marque déposée, assurez-vous que personne ne l’utilise ou ne l’imite pour des produits identiques ou similaires.</w:t>
      </w:r>
    </w:p>
    <w:p w14:paraId="46651112" w14:textId="5695DB5B" w:rsidR="00531A27" w:rsidRPr="00280552" w:rsidRDefault="00531A27" w:rsidP="00751998">
      <w:pPr>
        <w:spacing w:before="120"/>
        <w:jc w:val="both"/>
        <w:rPr>
          <w:rFonts w:asciiTheme="majorHAnsi" w:hAnsiTheme="majorHAnsi" w:cstheme="majorHAnsi"/>
          <w:b/>
          <w:color w:val="333333"/>
          <w:sz w:val="22"/>
          <w:szCs w:val="22"/>
        </w:rPr>
      </w:pPr>
      <w:r w:rsidRPr="00280552">
        <w:rPr>
          <w:rFonts w:asciiTheme="majorHAnsi" w:hAnsiTheme="majorHAnsi" w:cstheme="majorHAnsi"/>
          <w:b/>
          <w:color w:val="333333"/>
          <w:sz w:val="22"/>
          <w:szCs w:val="22"/>
        </w:rPr>
        <w:t>S’opposer à l’enregistrement d’une marque</w:t>
      </w:r>
    </w:p>
    <w:p w14:paraId="2E4CAFB7" w14:textId="3A3F3DE1" w:rsidR="00531A27" w:rsidRPr="00280552" w:rsidRDefault="00531A27"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Défendez-la en faisant opposition aux nouvelles marques qui pourraient être enregistrées et qui vous imiteraient. (…)</w:t>
      </w:r>
    </w:p>
    <w:p w14:paraId="6DCF5B03" w14:textId="14B4DD7F" w:rsidR="003D458E" w:rsidRPr="00280552" w:rsidRDefault="00531A27" w:rsidP="00751998">
      <w:pPr>
        <w:spacing w:before="120"/>
        <w:jc w:val="both"/>
        <w:rPr>
          <w:rFonts w:asciiTheme="majorHAnsi" w:hAnsiTheme="majorHAnsi" w:cstheme="majorHAnsi"/>
          <w:b/>
          <w:color w:val="333333"/>
          <w:sz w:val="22"/>
          <w:szCs w:val="22"/>
        </w:rPr>
      </w:pPr>
      <w:r w:rsidRPr="00280552">
        <w:rPr>
          <w:rFonts w:asciiTheme="majorHAnsi" w:hAnsiTheme="majorHAnsi" w:cstheme="majorHAnsi"/>
          <w:b/>
          <w:color w:val="333333"/>
          <w:sz w:val="22"/>
          <w:szCs w:val="22"/>
        </w:rPr>
        <w:t>Se prémunir et agir contre les contrefacteurs</w:t>
      </w:r>
    </w:p>
    <w:p w14:paraId="491A785D" w14:textId="217D43D2" w:rsidR="005A65B9" w:rsidRPr="00280552" w:rsidRDefault="00CC5FA5" w:rsidP="003D458E">
      <w:pPr>
        <w:jc w:val="right"/>
        <w:rPr>
          <w:rFonts w:asciiTheme="majorHAnsi" w:hAnsiTheme="majorHAnsi" w:cstheme="majorHAnsi"/>
          <w:color w:val="333333"/>
          <w:sz w:val="22"/>
          <w:szCs w:val="22"/>
        </w:rPr>
      </w:pPr>
      <w:hyperlink r:id="rId19" w:history="1">
        <w:r w:rsidR="007819C2" w:rsidRPr="00280552">
          <w:rPr>
            <w:rStyle w:val="Lienhypertexte"/>
            <w:rFonts w:asciiTheme="majorHAnsi" w:hAnsiTheme="majorHAnsi" w:cstheme="majorHAnsi"/>
            <w:sz w:val="22"/>
            <w:szCs w:val="22"/>
          </w:rPr>
          <w:t>www.inpi.fr</w:t>
        </w:r>
      </w:hyperlink>
    </w:p>
    <w:p w14:paraId="2B11B6B1" w14:textId="77777777" w:rsidR="008F27D1" w:rsidRPr="00280552" w:rsidRDefault="008F27D1" w:rsidP="008F27D1">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 xml:space="preserve">6.1 Une marque déposée à l’INPI est-elle protégée indéfiniment ? </w:t>
      </w:r>
      <w:r w:rsidRPr="00280552">
        <w:rPr>
          <w:rFonts w:asciiTheme="majorHAnsi" w:hAnsiTheme="majorHAnsi" w:cstheme="majorHAnsi"/>
          <w:b/>
          <w:i/>
          <w:color w:val="000000"/>
          <w:sz w:val="22"/>
          <w:szCs w:val="22"/>
        </w:rPr>
        <w:t>Justifier votre réponse.</w:t>
      </w:r>
    </w:p>
    <w:p w14:paraId="619A766C" w14:textId="77777777" w:rsidR="008F27D1" w:rsidRPr="00280552" w:rsidRDefault="008F27D1" w:rsidP="008F27D1">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6.2 Préciser si le dépôt d’une marque effectué en France autorise une protection au niveau européen.</w:t>
      </w:r>
    </w:p>
    <w:p w14:paraId="1B365A8D" w14:textId="77777777" w:rsidR="007819C2" w:rsidRPr="00280552" w:rsidRDefault="007819C2" w:rsidP="007819C2">
      <w:pPr>
        <w:jc w:val="right"/>
        <w:rPr>
          <w:rFonts w:asciiTheme="majorHAnsi" w:hAnsiTheme="majorHAnsi" w:cstheme="majorHAnsi"/>
          <w:color w:val="000000"/>
          <w:sz w:val="22"/>
          <w:szCs w:val="22"/>
        </w:rPr>
      </w:pPr>
    </w:p>
    <w:p w14:paraId="4AB2057D" w14:textId="77777777" w:rsidR="006A1752" w:rsidRPr="00280552" w:rsidRDefault="006A1752" w:rsidP="00DE59C7">
      <w:pPr>
        <w:rPr>
          <w:rFonts w:asciiTheme="majorHAnsi" w:hAnsiTheme="majorHAnsi" w:cstheme="majorHAnsi"/>
          <w:color w:val="000000"/>
          <w:sz w:val="22"/>
          <w:szCs w:val="22"/>
        </w:rPr>
      </w:pPr>
    </w:p>
    <w:p w14:paraId="06C86194" w14:textId="77777777" w:rsidR="007819C2" w:rsidRPr="00280552" w:rsidRDefault="007819C2" w:rsidP="009838EC">
      <w:pPr>
        <w:rPr>
          <w:rFonts w:asciiTheme="majorHAnsi" w:hAnsiTheme="majorHAnsi" w:cstheme="majorHAnsi"/>
          <w:b/>
          <w:color w:val="9BBB59" w:themeColor="accent3"/>
          <w:sz w:val="22"/>
          <w:szCs w:val="22"/>
        </w:rPr>
      </w:pPr>
    </w:p>
    <w:p w14:paraId="536E38AA" w14:textId="77777777" w:rsidR="00280552" w:rsidRPr="00280552" w:rsidRDefault="00280552">
      <w:pPr>
        <w:rPr>
          <w:rFonts w:asciiTheme="majorHAnsi" w:eastAsiaTheme="majorEastAsia" w:hAnsiTheme="majorHAnsi" w:cstheme="majorHAnsi"/>
          <w:b/>
          <w:bCs/>
          <w:color w:val="365F91" w:themeColor="accent1" w:themeShade="BF"/>
        </w:rPr>
      </w:pPr>
      <w:bookmarkStart w:id="8" w:name="_Toc524979798"/>
      <w:r w:rsidRPr="00280552">
        <w:rPr>
          <w:rFonts w:asciiTheme="majorHAnsi" w:hAnsiTheme="majorHAnsi" w:cstheme="majorHAnsi"/>
        </w:rPr>
        <w:br w:type="page"/>
      </w:r>
    </w:p>
    <w:p w14:paraId="2F06A88F" w14:textId="210EE4DA" w:rsidR="009838EC" w:rsidRPr="00280552" w:rsidRDefault="00592B50" w:rsidP="00B20AEE">
      <w:pPr>
        <w:pStyle w:val="Titre1"/>
        <w:spacing w:before="0"/>
        <w:rPr>
          <w:rFonts w:cstheme="majorHAnsi"/>
          <w:b w:val="0"/>
        </w:rPr>
      </w:pPr>
      <w:r w:rsidRPr="00280552">
        <w:rPr>
          <w:rFonts w:cstheme="majorHAnsi"/>
          <w:sz w:val="24"/>
          <w:szCs w:val="24"/>
        </w:rPr>
        <w:lastRenderedPageBreak/>
        <w:t>Ressourc</w:t>
      </w:r>
      <w:r w:rsidR="009838EC" w:rsidRPr="00280552">
        <w:rPr>
          <w:rFonts w:cstheme="majorHAnsi"/>
          <w:sz w:val="24"/>
          <w:szCs w:val="24"/>
        </w:rPr>
        <w:t>e 7 : La protection de la marque au sein de l</w:t>
      </w:r>
      <w:r w:rsidR="00060AA1" w:rsidRPr="00280552">
        <w:rPr>
          <w:rFonts w:cstheme="majorHAnsi"/>
          <w:sz w:val="24"/>
          <w:szCs w:val="24"/>
        </w:rPr>
        <w:t>’</w:t>
      </w:r>
      <w:r w:rsidR="009838EC" w:rsidRPr="00280552">
        <w:rPr>
          <w:rFonts w:cstheme="majorHAnsi"/>
          <w:sz w:val="24"/>
          <w:szCs w:val="24"/>
        </w:rPr>
        <w:t>Union europé</w:t>
      </w:r>
      <w:r w:rsidR="003264F6" w:rsidRPr="00280552">
        <w:rPr>
          <w:rFonts w:cstheme="majorHAnsi"/>
          <w:sz w:val="24"/>
          <w:szCs w:val="24"/>
        </w:rPr>
        <w:t>e</w:t>
      </w:r>
      <w:r w:rsidR="009838EC" w:rsidRPr="00280552">
        <w:rPr>
          <w:rFonts w:cstheme="majorHAnsi"/>
          <w:sz w:val="24"/>
          <w:szCs w:val="24"/>
        </w:rPr>
        <w:t>nne</w:t>
      </w:r>
      <w:bookmarkEnd w:id="8"/>
    </w:p>
    <w:p w14:paraId="4F916338" w14:textId="77777777" w:rsidR="009838EC" w:rsidRPr="00280552" w:rsidRDefault="009838EC" w:rsidP="009838EC">
      <w:pPr>
        <w:rPr>
          <w:rFonts w:asciiTheme="majorHAnsi" w:hAnsiTheme="majorHAnsi" w:cstheme="majorHAnsi"/>
          <w:color w:val="333333"/>
          <w:sz w:val="22"/>
          <w:szCs w:val="22"/>
        </w:rPr>
      </w:pPr>
    </w:p>
    <w:p w14:paraId="2BF57AC8" w14:textId="169C7B12" w:rsidR="009838EC" w:rsidRPr="00280552" w:rsidRDefault="009838EC"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Si vous souhaitez obtenir la protection dans plus d'un État membre de l'UE, vous pouvez introduire une demande de marque de l'UE auprès de l'EUIPO</w:t>
      </w:r>
      <w:r w:rsidR="003264F6" w:rsidRPr="00280552">
        <w:rPr>
          <w:rFonts w:asciiTheme="majorHAnsi" w:hAnsiTheme="majorHAnsi" w:cstheme="majorHAnsi"/>
          <w:color w:val="333333"/>
          <w:sz w:val="22"/>
          <w:szCs w:val="22"/>
          <w:vertAlign w:val="superscript"/>
        </w:rPr>
        <w:t>1</w:t>
      </w:r>
      <w:r w:rsidRPr="00280552">
        <w:rPr>
          <w:rFonts w:asciiTheme="majorHAnsi" w:hAnsiTheme="majorHAnsi" w:cstheme="majorHAnsi"/>
          <w:color w:val="333333"/>
          <w:sz w:val="22"/>
          <w:szCs w:val="22"/>
        </w:rPr>
        <w:t xml:space="preserve"> - vous empruntez ainsi la voie européenne. Une demande en ligne auprès de l'EUIPO coûte 850 EUR et n'est déposée que dans une seule langue. Lorsque nous recevons votre demande, nous en vérifions la régularité et procédons à son enregistrement. Une fois enregistrée, votre marque peut être renouvelée indéfiniment tous les 10 ans.</w:t>
      </w:r>
    </w:p>
    <w:p w14:paraId="0AFAD0B0" w14:textId="77777777" w:rsidR="003264F6" w:rsidRPr="00280552" w:rsidRDefault="003264F6" w:rsidP="007819C2">
      <w:pPr>
        <w:jc w:val="both"/>
        <w:rPr>
          <w:rFonts w:asciiTheme="majorHAnsi" w:hAnsiTheme="majorHAnsi" w:cstheme="majorHAnsi"/>
          <w:color w:val="333333"/>
          <w:sz w:val="22"/>
          <w:szCs w:val="22"/>
        </w:rPr>
      </w:pPr>
    </w:p>
    <w:p w14:paraId="54E2E05D" w14:textId="7ED2A534" w:rsidR="003264F6" w:rsidRPr="00280552" w:rsidRDefault="003264F6" w:rsidP="007819C2">
      <w:pPr>
        <w:jc w:val="both"/>
        <w:rPr>
          <w:rFonts w:asciiTheme="majorHAnsi" w:hAnsiTheme="majorHAnsi" w:cstheme="majorHAnsi"/>
          <w:color w:val="333333"/>
          <w:sz w:val="20"/>
          <w:szCs w:val="20"/>
        </w:rPr>
      </w:pPr>
      <w:r w:rsidRPr="00280552">
        <w:rPr>
          <w:rStyle w:val="st"/>
          <w:rFonts w:asciiTheme="majorHAnsi" w:hAnsiTheme="majorHAnsi" w:cstheme="majorHAnsi"/>
          <w:sz w:val="20"/>
          <w:szCs w:val="20"/>
          <w:vertAlign w:val="superscript"/>
        </w:rPr>
        <w:t>1</w:t>
      </w:r>
      <w:r w:rsidRPr="00280552">
        <w:rPr>
          <w:rStyle w:val="st"/>
          <w:rFonts w:asciiTheme="majorHAnsi" w:hAnsiTheme="majorHAnsi" w:cstheme="majorHAnsi"/>
          <w:sz w:val="20"/>
          <w:szCs w:val="20"/>
        </w:rPr>
        <w:t xml:space="preserve"> Office de l'Union européenne pour la propriété intellectuelle</w:t>
      </w:r>
    </w:p>
    <w:p w14:paraId="79879483" w14:textId="77777777" w:rsidR="009838EC" w:rsidRPr="00280552" w:rsidRDefault="009838EC" w:rsidP="00DE59C7">
      <w:pPr>
        <w:rPr>
          <w:rFonts w:asciiTheme="majorHAnsi" w:hAnsiTheme="majorHAnsi" w:cstheme="majorHAnsi"/>
          <w:color w:val="000000"/>
          <w:sz w:val="22"/>
          <w:szCs w:val="22"/>
        </w:rPr>
      </w:pPr>
    </w:p>
    <w:p w14:paraId="037415BE" w14:textId="1FDB268D" w:rsidR="009838EC" w:rsidRPr="00280552" w:rsidRDefault="00CC5FA5" w:rsidP="007819C2">
      <w:pPr>
        <w:jc w:val="right"/>
        <w:rPr>
          <w:rFonts w:asciiTheme="majorHAnsi" w:hAnsiTheme="majorHAnsi" w:cstheme="majorHAnsi"/>
          <w:color w:val="000000"/>
          <w:sz w:val="22"/>
          <w:szCs w:val="22"/>
        </w:rPr>
      </w:pPr>
      <w:hyperlink r:id="rId20" w:history="1">
        <w:r w:rsidR="009838EC" w:rsidRPr="00280552">
          <w:rPr>
            <w:rStyle w:val="Lienhypertexte"/>
            <w:rFonts w:asciiTheme="majorHAnsi" w:hAnsiTheme="majorHAnsi" w:cstheme="majorHAnsi"/>
            <w:sz w:val="22"/>
            <w:szCs w:val="22"/>
          </w:rPr>
          <w:t>https://euipo.europa.eu/ohimportal/fr/trade-marks-in-the-european-union</w:t>
        </w:r>
      </w:hyperlink>
    </w:p>
    <w:p w14:paraId="4362D316" w14:textId="77777777" w:rsidR="009838EC" w:rsidRPr="00280552" w:rsidRDefault="009838EC" w:rsidP="00DE59C7">
      <w:pPr>
        <w:rPr>
          <w:rFonts w:asciiTheme="majorHAnsi" w:hAnsiTheme="majorHAnsi" w:cstheme="majorHAnsi"/>
          <w:color w:val="000000"/>
          <w:sz w:val="22"/>
          <w:szCs w:val="22"/>
        </w:rPr>
      </w:pPr>
    </w:p>
    <w:p w14:paraId="0B22DDA3" w14:textId="6A87A92E" w:rsidR="008F27D1" w:rsidRPr="00280552" w:rsidRDefault="008F27D1" w:rsidP="00280552">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22"/>
          <w:szCs w:val="22"/>
        </w:rPr>
      </w:pPr>
      <w:r w:rsidRPr="00280552">
        <w:rPr>
          <w:rFonts w:asciiTheme="majorHAnsi" w:hAnsiTheme="majorHAnsi" w:cstheme="majorHAnsi"/>
          <w:b/>
          <w:color w:val="000000"/>
          <w:sz w:val="22"/>
          <w:szCs w:val="22"/>
        </w:rPr>
        <w:t>7.1 Repérer l’intérêt de déposer une marque à l’EUIPO.</w:t>
      </w:r>
    </w:p>
    <w:p w14:paraId="4148C1D1" w14:textId="77777777" w:rsidR="009838EC" w:rsidRPr="00280552" w:rsidRDefault="009838EC" w:rsidP="00DE59C7">
      <w:pPr>
        <w:rPr>
          <w:rFonts w:asciiTheme="majorHAnsi" w:hAnsiTheme="majorHAnsi" w:cstheme="majorHAnsi"/>
          <w:color w:val="000000"/>
          <w:sz w:val="22"/>
          <w:szCs w:val="22"/>
        </w:rPr>
      </w:pPr>
    </w:p>
    <w:p w14:paraId="61159F56" w14:textId="51F9E396" w:rsidR="002573B9" w:rsidRPr="00280552" w:rsidRDefault="00592B50" w:rsidP="00B20AEE">
      <w:pPr>
        <w:pStyle w:val="Titre1"/>
        <w:spacing w:before="0"/>
        <w:rPr>
          <w:rFonts w:cstheme="majorHAnsi"/>
          <w:b w:val="0"/>
        </w:rPr>
      </w:pPr>
      <w:bookmarkStart w:id="9" w:name="_Toc524979799"/>
      <w:r w:rsidRPr="00280552">
        <w:rPr>
          <w:rFonts w:cstheme="majorHAnsi"/>
          <w:sz w:val="24"/>
          <w:szCs w:val="24"/>
        </w:rPr>
        <w:t>Ressourc</w:t>
      </w:r>
      <w:r w:rsidR="009838EC" w:rsidRPr="00280552">
        <w:rPr>
          <w:rFonts w:cstheme="majorHAnsi"/>
          <w:sz w:val="24"/>
          <w:szCs w:val="24"/>
        </w:rPr>
        <w:t xml:space="preserve">e 8 </w:t>
      </w:r>
      <w:r w:rsidR="00900000" w:rsidRPr="00280552">
        <w:rPr>
          <w:rFonts w:cstheme="majorHAnsi"/>
          <w:sz w:val="24"/>
          <w:szCs w:val="24"/>
        </w:rPr>
        <w:t xml:space="preserve">: </w:t>
      </w:r>
      <w:r w:rsidR="00E83E4C" w:rsidRPr="00280552">
        <w:rPr>
          <w:rFonts w:cstheme="majorHAnsi"/>
          <w:sz w:val="24"/>
          <w:szCs w:val="24"/>
        </w:rPr>
        <w:t>L</w:t>
      </w:r>
      <w:r w:rsidR="00900000" w:rsidRPr="00280552">
        <w:rPr>
          <w:rFonts w:cstheme="majorHAnsi"/>
          <w:sz w:val="24"/>
          <w:szCs w:val="24"/>
        </w:rPr>
        <w:t>e brevet, une arme contre la concurrence</w:t>
      </w:r>
      <w:bookmarkEnd w:id="9"/>
    </w:p>
    <w:p w14:paraId="5232FA9F" w14:textId="77777777" w:rsidR="00A53173" w:rsidRPr="00280552" w:rsidRDefault="00A53173" w:rsidP="00DE59C7">
      <w:pPr>
        <w:rPr>
          <w:rFonts w:asciiTheme="majorHAnsi" w:hAnsiTheme="majorHAnsi" w:cstheme="majorHAnsi"/>
          <w:color w:val="000000"/>
          <w:sz w:val="22"/>
          <w:szCs w:val="22"/>
        </w:rPr>
      </w:pPr>
    </w:p>
    <w:p w14:paraId="57E28446" w14:textId="68B992CA" w:rsidR="00A53173" w:rsidRPr="00280552" w:rsidRDefault="00A53173"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L’innovation est au cœur de notre quotidien et du développement économique. (…) .</w:t>
      </w:r>
    </w:p>
    <w:p w14:paraId="27F94B58" w14:textId="23F51C90" w:rsidR="00A53173" w:rsidRPr="00280552" w:rsidRDefault="00A53173"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La réussite et la pérennité de votre entreprise dépendent donc en grande partie de votre capacité à imaginer de nouveaux produits. C’est pourquoi, quelle que soit la nature de votre création, celle-ci mérite d’être protégée.</w:t>
      </w:r>
    </w:p>
    <w:p w14:paraId="0546524F" w14:textId="36CA87EF" w:rsidR="00900000" w:rsidRPr="00280552" w:rsidRDefault="00900000"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 xml:space="preserve">Vous rentabilisez ainsi une partie de vos recherches et vous vous assurez un avantage compétitif stratégique, dans un environnement de plus en plus concurrentiel et mondialisé. </w:t>
      </w:r>
      <w:r w:rsidR="00A53173" w:rsidRPr="00280552">
        <w:rPr>
          <w:rFonts w:asciiTheme="majorHAnsi" w:hAnsiTheme="majorHAnsi" w:cstheme="majorHAnsi"/>
          <w:color w:val="333333"/>
          <w:sz w:val="22"/>
          <w:szCs w:val="22"/>
        </w:rPr>
        <w:t>(…)</w:t>
      </w:r>
    </w:p>
    <w:p w14:paraId="080D6566" w14:textId="0B116015" w:rsidR="00900000" w:rsidRPr="00280552" w:rsidRDefault="00900000" w:rsidP="007819C2">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En déposant votre brevet à l’INPI, vous obtenez, en France, un monopole d’exploitation pour une durée maximale de 20 ans. Vous êtes ainsi le seul à pouvoir l’utiliser et vous pouvez interdire toute utilisation, fabrication, importation, etc., de votre invention effectuée sans votre autorisation. Vous pouvez poursuivre les contrefacteurs devant les tribunaux. Mais le brevet se révèle aussi un moyen efficace de dissuasion : son existence suffit dans bien des cas à éviter les procédures judiciaires...</w:t>
      </w:r>
    </w:p>
    <w:p w14:paraId="04F7B21B" w14:textId="5C85E610" w:rsidR="00900000" w:rsidRPr="00280552" w:rsidRDefault="00CC5FA5" w:rsidP="007819C2">
      <w:pPr>
        <w:jc w:val="right"/>
        <w:rPr>
          <w:rFonts w:asciiTheme="majorHAnsi" w:hAnsiTheme="majorHAnsi" w:cstheme="majorHAnsi"/>
          <w:sz w:val="22"/>
          <w:szCs w:val="22"/>
        </w:rPr>
      </w:pPr>
      <w:hyperlink r:id="rId21" w:history="1">
        <w:r w:rsidR="007819C2" w:rsidRPr="00280552">
          <w:rPr>
            <w:rStyle w:val="Lienhypertexte"/>
            <w:rFonts w:asciiTheme="majorHAnsi" w:hAnsiTheme="majorHAnsi" w:cstheme="majorHAnsi"/>
            <w:sz w:val="22"/>
            <w:szCs w:val="22"/>
          </w:rPr>
          <w:t>www.inpi.fr</w:t>
        </w:r>
      </w:hyperlink>
    </w:p>
    <w:p w14:paraId="45780970" w14:textId="77777777" w:rsidR="007819C2" w:rsidRPr="00280552" w:rsidRDefault="007819C2" w:rsidP="007819C2">
      <w:pPr>
        <w:jc w:val="right"/>
        <w:rPr>
          <w:rFonts w:asciiTheme="majorHAnsi" w:hAnsiTheme="majorHAnsi" w:cstheme="majorHAnsi"/>
          <w:sz w:val="22"/>
          <w:szCs w:val="22"/>
        </w:rPr>
      </w:pPr>
    </w:p>
    <w:p w14:paraId="22D6E614" w14:textId="74F310A7" w:rsidR="00900000" w:rsidRPr="00280552" w:rsidRDefault="008664F0" w:rsidP="00B20AEE">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280552">
        <w:rPr>
          <w:rFonts w:asciiTheme="majorHAnsi" w:hAnsiTheme="majorHAnsi" w:cstheme="majorHAnsi"/>
          <w:b/>
          <w:sz w:val="22"/>
          <w:szCs w:val="22"/>
        </w:rPr>
        <w:t>8</w:t>
      </w:r>
      <w:r w:rsidR="00A53173" w:rsidRPr="00280552">
        <w:rPr>
          <w:rFonts w:asciiTheme="majorHAnsi" w:hAnsiTheme="majorHAnsi" w:cstheme="majorHAnsi"/>
          <w:b/>
          <w:sz w:val="22"/>
          <w:szCs w:val="22"/>
        </w:rPr>
        <w:t>.1 </w:t>
      </w:r>
      <w:r w:rsidR="00E83E4C" w:rsidRPr="00280552">
        <w:rPr>
          <w:rFonts w:asciiTheme="majorHAnsi" w:hAnsiTheme="majorHAnsi" w:cstheme="majorHAnsi"/>
          <w:b/>
          <w:sz w:val="22"/>
          <w:szCs w:val="22"/>
        </w:rPr>
        <w:t xml:space="preserve"> </w:t>
      </w:r>
      <w:r w:rsidR="00332B75" w:rsidRPr="00280552">
        <w:rPr>
          <w:rFonts w:asciiTheme="majorHAnsi" w:hAnsiTheme="majorHAnsi" w:cstheme="majorHAnsi"/>
          <w:b/>
          <w:sz w:val="22"/>
          <w:szCs w:val="22"/>
        </w:rPr>
        <w:t xml:space="preserve">Quel est l’intérêt pour </w:t>
      </w:r>
      <w:r w:rsidR="00E83E4C" w:rsidRPr="00280552">
        <w:rPr>
          <w:rFonts w:asciiTheme="majorHAnsi" w:hAnsiTheme="majorHAnsi" w:cstheme="majorHAnsi"/>
          <w:b/>
          <w:sz w:val="22"/>
          <w:szCs w:val="22"/>
        </w:rPr>
        <w:t>une entreprise</w:t>
      </w:r>
      <w:r w:rsidR="00332B75" w:rsidRPr="00280552">
        <w:rPr>
          <w:rFonts w:asciiTheme="majorHAnsi" w:hAnsiTheme="majorHAnsi" w:cstheme="majorHAnsi"/>
          <w:b/>
          <w:sz w:val="22"/>
          <w:szCs w:val="22"/>
        </w:rPr>
        <w:t xml:space="preserve"> </w:t>
      </w:r>
      <w:r w:rsidR="00A53173" w:rsidRPr="00280552">
        <w:rPr>
          <w:rFonts w:asciiTheme="majorHAnsi" w:hAnsiTheme="majorHAnsi" w:cstheme="majorHAnsi"/>
          <w:b/>
          <w:sz w:val="22"/>
          <w:szCs w:val="22"/>
        </w:rPr>
        <w:t xml:space="preserve">de protéger </w:t>
      </w:r>
      <w:r w:rsidR="00332B75" w:rsidRPr="00280552">
        <w:rPr>
          <w:rFonts w:asciiTheme="majorHAnsi" w:hAnsiTheme="majorHAnsi" w:cstheme="majorHAnsi"/>
          <w:b/>
          <w:sz w:val="22"/>
          <w:szCs w:val="22"/>
        </w:rPr>
        <w:t xml:space="preserve">ses </w:t>
      </w:r>
      <w:r w:rsidR="00A53173" w:rsidRPr="00280552">
        <w:rPr>
          <w:rFonts w:asciiTheme="majorHAnsi" w:hAnsiTheme="majorHAnsi" w:cstheme="majorHAnsi"/>
          <w:b/>
          <w:sz w:val="22"/>
          <w:szCs w:val="22"/>
        </w:rPr>
        <w:t>innovation</w:t>
      </w:r>
      <w:r w:rsidR="00332B75" w:rsidRPr="00280552">
        <w:rPr>
          <w:rFonts w:asciiTheme="majorHAnsi" w:hAnsiTheme="majorHAnsi" w:cstheme="majorHAnsi"/>
          <w:b/>
          <w:sz w:val="22"/>
          <w:szCs w:val="22"/>
        </w:rPr>
        <w:t>s</w:t>
      </w:r>
      <w:r w:rsidR="002A0117" w:rsidRPr="00280552">
        <w:rPr>
          <w:rFonts w:asciiTheme="majorHAnsi" w:hAnsiTheme="majorHAnsi" w:cstheme="majorHAnsi"/>
          <w:b/>
          <w:sz w:val="22"/>
          <w:szCs w:val="22"/>
        </w:rPr>
        <w:t> ?</w:t>
      </w:r>
    </w:p>
    <w:p w14:paraId="0267253B" w14:textId="77F53D9D" w:rsidR="00A53173" w:rsidRPr="00280552" w:rsidRDefault="008664F0" w:rsidP="00B20AEE">
      <w:pPr>
        <w:pBdr>
          <w:top w:val="single" w:sz="4" w:space="1" w:color="auto"/>
          <w:left w:val="single" w:sz="4" w:space="4" w:color="auto"/>
          <w:bottom w:val="single" w:sz="4" w:space="1" w:color="auto"/>
          <w:right w:val="single" w:sz="4" w:space="4" w:color="auto"/>
        </w:pBdr>
        <w:rPr>
          <w:rFonts w:asciiTheme="majorHAnsi" w:hAnsiTheme="majorHAnsi" w:cstheme="majorHAnsi"/>
          <w:b/>
          <w:sz w:val="22"/>
          <w:szCs w:val="22"/>
        </w:rPr>
      </w:pPr>
      <w:r w:rsidRPr="00280552">
        <w:rPr>
          <w:rFonts w:asciiTheme="majorHAnsi" w:hAnsiTheme="majorHAnsi" w:cstheme="majorHAnsi"/>
          <w:b/>
          <w:sz w:val="22"/>
          <w:szCs w:val="22"/>
        </w:rPr>
        <w:t>8</w:t>
      </w:r>
      <w:r w:rsidR="00A53173" w:rsidRPr="00280552">
        <w:rPr>
          <w:rFonts w:asciiTheme="majorHAnsi" w:hAnsiTheme="majorHAnsi" w:cstheme="majorHAnsi"/>
          <w:b/>
          <w:sz w:val="22"/>
          <w:szCs w:val="22"/>
        </w:rPr>
        <w:t>.2 </w:t>
      </w:r>
      <w:r w:rsidR="00332B75" w:rsidRPr="00280552">
        <w:rPr>
          <w:rFonts w:asciiTheme="majorHAnsi" w:hAnsiTheme="majorHAnsi" w:cstheme="majorHAnsi"/>
          <w:b/>
          <w:sz w:val="22"/>
          <w:szCs w:val="22"/>
        </w:rPr>
        <w:t xml:space="preserve"> Expliquer pourquoi l</w:t>
      </w:r>
      <w:r w:rsidR="00A53173" w:rsidRPr="00280552">
        <w:rPr>
          <w:rFonts w:asciiTheme="majorHAnsi" w:hAnsiTheme="majorHAnsi" w:cstheme="majorHAnsi"/>
          <w:b/>
          <w:sz w:val="22"/>
          <w:szCs w:val="22"/>
        </w:rPr>
        <w:t xml:space="preserve">e législateur a prévu </w:t>
      </w:r>
      <w:r w:rsidR="00332B75" w:rsidRPr="00280552">
        <w:rPr>
          <w:rFonts w:asciiTheme="majorHAnsi" w:hAnsiTheme="majorHAnsi" w:cstheme="majorHAnsi"/>
          <w:b/>
          <w:sz w:val="22"/>
          <w:szCs w:val="22"/>
        </w:rPr>
        <w:t xml:space="preserve">de limiter la durée de </w:t>
      </w:r>
      <w:r w:rsidR="00A53173" w:rsidRPr="00280552">
        <w:rPr>
          <w:rFonts w:asciiTheme="majorHAnsi" w:hAnsiTheme="majorHAnsi" w:cstheme="majorHAnsi"/>
          <w:b/>
          <w:sz w:val="22"/>
          <w:szCs w:val="22"/>
        </w:rPr>
        <w:t xml:space="preserve">protection du brevet </w:t>
      </w:r>
      <w:r w:rsidR="00332B75" w:rsidRPr="00280552">
        <w:rPr>
          <w:rFonts w:asciiTheme="majorHAnsi" w:hAnsiTheme="majorHAnsi" w:cstheme="majorHAnsi"/>
          <w:b/>
          <w:sz w:val="22"/>
          <w:szCs w:val="22"/>
        </w:rPr>
        <w:t xml:space="preserve">à </w:t>
      </w:r>
      <w:r w:rsidR="00A53173" w:rsidRPr="00280552">
        <w:rPr>
          <w:rFonts w:asciiTheme="majorHAnsi" w:hAnsiTheme="majorHAnsi" w:cstheme="majorHAnsi"/>
          <w:b/>
          <w:sz w:val="22"/>
          <w:szCs w:val="22"/>
        </w:rPr>
        <w:t>20 ans</w:t>
      </w:r>
      <w:r w:rsidR="00332B75" w:rsidRPr="00280552">
        <w:rPr>
          <w:rFonts w:asciiTheme="majorHAnsi" w:hAnsiTheme="majorHAnsi" w:cstheme="majorHAnsi"/>
          <w:b/>
          <w:sz w:val="22"/>
          <w:szCs w:val="22"/>
        </w:rPr>
        <w:t>.</w:t>
      </w:r>
    </w:p>
    <w:p w14:paraId="29453FFE" w14:textId="77777777" w:rsidR="00900000" w:rsidRPr="00280552" w:rsidRDefault="00900000" w:rsidP="00900000">
      <w:pPr>
        <w:rPr>
          <w:rFonts w:asciiTheme="majorHAnsi" w:hAnsiTheme="majorHAnsi" w:cstheme="majorHAnsi"/>
          <w:sz w:val="22"/>
          <w:szCs w:val="22"/>
        </w:rPr>
      </w:pPr>
    </w:p>
    <w:p w14:paraId="4855200E" w14:textId="2550F698" w:rsidR="008664F0" w:rsidRPr="00280552" w:rsidRDefault="00592B50" w:rsidP="00B20AEE">
      <w:pPr>
        <w:pStyle w:val="Titre1"/>
        <w:spacing w:before="0"/>
        <w:rPr>
          <w:rFonts w:cstheme="majorHAnsi"/>
          <w:b w:val="0"/>
        </w:rPr>
      </w:pPr>
      <w:bookmarkStart w:id="10" w:name="_Toc524979800"/>
      <w:r w:rsidRPr="00280552">
        <w:rPr>
          <w:rFonts w:cstheme="majorHAnsi"/>
          <w:sz w:val="24"/>
          <w:szCs w:val="24"/>
        </w:rPr>
        <w:t>Ressourc</w:t>
      </w:r>
      <w:r w:rsidR="008664F0" w:rsidRPr="00280552">
        <w:rPr>
          <w:rFonts w:cstheme="majorHAnsi"/>
          <w:sz w:val="24"/>
          <w:szCs w:val="24"/>
        </w:rPr>
        <w:t>e 9</w:t>
      </w:r>
      <w:r w:rsidR="00E83E4C" w:rsidRPr="00280552">
        <w:rPr>
          <w:rFonts w:cstheme="majorHAnsi"/>
          <w:sz w:val="24"/>
          <w:szCs w:val="24"/>
        </w:rPr>
        <w:t> :</w:t>
      </w:r>
      <w:r w:rsidR="008664F0" w:rsidRPr="00280552">
        <w:rPr>
          <w:rFonts w:cstheme="majorHAnsi"/>
          <w:sz w:val="24"/>
          <w:szCs w:val="24"/>
        </w:rPr>
        <w:t xml:space="preserve"> La protection europé</w:t>
      </w:r>
      <w:r w:rsidR="00D111C6" w:rsidRPr="00280552">
        <w:rPr>
          <w:rFonts w:cstheme="majorHAnsi"/>
          <w:sz w:val="24"/>
          <w:szCs w:val="24"/>
        </w:rPr>
        <w:t>e</w:t>
      </w:r>
      <w:r w:rsidR="008664F0" w:rsidRPr="00280552">
        <w:rPr>
          <w:rFonts w:cstheme="majorHAnsi"/>
          <w:sz w:val="24"/>
          <w:szCs w:val="24"/>
        </w:rPr>
        <w:t>nne des brevets</w:t>
      </w:r>
      <w:bookmarkEnd w:id="10"/>
    </w:p>
    <w:p w14:paraId="1B6E05D5" w14:textId="77777777" w:rsidR="00D111C6" w:rsidRPr="00280552" w:rsidRDefault="00D111C6" w:rsidP="00D111C6">
      <w:pPr>
        <w:rPr>
          <w:rFonts w:asciiTheme="majorHAnsi" w:hAnsiTheme="majorHAnsi" w:cstheme="majorHAnsi"/>
          <w:color w:val="333333"/>
          <w:sz w:val="22"/>
          <w:szCs w:val="22"/>
        </w:rPr>
      </w:pPr>
    </w:p>
    <w:p w14:paraId="1246501A" w14:textId="2C704F38" w:rsidR="008664F0" w:rsidRPr="00280552" w:rsidRDefault="008664F0" w:rsidP="00D111C6">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 xml:space="preserve">Les entreprises et les inventeurs du monde entier s’appuient sur les services de l’OEB lorsqu’ils recherchent une protection par brevet pour le marché européen. </w:t>
      </w:r>
    </w:p>
    <w:p w14:paraId="59BB8F84" w14:textId="1A373BB9" w:rsidR="008664F0" w:rsidRPr="00280552" w:rsidRDefault="008664F0" w:rsidP="00D111C6">
      <w:pPr>
        <w:jc w:val="both"/>
        <w:rPr>
          <w:rFonts w:asciiTheme="majorHAnsi" w:hAnsiTheme="majorHAnsi" w:cstheme="majorHAnsi"/>
          <w:color w:val="333333"/>
          <w:sz w:val="22"/>
          <w:szCs w:val="22"/>
        </w:rPr>
      </w:pPr>
      <w:r w:rsidRPr="00280552">
        <w:rPr>
          <w:rFonts w:asciiTheme="majorHAnsi" w:hAnsiTheme="majorHAnsi" w:cstheme="majorHAnsi"/>
          <w:color w:val="333333"/>
          <w:sz w:val="22"/>
          <w:szCs w:val="22"/>
        </w:rPr>
        <w:t xml:space="preserve">L’OEB a publié près de 106 000 brevets en 2017, soit 10,1 % de plus qu’en 2016, et le plus grand nombre jamais atteint en un an. </w:t>
      </w:r>
    </w:p>
    <w:p w14:paraId="051165A0" w14:textId="77777777" w:rsidR="00D111C6" w:rsidRPr="00280552" w:rsidRDefault="00D111C6" w:rsidP="00D111C6">
      <w:pPr>
        <w:rPr>
          <w:rFonts w:asciiTheme="majorHAnsi" w:hAnsiTheme="majorHAnsi" w:cstheme="majorHAnsi"/>
          <w:color w:val="333333"/>
          <w:sz w:val="22"/>
          <w:szCs w:val="22"/>
        </w:rPr>
      </w:pPr>
    </w:p>
    <w:p w14:paraId="5D874B71" w14:textId="0A3A9922" w:rsidR="008664F0" w:rsidRPr="00280552" w:rsidRDefault="008664F0" w:rsidP="00D111C6">
      <w:pPr>
        <w:rPr>
          <w:rFonts w:asciiTheme="majorHAnsi" w:hAnsiTheme="majorHAnsi" w:cstheme="majorHAnsi"/>
          <w:color w:val="333333"/>
          <w:sz w:val="22"/>
          <w:szCs w:val="22"/>
        </w:rPr>
      </w:pPr>
      <w:r w:rsidRPr="00280552">
        <w:rPr>
          <w:rFonts w:asciiTheme="majorHAnsi" w:hAnsiTheme="majorHAnsi" w:cstheme="majorHAnsi"/>
          <w:color w:val="333333"/>
          <w:sz w:val="22"/>
          <w:szCs w:val="22"/>
        </w:rPr>
        <w:t xml:space="preserve">Rapport sur la qualité à l’OEB 2017    </w:t>
      </w:r>
      <w:hyperlink r:id="rId22" w:anchor="tab3" w:history="1">
        <w:r w:rsidR="00D111C6" w:rsidRPr="00280552">
          <w:rPr>
            <w:rStyle w:val="Lienhypertexte"/>
            <w:rFonts w:asciiTheme="majorHAnsi" w:hAnsiTheme="majorHAnsi" w:cstheme="majorHAnsi"/>
            <w:sz w:val="22"/>
            <w:szCs w:val="22"/>
          </w:rPr>
          <w:t>https://www.epo.org/service-support/publications_fr.html?pubid=171#tab3</w:t>
        </w:r>
      </w:hyperlink>
    </w:p>
    <w:p w14:paraId="53FADA68" w14:textId="77777777" w:rsidR="00D111C6" w:rsidRPr="00280552" w:rsidRDefault="00D111C6" w:rsidP="00D111C6">
      <w:pPr>
        <w:rPr>
          <w:rFonts w:asciiTheme="majorHAnsi" w:hAnsiTheme="majorHAnsi" w:cstheme="majorHAnsi"/>
          <w:color w:val="333333"/>
          <w:sz w:val="22"/>
          <w:szCs w:val="22"/>
        </w:rPr>
      </w:pPr>
    </w:p>
    <w:p w14:paraId="07746E6A" w14:textId="3499C78D" w:rsidR="00D111C6" w:rsidRPr="00280552" w:rsidRDefault="00D111C6" w:rsidP="00B20AEE">
      <w:pPr>
        <w:pBdr>
          <w:top w:val="single" w:sz="4" w:space="1" w:color="auto"/>
          <w:left w:val="single" w:sz="4" w:space="4" w:color="auto"/>
          <w:bottom w:val="single" w:sz="4" w:space="1" w:color="auto"/>
          <w:right w:val="single" w:sz="4" w:space="4" w:color="auto"/>
        </w:pBdr>
        <w:rPr>
          <w:rFonts w:asciiTheme="majorHAnsi" w:hAnsiTheme="majorHAnsi" w:cstheme="majorHAnsi"/>
          <w:b/>
          <w:color w:val="333333"/>
          <w:sz w:val="22"/>
          <w:szCs w:val="22"/>
        </w:rPr>
      </w:pPr>
      <w:r w:rsidRPr="00280552">
        <w:rPr>
          <w:rFonts w:asciiTheme="majorHAnsi" w:hAnsiTheme="majorHAnsi" w:cstheme="majorHAnsi"/>
          <w:b/>
          <w:color w:val="333333"/>
          <w:sz w:val="22"/>
          <w:szCs w:val="22"/>
        </w:rPr>
        <w:t xml:space="preserve">9.1 </w:t>
      </w:r>
      <w:r w:rsidR="00280552" w:rsidRPr="00280552">
        <w:rPr>
          <w:rFonts w:asciiTheme="majorHAnsi" w:hAnsiTheme="majorHAnsi" w:cstheme="majorHAnsi"/>
          <w:b/>
          <w:color w:val="333333"/>
          <w:sz w:val="22"/>
          <w:szCs w:val="22"/>
        </w:rPr>
        <w:t>Identifier</w:t>
      </w:r>
      <w:r w:rsidR="00332B75" w:rsidRPr="00280552">
        <w:rPr>
          <w:rFonts w:asciiTheme="majorHAnsi" w:hAnsiTheme="majorHAnsi" w:cstheme="majorHAnsi"/>
          <w:b/>
          <w:color w:val="333333"/>
          <w:sz w:val="22"/>
          <w:szCs w:val="22"/>
        </w:rPr>
        <w:t xml:space="preserve"> </w:t>
      </w:r>
      <w:r w:rsidRPr="00280552">
        <w:rPr>
          <w:rFonts w:asciiTheme="majorHAnsi" w:hAnsiTheme="majorHAnsi" w:cstheme="majorHAnsi"/>
          <w:b/>
          <w:color w:val="333333"/>
          <w:sz w:val="22"/>
          <w:szCs w:val="22"/>
        </w:rPr>
        <w:t>l’organisme compétent</w:t>
      </w:r>
      <w:r w:rsidR="00293498" w:rsidRPr="00280552">
        <w:rPr>
          <w:rFonts w:asciiTheme="majorHAnsi" w:hAnsiTheme="majorHAnsi" w:cstheme="majorHAnsi"/>
          <w:b/>
          <w:color w:val="333333"/>
          <w:sz w:val="22"/>
          <w:szCs w:val="22"/>
        </w:rPr>
        <w:t xml:space="preserve"> en matière de protection européenne des brevets.</w:t>
      </w:r>
    </w:p>
    <w:p w14:paraId="64DF471C" w14:textId="77777777" w:rsidR="002573B9" w:rsidRPr="00280552" w:rsidRDefault="002573B9" w:rsidP="00DE59C7">
      <w:pPr>
        <w:rPr>
          <w:rFonts w:asciiTheme="majorHAnsi" w:hAnsiTheme="majorHAnsi" w:cstheme="majorHAnsi"/>
          <w:color w:val="0B2A4C"/>
          <w:sz w:val="22"/>
          <w:szCs w:val="22"/>
        </w:rPr>
      </w:pPr>
    </w:p>
    <w:p w14:paraId="2D548003" w14:textId="62BACD48" w:rsidR="00EE3294" w:rsidRPr="00280552" w:rsidRDefault="00EE3294" w:rsidP="00751998">
      <w:pPr>
        <w:rPr>
          <w:rFonts w:asciiTheme="majorHAnsi" w:hAnsiTheme="majorHAnsi" w:cstheme="majorHAnsi"/>
          <w:sz w:val="22"/>
          <w:szCs w:val="22"/>
        </w:rPr>
      </w:pPr>
    </w:p>
    <w:sectPr w:rsidR="00EE3294" w:rsidRPr="00280552" w:rsidSect="00B20AEE">
      <w:headerReference w:type="even" r:id="rId23"/>
      <w:headerReference w:type="default" r:id="rId24"/>
      <w:footerReference w:type="even" r:id="rId25"/>
      <w:footerReference w:type="default" r:id="rId26"/>
      <w:headerReference w:type="first" r:id="rId27"/>
      <w:footerReference w:type="first" r:id="rId28"/>
      <w:pgSz w:w="11900" w:h="16840"/>
      <w:pgMar w:top="851" w:right="851" w:bottom="851" w:left="851" w:header="709"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372B" w14:textId="77777777" w:rsidR="00CC5FA5" w:rsidRDefault="00CC5FA5" w:rsidP="00345B96">
      <w:r>
        <w:separator/>
      </w:r>
    </w:p>
  </w:endnote>
  <w:endnote w:type="continuationSeparator" w:id="0">
    <w:p w14:paraId="1D2C60A1" w14:textId="77777777" w:rsidR="00CC5FA5" w:rsidRDefault="00CC5FA5" w:rsidP="0034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venir Heavy">
    <w:charset w:val="00"/>
    <w:family w:val="auto"/>
    <w:pitch w:val="variable"/>
    <w:sig w:usb0="800000AF" w:usb1="5000204A" w:usb2="00000000" w:usb3="00000000" w:csb0="0000009B" w:csb1="00000000"/>
  </w:font>
  <w:font w:name="GuidePedagoNCond">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35E4" w14:textId="77777777" w:rsidR="006A7012" w:rsidRDefault="006A70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066E" w14:textId="3F2F291D" w:rsidR="00380288" w:rsidRPr="00B20AEE" w:rsidRDefault="006A7012" w:rsidP="00B20AEE">
    <w:pPr>
      <w:pBdr>
        <w:top w:val="single" w:sz="4" w:space="1" w:color="auto"/>
      </w:pBdr>
      <w:tabs>
        <w:tab w:val="center" w:pos="4536"/>
        <w:tab w:val="right" w:pos="8931"/>
      </w:tabs>
      <w:ind w:right="-30"/>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AB  BRANLY – CRCOM – CEJM - </w:t>
    </w:r>
    <w:bookmarkStart w:id="11" w:name="_GoBack"/>
    <w:bookmarkEnd w:id="11"/>
    <w:r w:rsidR="00380288" w:rsidRPr="0064147C">
      <w:rPr>
        <w:rFonts w:ascii="Calibri" w:eastAsia="Times New Roman" w:hAnsi="Calibri" w:cs="Calibri"/>
        <w:color w:val="000000"/>
        <w:sz w:val="22"/>
        <w:szCs w:val="22"/>
      </w:rPr>
      <w:t xml:space="preserve">Thème </w:t>
    </w:r>
    <w:r w:rsidR="00380288">
      <w:rPr>
        <w:rFonts w:ascii="Calibri" w:eastAsia="Times New Roman" w:hAnsi="Calibri" w:cs="Calibri"/>
        <w:color w:val="000000"/>
        <w:sz w:val="22"/>
        <w:szCs w:val="22"/>
      </w:rPr>
      <w:t>2</w:t>
    </w:r>
    <w:r w:rsidR="00380288" w:rsidRPr="0064147C">
      <w:rPr>
        <w:rFonts w:ascii="Calibri" w:eastAsia="Times New Roman" w:hAnsi="Calibri" w:cs="Calibri"/>
        <w:color w:val="000000"/>
        <w:sz w:val="22"/>
        <w:szCs w:val="22"/>
      </w:rPr>
      <w:t xml:space="preserve"> </w:t>
    </w:r>
    <w:r w:rsidR="00380288">
      <w:rPr>
        <w:rFonts w:ascii="Calibri" w:eastAsia="Times New Roman" w:hAnsi="Calibri" w:cs="Calibri"/>
        <w:color w:val="000000"/>
        <w:sz w:val="22"/>
        <w:szCs w:val="22"/>
      </w:rPr>
      <w:t>–</w:t>
    </w:r>
    <w:r w:rsidR="00380288" w:rsidRPr="0064147C">
      <w:rPr>
        <w:rFonts w:ascii="Calibri" w:eastAsia="Times New Roman" w:hAnsi="Calibri" w:cs="Calibri"/>
        <w:color w:val="000000"/>
        <w:sz w:val="22"/>
        <w:szCs w:val="22"/>
      </w:rPr>
      <w:t xml:space="preserve"> </w:t>
    </w:r>
    <w:r w:rsidR="00380288">
      <w:rPr>
        <w:rFonts w:ascii="Calibri" w:eastAsia="Times New Roman" w:hAnsi="Calibri" w:cs="Calibri"/>
        <w:color w:val="000000"/>
        <w:sz w:val="22"/>
        <w:szCs w:val="22"/>
      </w:rPr>
      <w:t>Lilou Créations</w:t>
    </w:r>
    <w:r w:rsidR="00380288" w:rsidRPr="0064147C">
      <w:rPr>
        <w:rFonts w:ascii="Calibri" w:eastAsia="Times New Roman" w:hAnsi="Calibri" w:cs="Calibri"/>
        <w:color w:val="000000"/>
        <w:sz w:val="22"/>
        <w:szCs w:val="22"/>
      </w:rPr>
      <w:t xml:space="preserve"> - Dossier </w:t>
    </w:r>
    <w:r w:rsidR="00380288">
      <w:rPr>
        <w:rFonts w:ascii="Calibri" w:eastAsia="Times New Roman" w:hAnsi="Calibri" w:cs="Calibri"/>
        <w:color w:val="000000"/>
        <w:sz w:val="22"/>
        <w:szCs w:val="22"/>
      </w:rPr>
      <w:t>Droit</w:t>
    </w:r>
    <w:r w:rsidR="00380288">
      <w:rPr>
        <w:rFonts w:ascii="Calibri" w:eastAsia="Times New Roman" w:hAnsi="Calibri" w:cs="Calibri"/>
        <w:color w:val="000000"/>
        <w:sz w:val="22"/>
        <w:szCs w:val="22"/>
      </w:rPr>
      <w:tab/>
    </w:r>
    <w:r w:rsidR="00380288">
      <w:rPr>
        <w:rFonts w:ascii="Calibri" w:eastAsia="Times New Roman" w:hAnsi="Calibri" w:cs="Calibri"/>
        <w:color w:val="000000"/>
        <w:sz w:val="22"/>
        <w:szCs w:val="22"/>
      </w:rPr>
      <w:tab/>
    </w:r>
    <w:r w:rsidR="00380288" w:rsidRPr="0064147C">
      <w:rPr>
        <w:rFonts w:ascii="Calibri" w:eastAsia="Times New Roman" w:hAnsi="Calibri" w:cs="Calibri"/>
        <w:color w:val="000000"/>
        <w:sz w:val="22"/>
        <w:szCs w:val="22"/>
      </w:rPr>
      <w:t xml:space="preserve">Page </w:t>
    </w:r>
    <w:r w:rsidR="00380288" w:rsidRPr="0064147C">
      <w:rPr>
        <w:rFonts w:ascii="Calibri" w:eastAsia="Times New Roman" w:hAnsi="Calibri" w:cs="Calibri"/>
        <w:color w:val="000000"/>
        <w:sz w:val="22"/>
        <w:szCs w:val="22"/>
      </w:rPr>
      <w:fldChar w:fldCharType="begin"/>
    </w:r>
    <w:r w:rsidR="00380288" w:rsidRPr="0064147C">
      <w:rPr>
        <w:rFonts w:ascii="Calibri" w:eastAsia="Times New Roman" w:hAnsi="Calibri" w:cs="Calibri"/>
        <w:color w:val="000000"/>
        <w:sz w:val="22"/>
        <w:szCs w:val="22"/>
      </w:rPr>
      <w:instrText xml:space="preserve"> PAGE </w:instrText>
    </w:r>
    <w:r w:rsidR="00380288" w:rsidRPr="0064147C">
      <w:rPr>
        <w:rFonts w:ascii="Calibri" w:eastAsia="Times New Roman" w:hAnsi="Calibri" w:cs="Calibri"/>
        <w:color w:val="000000"/>
        <w:sz w:val="22"/>
        <w:szCs w:val="22"/>
      </w:rPr>
      <w:fldChar w:fldCharType="separate"/>
    </w:r>
    <w:r w:rsidR="00280552">
      <w:rPr>
        <w:rFonts w:ascii="Calibri" w:eastAsia="Times New Roman" w:hAnsi="Calibri" w:cs="Calibri"/>
        <w:noProof/>
        <w:color w:val="000000"/>
        <w:sz w:val="22"/>
        <w:szCs w:val="22"/>
      </w:rPr>
      <w:t>7</w:t>
    </w:r>
    <w:r w:rsidR="00380288" w:rsidRPr="0064147C">
      <w:rPr>
        <w:rFonts w:ascii="Calibri" w:eastAsia="Times New Roman" w:hAnsi="Calibri" w:cs="Calibri"/>
        <w:color w:val="000000"/>
        <w:sz w:val="22"/>
        <w:szCs w:val="22"/>
      </w:rPr>
      <w:fldChar w:fldCharType="end"/>
    </w:r>
    <w:r w:rsidR="00380288" w:rsidRPr="0064147C">
      <w:rPr>
        <w:rFonts w:ascii="Calibri" w:eastAsia="Times New Roman" w:hAnsi="Calibri" w:cs="Calibri"/>
        <w:color w:val="000000"/>
        <w:sz w:val="22"/>
        <w:szCs w:val="22"/>
      </w:rPr>
      <w:t xml:space="preserve"> sur </w:t>
    </w:r>
    <w:r w:rsidR="00380288">
      <w:rPr>
        <w:rFonts w:ascii="Calibri" w:eastAsia="Times New Roman" w:hAnsi="Calibri" w:cs="Calibri"/>
        <w:color w:val="000000"/>
        <w:sz w:val="22"/>
        <w:szCs w:val="22"/>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2D2D" w14:textId="77777777" w:rsidR="006A7012" w:rsidRDefault="006A70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05AA" w14:textId="77777777" w:rsidR="00CC5FA5" w:rsidRDefault="00CC5FA5" w:rsidP="00345B96">
      <w:r>
        <w:separator/>
      </w:r>
    </w:p>
  </w:footnote>
  <w:footnote w:type="continuationSeparator" w:id="0">
    <w:p w14:paraId="06097300" w14:textId="77777777" w:rsidR="00CC5FA5" w:rsidRDefault="00CC5FA5" w:rsidP="00345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D28C" w14:textId="77777777" w:rsidR="006A7012" w:rsidRDefault="006A70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6C87" w14:textId="77777777" w:rsidR="006A7012" w:rsidRDefault="006A70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AD36" w14:textId="77777777" w:rsidR="006A7012" w:rsidRDefault="006A70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C31"/>
    <w:multiLevelType w:val="multilevel"/>
    <w:tmpl w:val="DD6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D0A64"/>
    <w:multiLevelType w:val="multilevel"/>
    <w:tmpl w:val="B03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60DF0"/>
    <w:multiLevelType w:val="multilevel"/>
    <w:tmpl w:val="B2D0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D211F"/>
    <w:multiLevelType w:val="hybridMultilevel"/>
    <w:tmpl w:val="BCC44902"/>
    <w:lvl w:ilvl="0" w:tplc="9BC2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685505"/>
    <w:multiLevelType w:val="multilevel"/>
    <w:tmpl w:val="F722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62597"/>
    <w:multiLevelType w:val="multilevel"/>
    <w:tmpl w:val="A526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D1586"/>
    <w:multiLevelType w:val="multilevel"/>
    <w:tmpl w:val="C662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3013C"/>
    <w:multiLevelType w:val="multilevel"/>
    <w:tmpl w:val="0FB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217"/>
    <w:rsid w:val="00006C33"/>
    <w:rsid w:val="00022859"/>
    <w:rsid w:val="00060AA1"/>
    <w:rsid w:val="00090DB4"/>
    <w:rsid w:val="00095E84"/>
    <w:rsid w:val="000C3F38"/>
    <w:rsid w:val="000C5849"/>
    <w:rsid w:val="000D1F6E"/>
    <w:rsid w:val="000D4FFA"/>
    <w:rsid w:val="000E230E"/>
    <w:rsid w:val="000E5C75"/>
    <w:rsid w:val="000F1F87"/>
    <w:rsid w:val="00104217"/>
    <w:rsid w:val="00173C40"/>
    <w:rsid w:val="001867C0"/>
    <w:rsid w:val="001A287F"/>
    <w:rsid w:val="001D7E0F"/>
    <w:rsid w:val="001F2A81"/>
    <w:rsid w:val="00201579"/>
    <w:rsid w:val="00253AC4"/>
    <w:rsid w:val="002573B9"/>
    <w:rsid w:val="00280552"/>
    <w:rsid w:val="00293498"/>
    <w:rsid w:val="002A0117"/>
    <w:rsid w:val="002A3089"/>
    <w:rsid w:val="003257F3"/>
    <w:rsid w:val="003264F6"/>
    <w:rsid w:val="00332B75"/>
    <w:rsid w:val="00345B96"/>
    <w:rsid w:val="00364EBE"/>
    <w:rsid w:val="00380288"/>
    <w:rsid w:val="00385182"/>
    <w:rsid w:val="0039042E"/>
    <w:rsid w:val="003C0A8F"/>
    <w:rsid w:val="003D458E"/>
    <w:rsid w:val="003E020F"/>
    <w:rsid w:val="00484DA7"/>
    <w:rsid w:val="00494102"/>
    <w:rsid w:val="004E65FD"/>
    <w:rsid w:val="00520121"/>
    <w:rsid w:val="00531A27"/>
    <w:rsid w:val="00546F47"/>
    <w:rsid w:val="00554746"/>
    <w:rsid w:val="00592B50"/>
    <w:rsid w:val="005A65B9"/>
    <w:rsid w:val="00602CE7"/>
    <w:rsid w:val="0063771C"/>
    <w:rsid w:val="00646ACF"/>
    <w:rsid w:val="0067215A"/>
    <w:rsid w:val="00691E2F"/>
    <w:rsid w:val="0069424B"/>
    <w:rsid w:val="00695566"/>
    <w:rsid w:val="006A1752"/>
    <w:rsid w:val="006A7012"/>
    <w:rsid w:val="006A708B"/>
    <w:rsid w:val="006B072C"/>
    <w:rsid w:val="006F252E"/>
    <w:rsid w:val="0072310D"/>
    <w:rsid w:val="0073030B"/>
    <w:rsid w:val="007413F4"/>
    <w:rsid w:val="00751998"/>
    <w:rsid w:val="00771639"/>
    <w:rsid w:val="00772179"/>
    <w:rsid w:val="007819C2"/>
    <w:rsid w:val="007B396E"/>
    <w:rsid w:val="007F60EA"/>
    <w:rsid w:val="00814880"/>
    <w:rsid w:val="00823E16"/>
    <w:rsid w:val="0084110C"/>
    <w:rsid w:val="00862B9E"/>
    <w:rsid w:val="00864FF4"/>
    <w:rsid w:val="00865052"/>
    <w:rsid w:val="008664F0"/>
    <w:rsid w:val="00881DA7"/>
    <w:rsid w:val="00885367"/>
    <w:rsid w:val="008B1083"/>
    <w:rsid w:val="008B78D8"/>
    <w:rsid w:val="008C6671"/>
    <w:rsid w:val="008E2693"/>
    <w:rsid w:val="008F27D1"/>
    <w:rsid w:val="00900000"/>
    <w:rsid w:val="00955B6A"/>
    <w:rsid w:val="0096650F"/>
    <w:rsid w:val="00980D7A"/>
    <w:rsid w:val="00982F75"/>
    <w:rsid w:val="009838EC"/>
    <w:rsid w:val="00985583"/>
    <w:rsid w:val="009B64F9"/>
    <w:rsid w:val="009C754C"/>
    <w:rsid w:val="00A04111"/>
    <w:rsid w:val="00A15E6C"/>
    <w:rsid w:val="00A53173"/>
    <w:rsid w:val="00A6425C"/>
    <w:rsid w:val="00AB2333"/>
    <w:rsid w:val="00AB5321"/>
    <w:rsid w:val="00AB581A"/>
    <w:rsid w:val="00AB6668"/>
    <w:rsid w:val="00AC781E"/>
    <w:rsid w:val="00AD720B"/>
    <w:rsid w:val="00AF416C"/>
    <w:rsid w:val="00B02E14"/>
    <w:rsid w:val="00B06817"/>
    <w:rsid w:val="00B14F48"/>
    <w:rsid w:val="00B20AEE"/>
    <w:rsid w:val="00B37719"/>
    <w:rsid w:val="00B65BD4"/>
    <w:rsid w:val="00B8002C"/>
    <w:rsid w:val="00BB0F58"/>
    <w:rsid w:val="00BB2528"/>
    <w:rsid w:val="00BB7428"/>
    <w:rsid w:val="00BF5F74"/>
    <w:rsid w:val="00C012CA"/>
    <w:rsid w:val="00C92335"/>
    <w:rsid w:val="00CB571D"/>
    <w:rsid w:val="00CC050C"/>
    <w:rsid w:val="00CC5FA5"/>
    <w:rsid w:val="00CF4308"/>
    <w:rsid w:val="00D04B76"/>
    <w:rsid w:val="00D111C6"/>
    <w:rsid w:val="00D16909"/>
    <w:rsid w:val="00D626A4"/>
    <w:rsid w:val="00D75968"/>
    <w:rsid w:val="00DA08F9"/>
    <w:rsid w:val="00DA3B97"/>
    <w:rsid w:val="00DA66E9"/>
    <w:rsid w:val="00DE59C7"/>
    <w:rsid w:val="00E55B69"/>
    <w:rsid w:val="00E83E4C"/>
    <w:rsid w:val="00EE26FC"/>
    <w:rsid w:val="00EE3294"/>
    <w:rsid w:val="00EE58FF"/>
    <w:rsid w:val="00F42B66"/>
    <w:rsid w:val="00F46451"/>
    <w:rsid w:val="00F533E8"/>
    <w:rsid w:val="00FC070C"/>
    <w:rsid w:val="00FE2AF9"/>
    <w:rsid w:val="00FF16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E1110"/>
  <w14:defaultImageDpi w14:val="300"/>
  <w15:docId w15:val="{86B389BD-83E1-4716-9FC7-113F80E6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5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82F75"/>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421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104217"/>
  </w:style>
  <w:style w:type="character" w:styleId="Lienhypertexte">
    <w:name w:val="Hyperlink"/>
    <w:basedOn w:val="Policepardfaut"/>
    <w:uiPriority w:val="99"/>
    <w:unhideWhenUsed/>
    <w:rsid w:val="00104217"/>
    <w:rPr>
      <w:color w:val="0000FF"/>
      <w:u w:val="single"/>
    </w:rPr>
  </w:style>
  <w:style w:type="paragraph" w:customStyle="1" w:styleId="par-title">
    <w:name w:val="par-title"/>
    <w:basedOn w:val="Normal"/>
    <w:rsid w:val="006A1752"/>
    <w:pPr>
      <w:spacing w:before="100" w:beforeAutospacing="1" w:after="100" w:afterAutospacing="1"/>
    </w:pPr>
    <w:rPr>
      <w:rFonts w:ascii="Times" w:hAnsi="Times"/>
      <w:sz w:val="20"/>
      <w:szCs w:val="20"/>
    </w:rPr>
  </w:style>
  <w:style w:type="paragraph" w:customStyle="1" w:styleId="first">
    <w:name w:val="first"/>
    <w:basedOn w:val="Normal"/>
    <w:rsid w:val="006A1752"/>
    <w:pPr>
      <w:spacing w:before="100" w:beforeAutospacing="1" w:after="100" w:afterAutospacing="1"/>
    </w:pPr>
    <w:rPr>
      <w:rFonts w:ascii="Times" w:hAnsi="Times"/>
      <w:sz w:val="20"/>
      <w:szCs w:val="20"/>
    </w:rPr>
  </w:style>
  <w:style w:type="paragraph" w:customStyle="1" w:styleId="min-title">
    <w:name w:val="min-title"/>
    <w:basedOn w:val="Normal"/>
    <w:rsid w:val="006A1752"/>
    <w:pPr>
      <w:spacing w:before="100" w:beforeAutospacing="1" w:after="100" w:afterAutospacing="1"/>
    </w:pPr>
    <w:rPr>
      <w:rFonts w:ascii="Times" w:hAnsi="Times"/>
      <w:sz w:val="20"/>
      <w:szCs w:val="20"/>
    </w:rPr>
  </w:style>
  <w:style w:type="character" w:customStyle="1" w:styleId="Titre2Car">
    <w:name w:val="Titre 2 Car"/>
    <w:basedOn w:val="Policepardfaut"/>
    <w:link w:val="Titre2"/>
    <w:uiPriority w:val="9"/>
    <w:rsid w:val="00982F75"/>
    <w:rPr>
      <w:rFonts w:ascii="Times" w:hAnsi="Times"/>
      <w:b/>
      <w:bCs/>
      <w:sz w:val="36"/>
      <w:szCs w:val="36"/>
    </w:rPr>
  </w:style>
  <w:style w:type="paragraph" w:customStyle="1" w:styleId="spip">
    <w:name w:val="spip"/>
    <w:basedOn w:val="Normal"/>
    <w:rsid w:val="00982F75"/>
    <w:pPr>
      <w:spacing w:before="100" w:beforeAutospacing="1" w:after="100" w:afterAutospacing="1"/>
    </w:pPr>
    <w:rPr>
      <w:rFonts w:ascii="Times" w:hAnsi="Times"/>
      <w:sz w:val="20"/>
      <w:szCs w:val="20"/>
    </w:rPr>
  </w:style>
  <w:style w:type="character" w:customStyle="1" w:styleId="glmot">
    <w:name w:val="gl_mot"/>
    <w:basedOn w:val="Policepardfaut"/>
    <w:rsid w:val="00982F75"/>
  </w:style>
  <w:style w:type="character" w:styleId="lev">
    <w:name w:val="Strong"/>
    <w:basedOn w:val="Policepardfaut"/>
    <w:uiPriority w:val="22"/>
    <w:qFormat/>
    <w:rsid w:val="00982F75"/>
    <w:rPr>
      <w:b/>
      <w:bCs/>
    </w:rPr>
  </w:style>
  <w:style w:type="character" w:styleId="Lienhypertextesuivivisit">
    <w:name w:val="FollowedHyperlink"/>
    <w:basedOn w:val="Policepardfaut"/>
    <w:uiPriority w:val="99"/>
    <w:semiHidden/>
    <w:unhideWhenUsed/>
    <w:rsid w:val="00494102"/>
    <w:rPr>
      <w:color w:val="800080" w:themeColor="followedHyperlink"/>
      <w:u w:val="single"/>
    </w:rPr>
  </w:style>
  <w:style w:type="paragraph" w:styleId="Textedebulles">
    <w:name w:val="Balloon Text"/>
    <w:basedOn w:val="Normal"/>
    <w:link w:val="TextedebullesCar"/>
    <w:uiPriority w:val="99"/>
    <w:semiHidden/>
    <w:unhideWhenUsed/>
    <w:rsid w:val="002573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73B9"/>
    <w:rPr>
      <w:rFonts w:ascii="Lucida Grande" w:hAnsi="Lucida Grande" w:cs="Lucida Grande"/>
      <w:sz w:val="18"/>
      <w:szCs w:val="18"/>
    </w:rPr>
  </w:style>
  <w:style w:type="table" w:styleId="Grilledutableau">
    <w:name w:val="Table Grid"/>
    <w:basedOn w:val="TableauNormal"/>
    <w:uiPriority w:val="59"/>
    <w:rsid w:val="007B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contentchapo">
    <w:name w:val="fig-content__chapo"/>
    <w:basedOn w:val="Normal"/>
    <w:rsid w:val="00EE3294"/>
    <w:pPr>
      <w:spacing w:before="100" w:beforeAutospacing="1" w:after="100" w:afterAutospacing="1"/>
    </w:pPr>
    <w:rPr>
      <w:rFonts w:ascii="Times" w:hAnsi="Times"/>
      <w:sz w:val="20"/>
      <w:szCs w:val="20"/>
    </w:rPr>
  </w:style>
  <w:style w:type="character" w:styleId="Marquedecommentaire">
    <w:name w:val="annotation reference"/>
    <w:basedOn w:val="Policepardfaut"/>
    <w:uiPriority w:val="99"/>
    <w:semiHidden/>
    <w:unhideWhenUsed/>
    <w:rsid w:val="007819C2"/>
    <w:rPr>
      <w:sz w:val="18"/>
      <w:szCs w:val="18"/>
    </w:rPr>
  </w:style>
  <w:style w:type="paragraph" w:styleId="Commentaire">
    <w:name w:val="annotation text"/>
    <w:basedOn w:val="Normal"/>
    <w:link w:val="CommentaireCar"/>
    <w:uiPriority w:val="99"/>
    <w:semiHidden/>
    <w:unhideWhenUsed/>
    <w:rsid w:val="007819C2"/>
  </w:style>
  <w:style w:type="character" w:customStyle="1" w:styleId="CommentaireCar">
    <w:name w:val="Commentaire Car"/>
    <w:basedOn w:val="Policepardfaut"/>
    <w:link w:val="Commentaire"/>
    <w:uiPriority w:val="99"/>
    <w:semiHidden/>
    <w:rsid w:val="007819C2"/>
  </w:style>
  <w:style w:type="paragraph" w:styleId="Objetducommentaire">
    <w:name w:val="annotation subject"/>
    <w:basedOn w:val="Commentaire"/>
    <w:next w:val="Commentaire"/>
    <w:link w:val="ObjetducommentaireCar"/>
    <w:uiPriority w:val="99"/>
    <w:semiHidden/>
    <w:unhideWhenUsed/>
    <w:rsid w:val="007819C2"/>
    <w:rPr>
      <w:b/>
      <w:bCs/>
      <w:sz w:val="20"/>
      <w:szCs w:val="20"/>
    </w:rPr>
  </w:style>
  <w:style w:type="character" w:customStyle="1" w:styleId="ObjetducommentaireCar">
    <w:name w:val="Objet du commentaire Car"/>
    <w:basedOn w:val="CommentaireCar"/>
    <w:link w:val="Objetducommentaire"/>
    <w:uiPriority w:val="99"/>
    <w:semiHidden/>
    <w:rsid w:val="007819C2"/>
    <w:rPr>
      <w:b/>
      <w:bCs/>
      <w:sz w:val="20"/>
      <w:szCs w:val="20"/>
    </w:rPr>
  </w:style>
  <w:style w:type="paragraph" w:styleId="En-tte">
    <w:name w:val="header"/>
    <w:basedOn w:val="Normal"/>
    <w:link w:val="En-tteCar"/>
    <w:uiPriority w:val="99"/>
    <w:unhideWhenUsed/>
    <w:rsid w:val="00345B96"/>
    <w:pPr>
      <w:tabs>
        <w:tab w:val="center" w:pos="4536"/>
        <w:tab w:val="right" w:pos="9072"/>
      </w:tabs>
    </w:pPr>
  </w:style>
  <w:style w:type="character" w:customStyle="1" w:styleId="En-tteCar">
    <w:name w:val="En-tête Car"/>
    <w:basedOn w:val="Policepardfaut"/>
    <w:link w:val="En-tte"/>
    <w:uiPriority w:val="99"/>
    <w:rsid w:val="00345B96"/>
  </w:style>
  <w:style w:type="paragraph" w:styleId="Pieddepage">
    <w:name w:val="footer"/>
    <w:basedOn w:val="Normal"/>
    <w:link w:val="PieddepageCar"/>
    <w:uiPriority w:val="99"/>
    <w:unhideWhenUsed/>
    <w:rsid w:val="00345B96"/>
    <w:pPr>
      <w:tabs>
        <w:tab w:val="center" w:pos="4536"/>
        <w:tab w:val="right" w:pos="9072"/>
      </w:tabs>
    </w:pPr>
  </w:style>
  <w:style w:type="character" w:customStyle="1" w:styleId="PieddepageCar">
    <w:name w:val="Pied de page Car"/>
    <w:basedOn w:val="Policepardfaut"/>
    <w:link w:val="Pieddepage"/>
    <w:uiPriority w:val="99"/>
    <w:rsid w:val="00345B96"/>
  </w:style>
  <w:style w:type="paragraph" w:customStyle="1" w:styleId="03Rubrique">
    <w:name w:val="03_Rubrique"/>
    <w:basedOn w:val="Normal"/>
    <w:link w:val="03RubriqueCar"/>
    <w:rsid w:val="00345B96"/>
    <w:pPr>
      <w:keepNext/>
      <w:keepLines/>
      <w:widowControl w:val="0"/>
      <w:pBdr>
        <w:bottom w:val="single" w:sz="4" w:space="0" w:color="auto"/>
      </w:pBdr>
      <w:suppressAutoHyphens/>
      <w:autoSpaceDE w:val="0"/>
      <w:autoSpaceDN w:val="0"/>
      <w:adjustRightInd w:val="0"/>
      <w:spacing w:before="240" w:after="120" w:line="200" w:lineRule="atLeast"/>
      <w:textAlignment w:val="center"/>
    </w:pPr>
    <w:rPr>
      <w:rFonts w:ascii="Avenir Heavy" w:hAnsi="Avenir Heavy" w:cs="GuidePedagoNCond"/>
      <w:b/>
      <w:caps/>
      <w:color w:val="9BBB59" w:themeColor="accent3"/>
    </w:rPr>
  </w:style>
  <w:style w:type="character" w:customStyle="1" w:styleId="03RubriqueCar">
    <w:name w:val="03_Rubrique Car"/>
    <w:basedOn w:val="Policepardfaut"/>
    <w:link w:val="03Rubrique"/>
    <w:rsid w:val="00345B96"/>
    <w:rPr>
      <w:rFonts w:ascii="Avenir Heavy" w:hAnsi="Avenir Heavy" w:cs="GuidePedagoNCond"/>
      <w:b/>
      <w:caps/>
      <w:color w:val="9BBB59" w:themeColor="accent3"/>
    </w:rPr>
  </w:style>
  <w:style w:type="table" w:customStyle="1" w:styleId="Grilledutableau1">
    <w:name w:val="Grille du tableau1"/>
    <w:basedOn w:val="TableauNormal"/>
    <w:next w:val="Grilledutableau"/>
    <w:uiPriority w:val="59"/>
    <w:rsid w:val="00345B96"/>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AB5321"/>
    <w:rPr>
      <w:rFonts w:asciiTheme="majorHAnsi" w:eastAsiaTheme="majorEastAsia" w:hAnsiTheme="majorHAnsi" w:cstheme="majorBidi"/>
      <w:b/>
      <w:bCs/>
      <w:color w:val="365F91" w:themeColor="accent1" w:themeShade="BF"/>
      <w:sz w:val="28"/>
      <w:szCs w:val="28"/>
    </w:rPr>
  </w:style>
  <w:style w:type="paragraph" w:styleId="Rvision">
    <w:name w:val="Revision"/>
    <w:hidden/>
    <w:uiPriority w:val="99"/>
    <w:semiHidden/>
    <w:rsid w:val="00751998"/>
  </w:style>
  <w:style w:type="character" w:customStyle="1" w:styleId="st">
    <w:name w:val="st"/>
    <w:basedOn w:val="Policepardfaut"/>
    <w:rsid w:val="003264F6"/>
  </w:style>
  <w:style w:type="paragraph" w:styleId="En-ttedetabledesmatires">
    <w:name w:val="TOC Heading"/>
    <w:basedOn w:val="Titre1"/>
    <w:next w:val="Normal"/>
    <w:uiPriority w:val="39"/>
    <w:semiHidden/>
    <w:unhideWhenUsed/>
    <w:qFormat/>
    <w:rsid w:val="003E020F"/>
    <w:pPr>
      <w:spacing w:line="276" w:lineRule="auto"/>
      <w:outlineLvl w:val="9"/>
    </w:pPr>
  </w:style>
  <w:style w:type="paragraph" w:styleId="TM1">
    <w:name w:val="toc 1"/>
    <w:basedOn w:val="Normal"/>
    <w:next w:val="Normal"/>
    <w:autoRedefine/>
    <w:uiPriority w:val="39"/>
    <w:unhideWhenUsed/>
    <w:rsid w:val="003E020F"/>
    <w:pPr>
      <w:spacing w:after="100"/>
    </w:pPr>
  </w:style>
  <w:style w:type="paragraph" w:styleId="Sansinterligne">
    <w:name w:val="No Spacing"/>
    <w:uiPriority w:val="1"/>
    <w:qFormat/>
    <w:rsid w:val="00B2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9175">
      <w:bodyDiv w:val="1"/>
      <w:marLeft w:val="0"/>
      <w:marRight w:val="0"/>
      <w:marTop w:val="0"/>
      <w:marBottom w:val="0"/>
      <w:divBdr>
        <w:top w:val="none" w:sz="0" w:space="0" w:color="auto"/>
        <w:left w:val="none" w:sz="0" w:space="0" w:color="auto"/>
        <w:bottom w:val="none" w:sz="0" w:space="0" w:color="auto"/>
        <w:right w:val="none" w:sz="0" w:space="0" w:color="auto"/>
      </w:divBdr>
    </w:div>
    <w:div w:id="44378550">
      <w:bodyDiv w:val="1"/>
      <w:marLeft w:val="0"/>
      <w:marRight w:val="0"/>
      <w:marTop w:val="0"/>
      <w:marBottom w:val="0"/>
      <w:divBdr>
        <w:top w:val="none" w:sz="0" w:space="0" w:color="auto"/>
        <w:left w:val="none" w:sz="0" w:space="0" w:color="auto"/>
        <w:bottom w:val="none" w:sz="0" w:space="0" w:color="auto"/>
        <w:right w:val="none" w:sz="0" w:space="0" w:color="auto"/>
      </w:divBdr>
      <w:divsChild>
        <w:div w:id="585312445">
          <w:marLeft w:val="0"/>
          <w:marRight w:val="0"/>
          <w:marTop w:val="0"/>
          <w:marBottom w:val="450"/>
          <w:divBdr>
            <w:top w:val="none" w:sz="0" w:space="0" w:color="auto"/>
            <w:left w:val="none" w:sz="0" w:space="0" w:color="auto"/>
            <w:bottom w:val="none" w:sz="0" w:space="0" w:color="auto"/>
            <w:right w:val="none" w:sz="0" w:space="0" w:color="auto"/>
          </w:divBdr>
          <w:divsChild>
            <w:div w:id="573859011">
              <w:marLeft w:val="0"/>
              <w:marRight w:val="0"/>
              <w:marTop w:val="0"/>
              <w:marBottom w:val="0"/>
              <w:divBdr>
                <w:top w:val="none" w:sz="0" w:space="0" w:color="auto"/>
                <w:left w:val="none" w:sz="0" w:space="0" w:color="auto"/>
                <w:bottom w:val="none" w:sz="0" w:space="0" w:color="auto"/>
                <w:right w:val="none" w:sz="0" w:space="0" w:color="auto"/>
              </w:divBdr>
              <w:divsChild>
                <w:div w:id="1846554191">
                  <w:marLeft w:val="0"/>
                  <w:marRight w:val="0"/>
                  <w:marTop w:val="0"/>
                  <w:marBottom w:val="0"/>
                  <w:divBdr>
                    <w:top w:val="none" w:sz="0" w:space="0" w:color="auto"/>
                    <w:left w:val="none" w:sz="0" w:space="0" w:color="auto"/>
                    <w:bottom w:val="none" w:sz="0" w:space="0" w:color="auto"/>
                    <w:right w:val="none" w:sz="0" w:space="0" w:color="auto"/>
                  </w:divBdr>
                  <w:divsChild>
                    <w:div w:id="964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152">
          <w:marLeft w:val="0"/>
          <w:marRight w:val="0"/>
          <w:marTop w:val="0"/>
          <w:marBottom w:val="450"/>
          <w:divBdr>
            <w:top w:val="none" w:sz="0" w:space="0" w:color="auto"/>
            <w:left w:val="none" w:sz="0" w:space="0" w:color="auto"/>
            <w:bottom w:val="none" w:sz="0" w:space="0" w:color="auto"/>
            <w:right w:val="none" w:sz="0" w:space="0" w:color="auto"/>
          </w:divBdr>
          <w:divsChild>
            <w:div w:id="1144351290">
              <w:marLeft w:val="0"/>
              <w:marRight w:val="0"/>
              <w:marTop w:val="0"/>
              <w:marBottom w:val="0"/>
              <w:divBdr>
                <w:top w:val="none" w:sz="0" w:space="0" w:color="auto"/>
                <w:left w:val="none" w:sz="0" w:space="0" w:color="auto"/>
                <w:bottom w:val="none" w:sz="0" w:space="0" w:color="auto"/>
                <w:right w:val="none" w:sz="0" w:space="0" w:color="auto"/>
              </w:divBdr>
              <w:divsChild>
                <w:div w:id="2128153853">
                  <w:marLeft w:val="0"/>
                  <w:marRight w:val="0"/>
                  <w:marTop w:val="0"/>
                  <w:marBottom w:val="0"/>
                  <w:divBdr>
                    <w:top w:val="none" w:sz="0" w:space="15" w:color="FFFFFF"/>
                    <w:left w:val="none" w:sz="0" w:space="30" w:color="FFFFFF"/>
                    <w:bottom w:val="none" w:sz="0" w:space="8" w:color="FFFFFF"/>
                    <w:right w:val="none" w:sz="0" w:space="30" w:color="FFFFFF"/>
                  </w:divBdr>
                </w:div>
              </w:divsChild>
            </w:div>
          </w:divsChild>
        </w:div>
      </w:divsChild>
    </w:div>
    <w:div w:id="68892649">
      <w:bodyDiv w:val="1"/>
      <w:marLeft w:val="0"/>
      <w:marRight w:val="0"/>
      <w:marTop w:val="0"/>
      <w:marBottom w:val="0"/>
      <w:divBdr>
        <w:top w:val="none" w:sz="0" w:space="0" w:color="auto"/>
        <w:left w:val="none" w:sz="0" w:space="0" w:color="auto"/>
        <w:bottom w:val="none" w:sz="0" w:space="0" w:color="auto"/>
        <w:right w:val="none" w:sz="0" w:space="0" w:color="auto"/>
      </w:divBdr>
      <w:divsChild>
        <w:div w:id="878585679">
          <w:marLeft w:val="0"/>
          <w:marRight w:val="0"/>
          <w:marTop w:val="0"/>
          <w:marBottom w:val="0"/>
          <w:divBdr>
            <w:top w:val="none" w:sz="0" w:space="0" w:color="auto"/>
            <w:left w:val="none" w:sz="0" w:space="0" w:color="auto"/>
            <w:bottom w:val="none" w:sz="0" w:space="0" w:color="auto"/>
            <w:right w:val="none" w:sz="0" w:space="0" w:color="auto"/>
          </w:divBdr>
          <w:divsChild>
            <w:div w:id="1783643101">
              <w:marLeft w:val="0"/>
              <w:marRight w:val="0"/>
              <w:marTop w:val="0"/>
              <w:marBottom w:val="0"/>
              <w:divBdr>
                <w:top w:val="none" w:sz="0" w:space="0" w:color="auto"/>
                <w:left w:val="none" w:sz="0" w:space="0" w:color="auto"/>
                <w:bottom w:val="none" w:sz="0" w:space="0" w:color="auto"/>
                <w:right w:val="none" w:sz="0" w:space="0" w:color="auto"/>
              </w:divBdr>
              <w:divsChild>
                <w:div w:id="11323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2973">
      <w:bodyDiv w:val="1"/>
      <w:marLeft w:val="0"/>
      <w:marRight w:val="0"/>
      <w:marTop w:val="0"/>
      <w:marBottom w:val="0"/>
      <w:divBdr>
        <w:top w:val="none" w:sz="0" w:space="0" w:color="auto"/>
        <w:left w:val="none" w:sz="0" w:space="0" w:color="auto"/>
        <w:bottom w:val="none" w:sz="0" w:space="0" w:color="auto"/>
        <w:right w:val="none" w:sz="0" w:space="0" w:color="auto"/>
      </w:divBdr>
      <w:divsChild>
        <w:div w:id="495608820">
          <w:marLeft w:val="0"/>
          <w:marRight w:val="0"/>
          <w:marTop w:val="0"/>
          <w:marBottom w:val="0"/>
          <w:divBdr>
            <w:top w:val="none" w:sz="0" w:space="0" w:color="auto"/>
            <w:left w:val="none" w:sz="0" w:space="0" w:color="auto"/>
            <w:bottom w:val="none" w:sz="0" w:space="0" w:color="auto"/>
            <w:right w:val="none" w:sz="0" w:space="0" w:color="auto"/>
          </w:divBdr>
        </w:div>
        <w:div w:id="847333595">
          <w:marLeft w:val="0"/>
          <w:marRight w:val="0"/>
          <w:marTop w:val="0"/>
          <w:marBottom w:val="0"/>
          <w:divBdr>
            <w:top w:val="none" w:sz="0" w:space="0" w:color="auto"/>
            <w:left w:val="none" w:sz="0" w:space="0" w:color="auto"/>
            <w:bottom w:val="none" w:sz="0" w:space="0" w:color="auto"/>
            <w:right w:val="none" w:sz="0" w:space="0" w:color="auto"/>
          </w:divBdr>
        </w:div>
      </w:divsChild>
    </w:div>
    <w:div w:id="149450623">
      <w:bodyDiv w:val="1"/>
      <w:marLeft w:val="0"/>
      <w:marRight w:val="0"/>
      <w:marTop w:val="0"/>
      <w:marBottom w:val="0"/>
      <w:divBdr>
        <w:top w:val="none" w:sz="0" w:space="0" w:color="auto"/>
        <w:left w:val="none" w:sz="0" w:space="0" w:color="auto"/>
        <w:bottom w:val="none" w:sz="0" w:space="0" w:color="auto"/>
        <w:right w:val="none" w:sz="0" w:space="0" w:color="auto"/>
      </w:divBdr>
      <w:divsChild>
        <w:div w:id="703755121">
          <w:marLeft w:val="0"/>
          <w:marRight w:val="0"/>
          <w:marTop w:val="600"/>
          <w:marBottom w:val="450"/>
          <w:divBdr>
            <w:top w:val="none" w:sz="0" w:space="0" w:color="auto"/>
            <w:left w:val="none" w:sz="0" w:space="0" w:color="auto"/>
            <w:bottom w:val="none" w:sz="0" w:space="0" w:color="auto"/>
            <w:right w:val="none" w:sz="0" w:space="0" w:color="auto"/>
          </w:divBdr>
          <w:divsChild>
            <w:div w:id="390201602">
              <w:marLeft w:val="0"/>
              <w:marRight w:val="0"/>
              <w:marTop w:val="0"/>
              <w:marBottom w:val="0"/>
              <w:divBdr>
                <w:top w:val="none" w:sz="0" w:space="0" w:color="auto"/>
                <w:left w:val="none" w:sz="0" w:space="0" w:color="auto"/>
                <w:bottom w:val="none" w:sz="0" w:space="0" w:color="auto"/>
                <w:right w:val="none" w:sz="0" w:space="0" w:color="auto"/>
              </w:divBdr>
              <w:divsChild>
                <w:div w:id="17225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5003">
          <w:marLeft w:val="0"/>
          <w:marRight w:val="0"/>
          <w:marTop w:val="0"/>
          <w:marBottom w:val="0"/>
          <w:divBdr>
            <w:top w:val="none" w:sz="0" w:space="0" w:color="auto"/>
            <w:left w:val="none" w:sz="0" w:space="0" w:color="auto"/>
            <w:bottom w:val="none" w:sz="0" w:space="0" w:color="auto"/>
            <w:right w:val="none" w:sz="0" w:space="0" w:color="auto"/>
          </w:divBdr>
        </w:div>
        <w:div w:id="242375191">
          <w:marLeft w:val="0"/>
          <w:marRight w:val="0"/>
          <w:marTop w:val="0"/>
          <w:marBottom w:val="450"/>
          <w:divBdr>
            <w:top w:val="none" w:sz="0" w:space="0" w:color="auto"/>
            <w:left w:val="none" w:sz="0" w:space="0" w:color="auto"/>
            <w:bottom w:val="none" w:sz="0" w:space="0" w:color="auto"/>
            <w:right w:val="none" w:sz="0" w:space="0" w:color="auto"/>
          </w:divBdr>
          <w:divsChild>
            <w:div w:id="320081020">
              <w:marLeft w:val="0"/>
              <w:marRight w:val="0"/>
              <w:marTop w:val="0"/>
              <w:marBottom w:val="0"/>
              <w:divBdr>
                <w:top w:val="none" w:sz="0" w:space="0" w:color="auto"/>
                <w:left w:val="none" w:sz="0" w:space="0" w:color="auto"/>
                <w:bottom w:val="none" w:sz="0" w:space="0" w:color="auto"/>
                <w:right w:val="none" w:sz="0" w:space="0" w:color="auto"/>
              </w:divBdr>
              <w:divsChild>
                <w:div w:id="1941984813">
                  <w:marLeft w:val="0"/>
                  <w:marRight w:val="0"/>
                  <w:marTop w:val="0"/>
                  <w:marBottom w:val="0"/>
                  <w:divBdr>
                    <w:top w:val="none" w:sz="0" w:space="0" w:color="auto"/>
                    <w:left w:val="none" w:sz="0" w:space="0" w:color="auto"/>
                    <w:bottom w:val="none" w:sz="0" w:space="0" w:color="auto"/>
                    <w:right w:val="none" w:sz="0" w:space="0" w:color="auto"/>
                  </w:divBdr>
                  <w:divsChild>
                    <w:div w:id="8388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1528">
          <w:marLeft w:val="0"/>
          <w:marRight w:val="0"/>
          <w:marTop w:val="0"/>
          <w:marBottom w:val="450"/>
          <w:divBdr>
            <w:top w:val="none" w:sz="0" w:space="0" w:color="auto"/>
            <w:left w:val="none" w:sz="0" w:space="0" w:color="auto"/>
            <w:bottom w:val="none" w:sz="0" w:space="0" w:color="auto"/>
            <w:right w:val="none" w:sz="0" w:space="0" w:color="auto"/>
          </w:divBdr>
          <w:divsChild>
            <w:div w:id="1368331007">
              <w:marLeft w:val="0"/>
              <w:marRight w:val="0"/>
              <w:marTop w:val="0"/>
              <w:marBottom w:val="0"/>
              <w:divBdr>
                <w:top w:val="none" w:sz="0" w:space="0" w:color="auto"/>
                <w:left w:val="none" w:sz="0" w:space="0" w:color="auto"/>
                <w:bottom w:val="none" w:sz="0" w:space="0" w:color="auto"/>
                <w:right w:val="none" w:sz="0" w:space="0" w:color="auto"/>
              </w:divBdr>
              <w:divsChild>
                <w:div w:id="1094785988">
                  <w:marLeft w:val="0"/>
                  <w:marRight w:val="0"/>
                  <w:marTop w:val="0"/>
                  <w:marBottom w:val="0"/>
                  <w:divBdr>
                    <w:top w:val="none" w:sz="0" w:space="0" w:color="auto"/>
                    <w:left w:val="none" w:sz="0" w:space="0" w:color="auto"/>
                    <w:bottom w:val="none" w:sz="0" w:space="0" w:color="auto"/>
                    <w:right w:val="none" w:sz="0" w:space="0" w:color="auto"/>
                  </w:divBdr>
                  <w:divsChild>
                    <w:div w:id="11645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8666">
      <w:bodyDiv w:val="1"/>
      <w:marLeft w:val="0"/>
      <w:marRight w:val="0"/>
      <w:marTop w:val="0"/>
      <w:marBottom w:val="0"/>
      <w:divBdr>
        <w:top w:val="none" w:sz="0" w:space="0" w:color="auto"/>
        <w:left w:val="none" w:sz="0" w:space="0" w:color="auto"/>
        <w:bottom w:val="none" w:sz="0" w:space="0" w:color="auto"/>
        <w:right w:val="none" w:sz="0" w:space="0" w:color="auto"/>
      </w:divBdr>
      <w:divsChild>
        <w:div w:id="1986423299">
          <w:marLeft w:val="0"/>
          <w:marRight w:val="0"/>
          <w:marTop w:val="0"/>
          <w:marBottom w:val="0"/>
          <w:divBdr>
            <w:top w:val="none" w:sz="0" w:space="0" w:color="auto"/>
            <w:left w:val="none" w:sz="0" w:space="0" w:color="auto"/>
            <w:bottom w:val="none" w:sz="0" w:space="0" w:color="auto"/>
            <w:right w:val="none" w:sz="0" w:space="0" w:color="auto"/>
          </w:divBdr>
          <w:divsChild>
            <w:div w:id="132213757">
              <w:marLeft w:val="0"/>
              <w:marRight w:val="0"/>
              <w:marTop w:val="0"/>
              <w:marBottom w:val="0"/>
              <w:divBdr>
                <w:top w:val="none" w:sz="0" w:space="0" w:color="auto"/>
                <w:left w:val="none" w:sz="0" w:space="0" w:color="auto"/>
                <w:bottom w:val="none" w:sz="0" w:space="0" w:color="auto"/>
                <w:right w:val="none" w:sz="0" w:space="0" w:color="auto"/>
              </w:divBdr>
              <w:divsChild>
                <w:div w:id="14098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119">
      <w:bodyDiv w:val="1"/>
      <w:marLeft w:val="0"/>
      <w:marRight w:val="0"/>
      <w:marTop w:val="0"/>
      <w:marBottom w:val="0"/>
      <w:divBdr>
        <w:top w:val="none" w:sz="0" w:space="0" w:color="auto"/>
        <w:left w:val="none" w:sz="0" w:space="0" w:color="auto"/>
        <w:bottom w:val="none" w:sz="0" w:space="0" w:color="auto"/>
        <w:right w:val="none" w:sz="0" w:space="0" w:color="auto"/>
      </w:divBdr>
      <w:divsChild>
        <w:div w:id="352653228">
          <w:marLeft w:val="0"/>
          <w:marRight w:val="0"/>
          <w:marTop w:val="600"/>
          <w:marBottom w:val="450"/>
          <w:divBdr>
            <w:top w:val="none" w:sz="0" w:space="0" w:color="auto"/>
            <w:left w:val="none" w:sz="0" w:space="0" w:color="auto"/>
            <w:bottom w:val="none" w:sz="0" w:space="0" w:color="auto"/>
            <w:right w:val="none" w:sz="0" w:space="0" w:color="auto"/>
          </w:divBdr>
          <w:divsChild>
            <w:div w:id="1889950540">
              <w:marLeft w:val="0"/>
              <w:marRight w:val="0"/>
              <w:marTop w:val="0"/>
              <w:marBottom w:val="0"/>
              <w:divBdr>
                <w:top w:val="none" w:sz="0" w:space="0" w:color="auto"/>
                <w:left w:val="none" w:sz="0" w:space="0" w:color="auto"/>
                <w:bottom w:val="none" w:sz="0" w:space="0" w:color="auto"/>
                <w:right w:val="none" w:sz="0" w:space="0" w:color="auto"/>
              </w:divBdr>
              <w:divsChild>
                <w:div w:id="15969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2452">
          <w:marLeft w:val="0"/>
          <w:marRight w:val="0"/>
          <w:marTop w:val="0"/>
          <w:marBottom w:val="0"/>
          <w:divBdr>
            <w:top w:val="none" w:sz="0" w:space="0" w:color="auto"/>
            <w:left w:val="none" w:sz="0" w:space="0" w:color="auto"/>
            <w:bottom w:val="none" w:sz="0" w:space="0" w:color="auto"/>
            <w:right w:val="none" w:sz="0" w:space="0" w:color="auto"/>
          </w:divBdr>
        </w:div>
        <w:div w:id="451555763">
          <w:marLeft w:val="0"/>
          <w:marRight w:val="0"/>
          <w:marTop w:val="0"/>
          <w:marBottom w:val="450"/>
          <w:divBdr>
            <w:top w:val="none" w:sz="0" w:space="0" w:color="auto"/>
            <w:left w:val="none" w:sz="0" w:space="0" w:color="auto"/>
            <w:bottom w:val="none" w:sz="0" w:space="0" w:color="auto"/>
            <w:right w:val="none" w:sz="0" w:space="0" w:color="auto"/>
          </w:divBdr>
          <w:divsChild>
            <w:div w:id="1817839197">
              <w:marLeft w:val="0"/>
              <w:marRight w:val="0"/>
              <w:marTop w:val="0"/>
              <w:marBottom w:val="0"/>
              <w:divBdr>
                <w:top w:val="none" w:sz="0" w:space="0" w:color="auto"/>
                <w:left w:val="none" w:sz="0" w:space="0" w:color="auto"/>
                <w:bottom w:val="none" w:sz="0" w:space="0" w:color="auto"/>
                <w:right w:val="none" w:sz="0" w:space="0" w:color="auto"/>
              </w:divBdr>
              <w:divsChild>
                <w:div w:id="1766993135">
                  <w:marLeft w:val="0"/>
                  <w:marRight w:val="0"/>
                  <w:marTop w:val="0"/>
                  <w:marBottom w:val="0"/>
                  <w:divBdr>
                    <w:top w:val="none" w:sz="0" w:space="0" w:color="auto"/>
                    <w:left w:val="none" w:sz="0" w:space="0" w:color="auto"/>
                    <w:bottom w:val="none" w:sz="0" w:space="0" w:color="auto"/>
                    <w:right w:val="none" w:sz="0" w:space="0" w:color="auto"/>
                  </w:divBdr>
                  <w:divsChild>
                    <w:div w:id="12327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70148">
          <w:marLeft w:val="0"/>
          <w:marRight w:val="0"/>
          <w:marTop w:val="0"/>
          <w:marBottom w:val="450"/>
          <w:divBdr>
            <w:top w:val="none" w:sz="0" w:space="0" w:color="auto"/>
            <w:left w:val="none" w:sz="0" w:space="0" w:color="auto"/>
            <w:bottom w:val="none" w:sz="0" w:space="0" w:color="auto"/>
            <w:right w:val="none" w:sz="0" w:space="0" w:color="auto"/>
          </w:divBdr>
          <w:divsChild>
            <w:div w:id="2025202815">
              <w:marLeft w:val="0"/>
              <w:marRight w:val="0"/>
              <w:marTop w:val="0"/>
              <w:marBottom w:val="0"/>
              <w:divBdr>
                <w:top w:val="none" w:sz="0" w:space="0" w:color="auto"/>
                <w:left w:val="none" w:sz="0" w:space="0" w:color="auto"/>
                <w:bottom w:val="none" w:sz="0" w:space="0" w:color="auto"/>
                <w:right w:val="none" w:sz="0" w:space="0" w:color="auto"/>
              </w:divBdr>
              <w:divsChild>
                <w:div w:id="1868366651">
                  <w:marLeft w:val="0"/>
                  <w:marRight w:val="0"/>
                  <w:marTop w:val="0"/>
                  <w:marBottom w:val="0"/>
                  <w:divBdr>
                    <w:top w:val="none" w:sz="0" w:space="0" w:color="auto"/>
                    <w:left w:val="none" w:sz="0" w:space="0" w:color="auto"/>
                    <w:bottom w:val="none" w:sz="0" w:space="0" w:color="auto"/>
                    <w:right w:val="none" w:sz="0" w:space="0" w:color="auto"/>
                  </w:divBdr>
                  <w:divsChild>
                    <w:div w:id="12185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81695">
      <w:bodyDiv w:val="1"/>
      <w:marLeft w:val="0"/>
      <w:marRight w:val="0"/>
      <w:marTop w:val="0"/>
      <w:marBottom w:val="0"/>
      <w:divBdr>
        <w:top w:val="none" w:sz="0" w:space="0" w:color="auto"/>
        <w:left w:val="none" w:sz="0" w:space="0" w:color="auto"/>
        <w:bottom w:val="none" w:sz="0" w:space="0" w:color="auto"/>
        <w:right w:val="none" w:sz="0" w:space="0" w:color="auto"/>
      </w:divBdr>
      <w:divsChild>
        <w:div w:id="452947628">
          <w:marLeft w:val="0"/>
          <w:marRight w:val="0"/>
          <w:marTop w:val="0"/>
          <w:marBottom w:val="0"/>
          <w:divBdr>
            <w:top w:val="none" w:sz="0" w:space="0" w:color="auto"/>
            <w:left w:val="none" w:sz="0" w:space="0" w:color="auto"/>
            <w:bottom w:val="none" w:sz="0" w:space="0" w:color="auto"/>
            <w:right w:val="none" w:sz="0" w:space="0" w:color="auto"/>
          </w:divBdr>
        </w:div>
        <w:div w:id="2004578993">
          <w:marLeft w:val="0"/>
          <w:marRight w:val="0"/>
          <w:marTop w:val="0"/>
          <w:marBottom w:val="0"/>
          <w:divBdr>
            <w:top w:val="none" w:sz="0" w:space="0" w:color="auto"/>
            <w:left w:val="none" w:sz="0" w:space="0" w:color="auto"/>
            <w:bottom w:val="none" w:sz="0" w:space="0" w:color="auto"/>
            <w:right w:val="none" w:sz="0" w:space="0" w:color="auto"/>
          </w:divBdr>
        </w:div>
        <w:div w:id="419378778">
          <w:marLeft w:val="0"/>
          <w:marRight w:val="0"/>
          <w:marTop w:val="0"/>
          <w:marBottom w:val="0"/>
          <w:divBdr>
            <w:top w:val="none" w:sz="0" w:space="0" w:color="auto"/>
            <w:left w:val="none" w:sz="0" w:space="0" w:color="auto"/>
            <w:bottom w:val="none" w:sz="0" w:space="0" w:color="auto"/>
            <w:right w:val="none" w:sz="0" w:space="0" w:color="auto"/>
          </w:divBdr>
        </w:div>
        <w:div w:id="709957469">
          <w:marLeft w:val="0"/>
          <w:marRight w:val="0"/>
          <w:marTop w:val="0"/>
          <w:marBottom w:val="0"/>
          <w:divBdr>
            <w:top w:val="none" w:sz="0" w:space="0" w:color="auto"/>
            <w:left w:val="none" w:sz="0" w:space="0" w:color="auto"/>
            <w:bottom w:val="none" w:sz="0" w:space="0" w:color="auto"/>
            <w:right w:val="none" w:sz="0" w:space="0" w:color="auto"/>
          </w:divBdr>
        </w:div>
        <w:div w:id="1689482298">
          <w:marLeft w:val="0"/>
          <w:marRight w:val="0"/>
          <w:marTop w:val="0"/>
          <w:marBottom w:val="0"/>
          <w:divBdr>
            <w:top w:val="none" w:sz="0" w:space="0" w:color="auto"/>
            <w:left w:val="none" w:sz="0" w:space="0" w:color="auto"/>
            <w:bottom w:val="none" w:sz="0" w:space="0" w:color="auto"/>
            <w:right w:val="none" w:sz="0" w:space="0" w:color="auto"/>
          </w:divBdr>
        </w:div>
        <w:div w:id="52969734">
          <w:marLeft w:val="0"/>
          <w:marRight w:val="0"/>
          <w:marTop w:val="0"/>
          <w:marBottom w:val="0"/>
          <w:divBdr>
            <w:top w:val="none" w:sz="0" w:space="0" w:color="auto"/>
            <w:left w:val="none" w:sz="0" w:space="0" w:color="auto"/>
            <w:bottom w:val="none" w:sz="0" w:space="0" w:color="auto"/>
            <w:right w:val="none" w:sz="0" w:space="0" w:color="auto"/>
          </w:divBdr>
        </w:div>
        <w:div w:id="329260485">
          <w:marLeft w:val="0"/>
          <w:marRight w:val="0"/>
          <w:marTop w:val="0"/>
          <w:marBottom w:val="0"/>
          <w:divBdr>
            <w:top w:val="none" w:sz="0" w:space="0" w:color="auto"/>
            <w:left w:val="none" w:sz="0" w:space="0" w:color="auto"/>
            <w:bottom w:val="none" w:sz="0" w:space="0" w:color="auto"/>
            <w:right w:val="none" w:sz="0" w:space="0" w:color="auto"/>
          </w:divBdr>
        </w:div>
      </w:divsChild>
    </w:div>
    <w:div w:id="352801873">
      <w:bodyDiv w:val="1"/>
      <w:marLeft w:val="0"/>
      <w:marRight w:val="0"/>
      <w:marTop w:val="0"/>
      <w:marBottom w:val="0"/>
      <w:divBdr>
        <w:top w:val="none" w:sz="0" w:space="0" w:color="auto"/>
        <w:left w:val="none" w:sz="0" w:space="0" w:color="auto"/>
        <w:bottom w:val="none" w:sz="0" w:space="0" w:color="auto"/>
        <w:right w:val="none" w:sz="0" w:space="0" w:color="auto"/>
      </w:divBdr>
      <w:divsChild>
        <w:div w:id="1619948659">
          <w:marLeft w:val="0"/>
          <w:marRight w:val="0"/>
          <w:marTop w:val="0"/>
          <w:marBottom w:val="0"/>
          <w:divBdr>
            <w:top w:val="none" w:sz="0" w:space="0" w:color="auto"/>
            <w:left w:val="none" w:sz="0" w:space="0" w:color="auto"/>
            <w:bottom w:val="none" w:sz="0" w:space="0" w:color="auto"/>
            <w:right w:val="none" w:sz="0" w:space="0" w:color="auto"/>
          </w:divBdr>
        </w:div>
        <w:div w:id="234048550">
          <w:marLeft w:val="0"/>
          <w:marRight w:val="0"/>
          <w:marTop w:val="0"/>
          <w:marBottom w:val="0"/>
          <w:divBdr>
            <w:top w:val="none" w:sz="0" w:space="0" w:color="auto"/>
            <w:left w:val="none" w:sz="0" w:space="0" w:color="auto"/>
            <w:bottom w:val="none" w:sz="0" w:space="0" w:color="auto"/>
            <w:right w:val="none" w:sz="0" w:space="0" w:color="auto"/>
          </w:divBdr>
        </w:div>
        <w:div w:id="1996953713">
          <w:marLeft w:val="0"/>
          <w:marRight w:val="0"/>
          <w:marTop w:val="0"/>
          <w:marBottom w:val="0"/>
          <w:divBdr>
            <w:top w:val="none" w:sz="0" w:space="0" w:color="auto"/>
            <w:left w:val="none" w:sz="0" w:space="0" w:color="auto"/>
            <w:bottom w:val="none" w:sz="0" w:space="0" w:color="auto"/>
            <w:right w:val="none" w:sz="0" w:space="0" w:color="auto"/>
          </w:divBdr>
        </w:div>
        <w:div w:id="1047335130">
          <w:marLeft w:val="0"/>
          <w:marRight w:val="0"/>
          <w:marTop w:val="0"/>
          <w:marBottom w:val="0"/>
          <w:divBdr>
            <w:top w:val="none" w:sz="0" w:space="0" w:color="auto"/>
            <w:left w:val="none" w:sz="0" w:space="0" w:color="auto"/>
            <w:bottom w:val="none" w:sz="0" w:space="0" w:color="auto"/>
            <w:right w:val="none" w:sz="0" w:space="0" w:color="auto"/>
          </w:divBdr>
        </w:div>
        <w:div w:id="273830573">
          <w:marLeft w:val="0"/>
          <w:marRight w:val="0"/>
          <w:marTop w:val="0"/>
          <w:marBottom w:val="0"/>
          <w:divBdr>
            <w:top w:val="none" w:sz="0" w:space="0" w:color="auto"/>
            <w:left w:val="none" w:sz="0" w:space="0" w:color="auto"/>
            <w:bottom w:val="none" w:sz="0" w:space="0" w:color="auto"/>
            <w:right w:val="none" w:sz="0" w:space="0" w:color="auto"/>
          </w:divBdr>
        </w:div>
        <w:div w:id="1763600097">
          <w:marLeft w:val="0"/>
          <w:marRight w:val="0"/>
          <w:marTop w:val="0"/>
          <w:marBottom w:val="0"/>
          <w:divBdr>
            <w:top w:val="none" w:sz="0" w:space="0" w:color="auto"/>
            <w:left w:val="none" w:sz="0" w:space="0" w:color="auto"/>
            <w:bottom w:val="none" w:sz="0" w:space="0" w:color="auto"/>
            <w:right w:val="none" w:sz="0" w:space="0" w:color="auto"/>
          </w:divBdr>
        </w:div>
        <w:div w:id="1784808342">
          <w:marLeft w:val="0"/>
          <w:marRight w:val="0"/>
          <w:marTop w:val="0"/>
          <w:marBottom w:val="0"/>
          <w:divBdr>
            <w:top w:val="none" w:sz="0" w:space="0" w:color="auto"/>
            <w:left w:val="none" w:sz="0" w:space="0" w:color="auto"/>
            <w:bottom w:val="none" w:sz="0" w:space="0" w:color="auto"/>
            <w:right w:val="none" w:sz="0" w:space="0" w:color="auto"/>
          </w:divBdr>
        </w:div>
        <w:div w:id="487866503">
          <w:marLeft w:val="0"/>
          <w:marRight w:val="0"/>
          <w:marTop w:val="0"/>
          <w:marBottom w:val="0"/>
          <w:divBdr>
            <w:top w:val="none" w:sz="0" w:space="0" w:color="auto"/>
            <w:left w:val="none" w:sz="0" w:space="0" w:color="auto"/>
            <w:bottom w:val="none" w:sz="0" w:space="0" w:color="auto"/>
            <w:right w:val="none" w:sz="0" w:space="0" w:color="auto"/>
          </w:divBdr>
        </w:div>
        <w:div w:id="218832038">
          <w:marLeft w:val="0"/>
          <w:marRight w:val="0"/>
          <w:marTop w:val="0"/>
          <w:marBottom w:val="0"/>
          <w:divBdr>
            <w:top w:val="none" w:sz="0" w:space="0" w:color="auto"/>
            <w:left w:val="none" w:sz="0" w:space="0" w:color="auto"/>
            <w:bottom w:val="none" w:sz="0" w:space="0" w:color="auto"/>
            <w:right w:val="none" w:sz="0" w:space="0" w:color="auto"/>
          </w:divBdr>
        </w:div>
        <w:div w:id="780730633">
          <w:marLeft w:val="0"/>
          <w:marRight w:val="0"/>
          <w:marTop w:val="0"/>
          <w:marBottom w:val="0"/>
          <w:divBdr>
            <w:top w:val="none" w:sz="0" w:space="0" w:color="auto"/>
            <w:left w:val="none" w:sz="0" w:space="0" w:color="auto"/>
            <w:bottom w:val="none" w:sz="0" w:space="0" w:color="auto"/>
            <w:right w:val="none" w:sz="0" w:space="0" w:color="auto"/>
          </w:divBdr>
        </w:div>
        <w:div w:id="832843050">
          <w:marLeft w:val="0"/>
          <w:marRight w:val="0"/>
          <w:marTop w:val="0"/>
          <w:marBottom w:val="0"/>
          <w:divBdr>
            <w:top w:val="none" w:sz="0" w:space="0" w:color="auto"/>
            <w:left w:val="none" w:sz="0" w:space="0" w:color="auto"/>
            <w:bottom w:val="none" w:sz="0" w:space="0" w:color="auto"/>
            <w:right w:val="none" w:sz="0" w:space="0" w:color="auto"/>
          </w:divBdr>
        </w:div>
        <w:div w:id="873079517">
          <w:marLeft w:val="0"/>
          <w:marRight w:val="0"/>
          <w:marTop w:val="0"/>
          <w:marBottom w:val="0"/>
          <w:divBdr>
            <w:top w:val="none" w:sz="0" w:space="0" w:color="auto"/>
            <w:left w:val="none" w:sz="0" w:space="0" w:color="auto"/>
            <w:bottom w:val="none" w:sz="0" w:space="0" w:color="auto"/>
            <w:right w:val="none" w:sz="0" w:space="0" w:color="auto"/>
          </w:divBdr>
        </w:div>
      </w:divsChild>
    </w:div>
    <w:div w:id="545068379">
      <w:bodyDiv w:val="1"/>
      <w:marLeft w:val="0"/>
      <w:marRight w:val="0"/>
      <w:marTop w:val="0"/>
      <w:marBottom w:val="0"/>
      <w:divBdr>
        <w:top w:val="none" w:sz="0" w:space="0" w:color="auto"/>
        <w:left w:val="none" w:sz="0" w:space="0" w:color="auto"/>
        <w:bottom w:val="none" w:sz="0" w:space="0" w:color="auto"/>
        <w:right w:val="none" w:sz="0" w:space="0" w:color="auto"/>
      </w:divBdr>
      <w:divsChild>
        <w:div w:id="1465079511">
          <w:marLeft w:val="0"/>
          <w:marRight w:val="0"/>
          <w:marTop w:val="0"/>
          <w:marBottom w:val="0"/>
          <w:divBdr>
            <w:top w:val="none" w:sz="0" w:space="0" w:color="auto"/>
            <w:left w:val="none" w:sz="0" w:space="0" w:color="auto"/>
            <w:bottom w:val="none" w:sz="0" w:space="0" w:color="auto"/>
            <w:right w:val="none" w:sz="0" w:space="0" w:color="auto"/>
          </w:divBdr>
          <w:divsChild>
            <w:div w:id="1622808326">
              <w:marLeft w:val="0"/>
              <w:marRight w:val="0"/>
              <w:marTop w:val="0"/>
              <w:marBottom w:val="0"/>
              <w:divBdr>
                <w:top w:val="none" w:sz="0" w:space="0" w:color="auto"/>
                <w:left w:val="none" w:sz="0" w:space="0" w:color="auto"/>
                <w:bottom w:val="none" w:sz="0" w:space="0" w:color="auto"/>
                <w:right w:val="none" w:sz="0" w:space="0" w:color="auto"/>
              </w:divBdr>
              <w:divsChild>
                <w:div w:id="21025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5481">
      <w:bodyDiv w:val="1"/>
      <w:marLeft w:val="0"/>
      <w:marRight w:val="0"/>
      <w:marTop w:val="0"/>
      <w:marBottom w:val="0"/>
      <w:divBdr>
        <w:top w:val="none" w:sz="0" w:space="0" w:color="auto"/>
        <w:left w:val="none" w:sz="0" w:space="0" w:color="auto"/>
        <w:bottom w:val="none" w:sz="0" w:space="0" w:color="auto"/>
        <w:right w:val="none" w:sz="0" w:space="0" w:color="auto"/>
      </w:divBdr>
      <w:divsChild>
        <w:div w:id="478500687">
          <w:marLeft w:val="0"/>
          <w:marRight w:val="0"/>
          <w:marTop w:val="0"/>
          <w:marBottom w:val="0"/>
          <w:divBdr>
            <w:top w:val="none" w:sz="0" w:space="0" w:color="auto"/>
            <w:left w:val="none" w:sz="0" w:space="0" w:color="auto"/>
            <w:bottom w:val="none" w:sz="0" w:space="0" w:color="auto"/>
            <w:right w:val="none" w:sz="0" w:space="0" w:color="auto"/>
          </w:divBdr>
          <w:divsChild>
            <w:div w:id="1437825010">
              <w:marLeft w:val="0"/>
              <w:marRight w:val="0"/>
              <w:marTop w:val="0"/>
              <w:marBottom w:val="0"/>
              <w:divBdr>
                <w:top w:val="none" w:sz="0" w:space="0" w:color="auto"/>
                <w:left w:val="none" w:sz="0" w:space="0" w:color="auto"/>
                <w:bottom w:val="none" w:sz="0" w:space="0" w:color="auto"/>
                <w:right w:val="none" w:sz="0" w:space="0" w:color="auto"/>
              </w:divBdr>
              <w:divsChild>
                <w:div w:id="471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0349">
      <w:bodyDiv w:val="1"/>
      <w:marLeft w:val="0"/>
      <w:marRight w:val="0"/>
      <w:marTop w:val="0"/>
      <w:marBottom w:val="0"/>
      <w:divBdr>
        <w:top w:val="none" w:sz="0" w:space="0" w:color="auto"/>
        <w:left w:val="none" w:sz="0" w:space="0" w:color="auto"/>
        <w:bottom w:val="none" w:sz="0" w:space="0" w:color="auto"/>
        <w:right w:val="none" w:sz="0" w:space="0" w:color="auto"/>
      </w:divBdr>
    </w:div>
    <w:div w:id="708994633">
      <w:bodyDiv w:val="1"/>
      <w:marLeft w:val="0"/>
      <w:marRight w:val="0"/>
      <w:marTop w:val="0"/>
      <w:marBottom w:val="0"/>
      <w:divBdr>
        <w:top w:val="none" w:sz="0" w:space="0" w:color="auto"/>
        <w:left w:val="none" w:sz="0" w:space="0" w:color="auto"/>
        <w:bottom w:val="none" w:sz="0" w:space="0" w:color="auto"/>
        <w:right w:val="none" w:sz="0" w:space="0" w:color="auto"/>
      </w:divBdr>
    </w:div>
    <w:div w:id="745492330">
      <w:bodyDiv w:val="1"/>
      <w:marLeft w:val="0"/>
      <w:marRight w:val="0"/>
      <w:marTop w:val="0"/>
      <w:marBottom w:val="0"/>
      <w:divBdr>
        <w:top w:val="none" w:sz="0" w:space="0" w:color="auto"/>
        <w:left w:val="none" w:sz="0" w:space="0" w:color="auto"/>
        <w:bottom w:val="none" w:sz="0" w:space="0" w:color="auto"/>
        <w:right w:val="none" w:sz="0" w:space="0" w:color="auto"/>
      </w:divBdr>
      <w:divsChild>
        <w:div w:id="2110226003">
          <w:marLeft w:val="0"/>
          <w:marRight w:val="0"/>
          <w:marTop w:val="0"/>
          <w:marBottom w:val="150"/>
          <w:divBdr>
            <w:top w:val="none" w:sz="0" w:space="0" w:color="auto"/>
            <w:left w:val="none" w:sz="0" w:space="0" w:color="auto"/>
            <w:bottom w:val="none" w:sz="0" w:space="0" w:color="auto"/>
            <w:right w:val="none" w:sz="0" w:space="0" w:color="auto"/>
          </w:divBdr>
        </w:div>
        <w:div w:id="1715154862">
          <w:marLeft w:val="0"/>
          <w:marRight w:val="0"/>
          <w:marTop w:val="150"/>
          <w:marBottom w:val="0"/>
          <w:divBdr>
            <w:top w:val="none" w:sz="0" w:space="0" w:color="auto"/>
            <w:left w:val="none" w:sz="0" w:space="0" w:color="auto"/>
            <w:bottom w:val="none" w:sz="0" w:space="0" w:color="auto"/>
            <w:right w:val="none" w:sz="0" w:space="0" w:color="auto"/>
          </w:divBdr>
        </w:div>
      </w:divsChild>
    </w:div>
    <w:div w:id="778522985">
      <w:bodyDiv w:val="1"/>
      <w:marLeft w:val="0"/>
      <w:marRight w:val="0"/>
      <w:marTop w:val="0"/>
      <w:marBottom w:val="0"/>
      <w:divBdr>
        <w:top w:val="none" w:sz="0" w:space="0" w:color="auto"/>
        <w:left w:val="none" w:sz="0" w:space="0" w:color="auto"/>
        <w:bottom w:val="none" w:sz="0" w:space="0" w:color="auto"/>
        <w:right w:val="none" w:sz="0" w:space="0" w:color="auto"/>
      </w:divBdr>
    </w:div>
    <w:div w:id="1018308470">
      <w:bodyDiv w:val="1"/>
      <w:marLeft w:val="0"/>
      <w:marRight w:val="0"/>
      <w:marTop w:val="0"/>
      <w:marBottom w:val="0"/>
      <w:divBdr>
        <w:top w:val="none" w:sz="0" w:space="0" w:color="auto"/>
        <w:left w:val="none" w:sz="0" w:space="0" w:color="auto"/>
        <w:bottom w:val="none" w:sz="0" w:space="0" w:color="auto"/>
        <w:right w:val="none" w:sz="0" w:space="0" w:color="auto"/>
      </w:divBdr>
    </w:div>
    <w:div w:id="1218322982">
      <w:bodyDiv w:val="1"/>
      <w:marLeft w:val="0"/>
      <w:marRight w:val="0"/>
      <w:marTop w:val="0"/>
      <w:marBottom w:val="0"/>
      <w:divBdr>
        <w:top w:val="none" w:sz="0" w:space="0" w:color="auto"/>
        <w:left w:val="none" w:sz="0" w:space="0" w:color="auto"/>
        <w:bottom w:val="none" w:sz="0" w:space="0" w:color="auto"/>
        <w:right w:val="none" w:sz="0" w:space="0" w:color="auto"/>
      </w:divBdr>
      <w:divsChild>
        <w:div w:id="228687002">
          <w:marLeft w:val="0"/>
          <w:marRight w:val="0"/>
          <w:marTop w:val="0"/>
          <w:marBottom w:val="0"/>
          <w:divBdr>
            <w:top w:val="none" w:sz="0" w:space="0" w:color="auto"/>
            <w:left w:val="none" w:sz="0" w:space="0" w:color="auto"/>
            <w:bottom w:val="none" w:sz="0" w:space="0" w:color="auto"/>
            <w:right w:val="none" w:sz="0" w:space="0" w:color="auto"/>
          </w:divBdr>
          <w:divsChild>
            <w:div w:id="581724154">
              <w:marLeft w:val="0"/>
              <w:marRight w:val="0"/>
              <w:marTop w:val="0"/>
              <w:marBottom w:val="0"/>
              <w:divBdr>
                <w:top w:val="none" w:sz="0" w:space="0" w:color="auto"/>
                <w:left w:val="none" w:sz="0" w:space="0" w:color="auto"/>
                <w:bottom w:val="none" w:sz="0" w:space="0" w:color="auto"/>
                <w:right w:val="none" w:sz="0" w:space="0" w:color="auto"/>
              </w:divBdr>
              <w:divsChild>
                <w:div w:id="496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6132">
      <w:bodyDiv w:val="1"/>
      <w:marLeft w:val="0"/>
      <w:marRight w:val="0"/>
      <w:marTop w:val="0"/>
      <w:marBottom w:val="0"/>
      <w:divBdr>
        <w:top w:val="none" w:sz="0" w:space="0" w:color="auto"/>
        <w:left w:val="none" w:sz="0" w:space="0" w:color="auto"/>
        <w:bottom w:val="none" w:sz="0" w:space="0" w:color="auto"/>
        <w:right w:val="none" w:sz="0" w:space="0" w:color="auto"/>
      </w:divBdr>
      <w:divsChild>
        <w:div w:id="1272007520">
          <w:marLeft w:val="0"/>
          <w:marRight w:val="0"/>
          <w:marTop w:val="0"/>
          <w:marBottom w:val="0"/>
          <w:divBdr>
            <w:top w:val="none" w:sz="0" w:space="0" w:color="auto"/>
            <w:left w:val="none" w:sz="0" w:space="0" w:color="auto"/>
            <w:bottom w:val="none" w:sz="0" w:space="0" w:color="auto"/>
            <w:right w:val="none" w:sz="0" w:space="0" w:color="auto"/>
          </w:divBdr>
          <w:divsChild>
            <w:div w:id="1227062666">
              <w:marLeft w:val="0"/>
              <w:marRight w:val="0"/>
              <w:marTop w:val="0"/>
              <w:marBottom w:val="0"/>
              <w:divBdr>
                <w:top w:val="none" w:sz="0" w:space="0" w:color="auto"/>
                <w:left w:val="none" w:sz="0" w:space="0" w:color="auto"/>
                <w:bottom w:val="none" w:sz="0" w:space="0" w:color="auto"/>
                <w:right w:val="none" w:sz="0" w:space="0" w:color="auto"/>
              </w:divBdr>
              <w:divsChild>
                <w:div w:id="15094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1841">
          <w:marLeft w:val="0"/>
          <w:marRight w:val="0"/>
          <w:marTop w:val="0"/>
          <w:marBottom w:val="0"/>
          <w:divBdr>
            <w:top w:val="none" w:sz="0" w:space="0" w:color="auto"/>
            <w:left w:val="none" w:sz="0" w:space="0" w:color="auto"/>
            <w:bottom w:val="none" w:sz="0" w:space="0" w:color="auto"/>
            <w:right w:val="none" w:sz="0" w:space="0" w:color="auto"/>
          </w:divBdr>
          <w:divsChild>
            <w:div w:id="1155537044">
              <w:marLeft w:val="0"/>
              <w:marRight w:val="0"/>
              <w:marTop w:val="0"/>
              <w:marBottom w:val="0"/>
              <w:divBdr>
                <w:top w:val="none" w:sz="0" w:space="0" w:color="auto"/>
                <w:left w:val="none" w:sz="0" w:space="0" w:color="auto"/>
                <w:bottom w:val="none" w:sz="0" w:space="0" w:color="auto"/>
                <w:right w:val="none" w:sz="0" w:space="0" w:color="auto"/>
              </w:divBdr>
              <w:divsChild>
                <w:div w:id="7608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1422">
      <w:bodyDiv w:val="1"/>
      <w:marLeft w:val="0"/>
      <w:marRight w:val="0"/>
      <w:marTop w:val="0"/>
      <w:marBottom w:val="0"/>
      <w:divBdr>
        <w:top w:val="none" w:sz="0" w:space="0" w:color="auto"/>
        <w:left w:val="none" w:sz="0" w:space="0" w:color="auto"/>
        <w:bottom w:val="none" w:sz="0" w:space="0" w:color="auto"/>
        <w:right w:val="none" w:sz="0" w:space="0" w:color="auto"/>
      </w:divBdr>
    </w:div>
    <w:div w:id="1344822324">
      <w:bodyDiv w:val="1"/>
      <w:marLeft w:val="0"/>
      <w:marRight w:val="0"/>
      <w:marTop w:val="0"/>
      <w:marBottom w:val="0"/>
      <w:divBdr>
        <w:top w:val="none" w:sz="0" w:space="0" w:color="auto"/>
        <w:left w:val="none" w:sz="0" w:space="0" w:color="auto"/>
        <w:bottom w:val="none" w:sz="0" w:space="0" w:color="auto"/>
        <w:right w:val="none" w:sz="0" w:space="0" w:color="auto"/>
      </w:divBdr>
    </w:div>
    <w:div w:id="1347289104">
      <w:bodyDiv w:val="1"/>
      <w:marLeft w:val="0"/>
      <w:marRight w:val="0"/>
      <w:marTop w:val="0"/>
      <w:marBottom w:val="0"/>
      <w:divBdr>
        <w:top w:val="none" w:sz="0" w:space="0" w:color="auto"/>
        <w:left w:val="none" w:sz="0" w:space="0" w:color="auto"/>
        <w:bottom w:val="none" w:sz="0" w:space="0" w:color="auto"/>
        <w:right w:val="none" w:sz="0" w:space="0" w:color="auto"/>
      </w:divBdr>
    </w:div>
    <w:div w:id="1367606519">
      <w:bodyDiv w:val="1"/>
      <w:marLeft w:val="0"/>
      <w:marRight w:val="0"/>
      <w:marTop w:val="0"/>
      <w:marBottom w:val="0"/>
      <w:divBdr>
        <w:top w:val="none" w:sz="0" w:space="0" w:color="auto"/>
        <w:left w:val="none" w:sz="0" w:space="0" w:color="auto"/>
        <w:bottom w:val="none" w:sz="0" w:space="0" w:color="auto"/>
        <w:right w:val="none" w:sz="0" w:space="0" w:color="auto"/>
      </w:divBdr>
      <w:divsChild>
        <w:div w:id="641811051">
          <w:marLeft w:val="0"/>
          <w:marRight w:val="0"/>
          <w:marTop w:val="0"/>
          <w:marBottom w:val="150"/>
          <w:divBdr>
            <w:top w:val="none" w:sz="0" w:space="0" w:color="auto"/>
            <w:left w:val="none" w:sz="0" w:space="0" w:color="auto"/>
            <w:bottom w:val="none" w:sz="0" w:space="0" w:color="auto"/>
            <w:right w:val="none" w:sz="0" w:space="0" w:color="auto"/>
          </w:divBdr>
        </w:div>
        <w:div w:id="551767848">
          <w:marLeft w:val="0"/>
          <w:marRight w:val="0"/>
          <w:marTop w:val="150"/>
          <w:marBottom w:val="0"/>
          <w:divBdr>
            <w:top w:val="none" w:sz="0" w:space="0" w:color="auto"/>
            <w:left w:val="none" w:sz="0" w:space="0" w:color="auto"/>
            <w:bottom w:val="none" w:sz="0" w:space="0" w:color="auto"/>
            <w:right w:val="none" w:sz="0" w:space="0" w:color="auto"/>
          </w:divBdr>
        </w:div>
      </w:divsChild>
    </w:div>
    <w:div w:id="1376387659">
      <w:bodyDiv w:val="1"/>
      <w:marLeft w:val="0"/>
      <w:marRight w:val="0"/>
      <w:marTop w:val="0"/>
      <w:marBottom w:val="0"/>
      <w:divBdr>
        <w:top w:val="none" w:sz="0" w:space="0" w:color="auto"/>
        <w:left w:val="none" w:sz="0" w:space="0" w:color="auto"/>
        <w:bottom w:val="none" w:sz="0" w:space="0" w:color="auto"/>
        <w:right w:val="none" w:sz="0" w:space="0" w:color="auto"/>
      </w:divBdr>
    </w:div>
    <w:div w:id="1460345520">
      <w:bodyDiv w:val="1"/>
      <w:marLeft w:val="0"/>
      <w:marRight w:val="0"/>
      <w:marTop w:val="0"/>
      <w:marBottom w:val="0"/>
      <w:divBdr>
        <w:top w:val="none" w:sz="0" w:space="0" w:color="auto"/>
        <w:left w:val="none" w:sz="0" w:space="0" w:color="auto"/>
        <w:bottom w:val="none" w:sz="0" w:space="0" w:color="auto"/>
        <w:right w:val="none" w:sz="0" w:space="0" w:color="auto"/>
      </w:divBdr>
    </w:div>
    <w:div w:id="1639453720">
      <w:bodyDiv w:val="1"/>
      <w:marLeft w:val="0"/>
      <w:marRight w:val="0"/>
      <w:marTop w:val="0"/>
      <w:marBottom w:val="0"/>
      <w:divBdr>
        <w:top w:val="none" w:sz="0" w:space="0" w:color="auto"/>
        <w:left w:val="none" w:sz="0" w:space="0" w:color="auto"/>
        <w:bottom w:val="none" w:sz="0" w:space="0" w:color="auto"/>
        <w:right w:val="none" w:sz="0" w:space="0" w:color="auto"/>
      </w:divBdr>
    </w:div>
    <w:div w:id="1689797585">
      <w:bodyDiv w:val="1"/>
      <w:marLeft w:val="0"/>
      <w:marRight w:val="0"/>
      <w:marTop w:val="0"/>
      <w:marBottom w:val="0"/>
      <w:divBdr>
        <w:top w:val="none" w:sz="0" w:space="0" w:color="auto"/>
        <w:left w:val="none" w:sz="0" w:space="0" w:color="auto"/>
        <w:bottom w:val="none" w:sz="0" w:space="0" w:color="auto"/>
        <w:right w:val="none" w:sz="0" w:space="0" w:color="auto"/>
      </w:divBdr>
      <w:divsChild>
        <w:div w:id="1900094678">
          <w:marLeft w:val="0"/>
          <w:marRight w:val="0"/>
          <w:marTop w:val="0"/>
          <w:marBottom w:val="150"/>
          <w:divBdr>
            <w:top w:val="none" w:sz="0" w:space="0" w:color="auto"/>
            <w:left w:val="none" w:sz="0" w:space="0" w:color="auto"/>
            <w:bottom w:val="none" w:sz="0" w:space="0" w:color="auto"/>
            <w:right w:val="none" w:sz="0" w:space="0" w:color="auto"/>
          </w:divBdr>
        </w:div>
        <w:div w:id="801849571">
          <w:marLeft w:val="0"/>
          <w:marRight w:val="0"/>
          <w:marTop w:val="150"/>
          <w:marBottom w:val="0"/>
          <w:divBdr>
            <w:top w:val="none" w:sz="0" w:space="0" w:color="auto"/>
            <w:left w:val="none" w:sz="0" w:space="0" w:color="auto"/>
            <w:bottom w:val="none" w:sz="0" w:space="0" w:color="auto"/>
            <w:right w:val="none" w:sz="0" w:space="0" w:color="auto"/>
          </w:divBdr>
        </w:div>
      </w:divsChild>
    </w:div>
    <w:div w:id="1759865458">
      <w:bodyDiv w:val="1"/>
      <w:marLeft w:val="0"/>
      <w:marRight w:val="0"/>
      <w:marTop w:val="0"/>
      <w:marBottom w:val="0"/>
      <w:divBdr>
        <w:top w:val="none" w:sz="0" w:space="0" w:color="auto"/>
        <w:left w:val="none" w:sz="0" w:space="0" w:color="auto"/>
        <w:bottom w:val="none" w:sz="0" w:space="0" w:color="auto"/>
        <w:right w:val="none" w:sz="0" w:space="0" w:color="auto"/>
      </w:divBdr>
    </w:div>
    <w:div w:id="1812283136">
      <w:bodyDiv w:val="1"/>
      <w:marLeft w:val="0"/>
      <w:marRight w:val="0"/>
      <w:marTop w:val="0"/>
      <w:marBottom w:val="0"/>
      <w:divBdr>
        <w:top w:val="none" w:sz="0" w:space="0" w:color="auto"/>
        <w:left w:val="none" w:sz="0" w:space="0" w:color="auto"/>
        <w:bottom w:val="none" w:sz="0" w:space="0" w:color="auto"/>
        <w:right w:val="none" w:sz="0" w:space="0" w:color="auto"/>
      </w:divBdr>
    </w:div>
    <w:div w:id="1839494407">
      <w:bodyDiv w:val="1"/>
      <w:marLeft w:val="0"/>
      <w:marRight w:val="0"/>
      <w:marTop w:val="0"/>
      <w:marBottom w:val="0"/>
      <w:divBdr>
        <w:top w:val="none" w:sz="0" w:space="0" w:color="auto"/>
        <w:left w:val="none" w:sz="0" w:space="0" w:color="auto"/>
        <w:bottom w:val="none" w:sz="0" w:space="0" w:color="auto"/>
        <w:right w:val="none" w:sz="0" w:space="0" w:color="auto"/>
      </w:divBdr>
      <w:divsChild>
        <w:div w:id="1221550687">
          <w:marLeft w:val="0"/>
          <w:marRight w:val="0"/>
          <w:marTop w:val="0"/>
          <w:marBottom w:val="0"/>
          <w:divBdr>
            <w:top w:val="none" w:sz="0" w:space="0" w:color="auto"/>
            <w:left w:val="none" w:sz="0" w:space="0" w:color="auto"/>
            <w:bottom w:val="none" w:sz="0" w:space="0" w:color="auto"/>
            <w:right w:val="none" w:sz="0" w:space="0" w:color="auto"/>
          </w:divBdr>
        </w:div>
      </w:divsChild>
    </w:div>
    <w:div w:id="1903833131">
      <w:bodyDiv w:val="1"/>
      <w:marLeft w:val="0"/>
      <w:marRight w:val="0"/>
      <w:marTop w:val="0"/>
      <w:marBottom w:val="0"/>
      <w:divBdr>
        <w:top w:val="none" w:sz="0" w:space="0" w:color="auto"/>
        <w:left w:val="none" w:sz="0" w:space="0" w:color="auto"/>
        <w:bottom w:val="none" w:sz="0" w:space="0" w:color="auto"/>
        <w:right w:val="none" w:sz="0" w:space="0" w:color="auto"/>
      </w:divBdr>
      <w:divsChild>
        <w:div w:id="669257598">
          <w:marLeft w:val="0"/>
          <w:marRight w:val="0"/>
          <w:marTop w:val="0"/>
          <w:marBottom w:val="0"/>
          <w:divBdr>
            <w:top w:val="none" w:sz="0" w:space="0" w:color="auto"/>
            <w:left w:val="none" w:sz="0" w:space="0" w:color="auto"/>
            <w:bottom w:val="none" w:sz="0" w:space="0" w:color="auto"/>
            <w:right w:val="none" w:sz="0" w:space="0" w:color="auto"/>
          </w:divBdr>
          <w:divsChild>
            <w:div w:id="1184827981">
              <w:marLeft w:val="0"/>
              <w:marRight w:val="0"/>
              <w:marTop w:val="0"/>
              <w:marBottom w:val="0"/>
              <w:divBdr>
                <w:top w:val="none" w:sz="0" w:space="0" w:color="auto"/>
                <w:left w:val="none" w:sz="0" w:space="0" w:color="auto"/>
                <w:bottom w:val="none" w:sz="0" w:space="0" w:color="auto"/>
                <w:right w:val="none" w:sz="0" w:space="0" w:color="auto"/>
              </w:divBdr>
              <w:divsChild>
                <w:div w:id="932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7788">
      <w:bodyDiv w:val="1"/>
      <w:marLeft w:val="0"/>
      <w:marRight w:val="0"/>
      <w:marTop w:val="0"/>
      <w:marBottom w:val="0"/>
      <w:divBdr>
        <w:top w:val="none" w:sz="0" w:space="0" w:color="auto"/>
        <w:left w:val="none" w:sz="0" w:space="0" w:color="auto"/>
        <w:bottom w:val="none" w:sz="0" w:space="0" w:color="auto"/>
        <w:right w:val="none" w:sz="0" w:space="0" w:color="auto"/>
      </w:divBdr>
      <w:divsChild>
        <w:div w:id="1294410027">
          <w:marLeft w:val="0"/>
          <w:marRight w:val="0"/>
          <w:marTop w:val="75"/>
          <w:marBottom w:val="225"/>
          <w:divBdr>
            <w:top w:val="none" w:sz="0" w:space="0" w:color="auto"/>
            <w:left w:val="none" w:sz="0" w:space="0" w:color="auto"/>
            <w:bottom w:val="none" w:sz="0" w:space="0" w:color="auto"/>
            <w:right w:val="none" w:sz="0" w:space="0" w:color="auto"/>
          </w:divBdr>
        </w:div>
      </w:divsChild>
    </w:div>
    <w:div w:id="1905527360">
      <w:bodyDiv w:val="1"/>
      <w:marLeft w:val="0"/>
      <w:marRight w:val="0"/>
      <w:marTop w:val="0"/>
      <w:marBottom w:val="0"/>
      <w:divBdr>
        <w:top w:val="none" w:sz="0" w:space="0" w:color="auto"/>
        <w:left w:val="none" w:sz="0" w:space="0" w:color="auto"/>
        <w:bottom w:val="none" w:sz="0" w:space="0" w:color="auto"/>
        <w:right w:val="none" w:sz="0" w:space="0" w:color="auto"/>
      </w:divBdr>
      <w:divsChild>
        <w:div w:id="1719083031">
          <w:marLeft w:val="0"/>
          <w:marRight w:val="0"/>
          <w:marTop w:val="0"/>
          <w:marBottom w:val="300"/>
          <w:divBdr>
            <w:top w:val="none" w:sz="0" w:space="0" w:color="auto"/>
            <w:left w:val="none" w:sz="0" w:space="0" w:color="auto"/>
            <w:bottom w:val="none" w:sz="0" w:space="0" w:color="auto"/>
            <w:right w:val="none" w:sz="0" w:space="0" w:color="auto"/>
          </w:divBdr>
        </w:div>
        <w:div w:id="602151731">
          <w:marLeft w:val="0"/>
          <w:marRight w:val="0"/>
          <w:marTop w:val="0"/>
          <w:marBottom w:val="300"/>
          <w:divBdr>
            <w:top w:val="none" w:sz="0" w:space="0" w:color="auto"/>
            <w:left w:val="none" w:sz="0" w:space="0" w:color="auto"/>
            <w:bottom w:val="none" w:sz="0" w:space="0" w:color="auto"/>
            <w:right w:val="none" w:sz="0" w:space="0" w:color="auto"/>
          </w:divBdr>
          <w:divsChild>
            <w:div w:id="1400444215">
              <w:marLeft w:val="0"/>
              <w:marRight w:val="0"/>
              <w:marTop w:val="0"/>
              <w:marBottom w:val="225"/>
              <w:divBdr>
                <w:top w:val="single" w:sz="6" w:space="0" w:color="CBCFD2"/>
                <w:left w:val="single" w:sz="6" w:space="15" w:color="CBCFD2"/>
                <w:bottom w:val="single" w:sz="6" w:space="0" w:color="CBCFD2"/>
                <w:right w:val="single" w:sz="6" w:space="0" w:color="CBCFD2"/>
              </w:divBdr>
              <w:divsChild>
                <w:div w:id="1885366331">
                  <w:marLeft w:val="0"/>
                  <w:marRight w:val="0"/>
                  <w:marTop w:val="0"/>
                  <w:marBottom w:val="0"/>
                  <w:divBdr>
                    <w:top w:val="none" w:sz="0" w:space="0" w:color="auto"/>
                    <w:left w:val="none" w:sz="0" w:space="0" w:color="auto"/>
                    <w:bottom w:val="none" w:sz="0" w:space="0" w:color="auto"/>
                    <w:right w:val="none" w:sz="0" w:space="0" w:color="auto"/>
                  </w:divBdr>
                  <w:divsChild>
                    <w:div w:id="1437822920">
                      <w:marLeft w:val="0"/>
                      <w:marRight w:val="0"/>
                      <w:marTop w:val="0"/>
                      <w:marBottom w:val="0"/>
                      <w:divBdr>
                        <w:top w:val="none" w:sz="0" w:space="0" w:color="auto"/>
                        <w:left w:val="none" w:sz="0" w:space="0" w:color="auto"/>
                        <w:bottom w:val="none" w:sz="0" w:space="0" w:color="auto"/>
                        <w:right w:val="none" w:sz="0" w:space="0" w:color="auto"/>
                      </w:divBdr>
                      <w:divsChild>
                        <w:div w:id="11496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6024">
              <w:marLeft w:val="0"/>
              <w:marRight w:val="0"/>
              <w:marTop w:val="0"/>
              <w:marBottom w:val="225"/>
              <w:divBdr>
                <w:top w:val="single" w:sz="6" w:space="0" w:color="CBCFD2"/>
                <w:left w:val="single" w:sz="6" w:space="15" w:color="CBCFD2"/>
                <w:bottom w:val="single" w:sz="6" w:space="0" w:color="CBCFD2"/>
                <w:right w:val="single" w:sz="6" w:space="0" w:color="CBCFD2"/>
              </w:divBdr>
              <w:divsChild>
                <w:div w:id="1254361895">
                  <w:marLeft w:val="0"/>
                  <w:marRight w:val="0"/>
                  <w:marTop w:val="0"/>
                  <w:marBottom w:val="0"/>
                  <w:divBdr>
                    <w:top w:val="none" w:sz="0" w:space="0" w:color="auto"/>
                    <w:left w:val="none" w:sz="0" w:space="0" w:color="auto"/>
                    <w:bottom w:val="none" w:sz="0" w:space="0" w:color="auto"/>
                    <w:right w:val="none" w:sz="0" w:space="0" w:color="auto"/>
                  </w:divBdr>
                  <w:divsChild>
                    <w:div w:id="1782801494">
                      <w:marLeft w:val="0"/>
                      <w:marRight w:val="0"/>
                      <w:marTop w:val="0"/>
                      <w:marBottom w:val="0"/>
                      <w:divBdr>
                        <w:top w:val="none" w:sz="0" w:space="0" w:color="auto"/>
                        <w:left w:val="none" w:sz="0" w:space="0" w:color="auto"/>
                        <w:bottom w:val="none" w:sz="0" w:space="0" w:color="auto"/>
                        <w:right w:val="none" w:sz="0" w:space="0" w:color="auto"/>
                      </w:divBdr>
                      <w:divsChild>
                        <w:div w:id="17402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99776">
              <w:marLeft w:val="0"/>
              <w:marRight w:val="0"/>
              <w:marTop w:val="0"/>
              <w:marBottom w:val="225"/>
              <w:divBdr>
                <w:top w:val="single" w:sz="6" w:space="0" w:color="CBCFD2"/>
                <w:left w:val="single" w:sz="6" w:space="15" w:color="CBCFD2"/>
                <w:bottom w:val="single" w:sz="6" w:space="0" w:color="CBCFD2"/>
                <w:right w:val="single" w:sz="6" w:space="0" w:color="CBCFD2"/>
              </w:divBdr>
              <w:divsChild>
                <w:div w:id="673073434">
                  <w:marLeft w:val="0"/>
                  <w:marRight w:val="0"/>
                  <w:marTop w:val="0"/>
                  <w:marBottom w:val="0"/>
                  <w:divBdr>
                    <w:top w:val="none" w:sz="0" w:space="0" w:color="auto"/>
                    <w:left w:val="none" w:sz="0" w:space="0" w:color="auto"/>
                    <w:bottom w:val="none" w:sz="0" w:space="0" w:color="auto"/>
                    <w:right w:val="none" w:sz="0" w:space="0" w:color="auto"/>
                  </w:divBdr>
                  <w:divsChild>
                    <w:div w:id="1229997409">
                      <w:marLeft w:val="0"/>
                      <w:marRight w:val="0"/>
                      <w:marTop w:val="0"/>
                      <w:marBottom w:val="0"/>
                      <w:divBdr>
                        <w:top w:val="none" w:sz="0" w:space="0" w:color="auto"/>
                        <w:left w:val="none" w:sz="0" w:space="0" w:color="auto"/>
                        <w:bottom w:val="none" w:sz="0" w:space="0" w:color="auto"/>
                        <w:right w:val="none" w:sz="0" w:space="0" w:color="auto"/>
                      </w:divBdr>
                      <w:divsChild>
                        <w:div w:id="2133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7437">
      <w:bodyDiv w:val="1"/>
      <w:marLeft w:val="0"/>
      <w:marRight w:val="0"/>
      <w:marTop w:val="0"/>
      <w:marBottom w:val="0"/>
      <w:divBdr>
        <w:top w:val="none" w:sz="0" w:space="0" w:color="auto"/>
        <w:left w:val="none" w:sz="0" w:space="0" w:color="auto"/>
        <w:bottom w:val="none" w:sz="0" w:space="0" w:color="auto"/>
        <w:right w:val="none" w:sz="0" w:space="0" w:color="auto"/>
      </w:divBdr>
    </w:div>
    <w:div w:id="1981230410">
      <w:bodyDiv w:val="1"/>
      <w:marLeft w:val="0"/>
      <w:marRight w:val="0"/>
      <w:marTop w:val="0"/>
      <w:marBottom w:val="0"/>
      <w:divBdr>
        <w:top w:val="none" w:sz="0" w:space="0" w:color="auto"/>
        <w:left w:val="none" w:sz="0" w:space="0" w:color="auto"/>
        <w:bottom w:val="none" w:sz="0" w:space="0" w:color="auto"/>
        <w:right w:val="none" w:sz="0" w:space="0" w:color="auto"/>
      </w:divBdr>
    </w:div>
    <w:div w:id="2065182104">
      <w:bodyDiv w:val="1"/>
      <w:marLeft w:val="0"/>
      <w:marRight w:val="0"/>
      <w:marTop w:val="0"/>
      <w:marBottom w:val="0"/>
      <w:divBdr>
        <w:top w:val="none" w:sz="0" w:space="0" w:color="auto"/>
        <w:left w:val="none" w:sz="0" w:space="0" w:color="auto"/>
        <w:bottom w:val="none" w:sz="0" w:space="0" w:color="auto"/>
        <w:right w:val="none" w:sz="0" w:space="0" w:color="auto"/>
      </w:divBdr>
      <w:divsChild>
        <w:div w:id="1128888185">
          <w:marLeft w:val="0"/>
          <w:marRight w:val="0"/>
          <w:marTop w:val="0"/>
          <w:marBottom w:val="450"/>
          <w:divBdr>
            <w:top w:val="none" w:sz="0" w:space="0" w:color="auto"/>
            <w:left w:val="none" w:sz="0" w:space="0" w:color="auto"/>
            <w:bottom w:val="none" w:sz="0" w:space="0" w:color="auto"/>
            <w:right w:val="none" w:sz="0" w:space="0" w:color="auto"/>
          </w:divBdr>
        </w:div>
        <w:div w:id="295993192">
          <w:marLeft w:val="0"/>
          <w:marRight w:val="0"/>
          <w:marTop w:val="525"/>
          <w:marBottom w:val="525"/>
          <w:divBdr>
            <w:top w:val="none" w:sz="0" w:space="0" w:color="auto"/>
            <w:left w:val="none" w:sz="0" w:space="0" w:color="auto"/>
            <w:bottom w:val="none" w:sz="0" w:space="0" w:color="auto"/>
            <w:right w:val="none" w:sz="0" w:space="0" w:color="auto"/>
          </w:divBdr>
          <w:divsChild>
            <w:div w:id="251007741">
              <w:marLeft w:val="0"/>
              <w:marRight w:val="0"/>
              <w:marTop w:val="0"/>
              <w:marBottom w:val="150"/>
              <w:divBdr>
                <w:top w:val="none" w:sz="0" w:space="0" w:color="auto"/>
                <w:left w:val="none" w:sz="0" w:space="0" w:color="auto"/>
                <w:bottom w:val="none" w:sz="0" w:space="0" w:color="auto"/>
                <w:right w:val="none" w:sz="0" w:space="0" w:color="auto"/>
              </w:divBdr>
            </w:div>
            <w:div w:id="224680626">
              <w:marLeft w:val="0"/>
              <w:marRight w:val="0"/>
              <w:marTop w:val="150"/>
              <w:marBottom w:val="0"/>
              <w:divBdr>
                <w:top w:val="none" w:sz="0" w:space="0" w:color="auto"/>
                <w:left w:val="none" w:sz="0" w:space="0" w:color="auto"/>
                <w:bottom w:val="none" w:sz="0" w:space="0" w:color="auto"/>
                <w:right w:val="none" w:sz="0" w:space="0" w:color="auto"/>
              </w:divBdr>
            </w:div>
          </w:divsChild>
        </w:div>
        <w:div w:id="1718236437">
          <w:marLeft w:val="0"/>
          <w:marRight w:val="0"/>
          <w:marTop w:val="525"/>
          <w:marBottom w:val="525"/>
          <w:divBdr>
            <w:top w:val="none" w:sz="0" w:space="0" w:color="auto"/>
            <w:left w:val="none" w:sz="0" w:space="0" w:color="auto"/>
            <w:bottom w:val="none" w:sz="0" w:space="0" w:color="auto"/>
            <w:right w:val="none" w:sz="0" w:space="0" w:color="auto"/>
          </w:divBdr>
          <w:divsChild>
            <w:div w:id="1829132072">
              <w:marLeft w:val="0"/>
              <w:marRight w:val="0"/>
              <w:marTop w:val="0"/>
              <w:marBottom w:val="150"/>
              <w:divBdr>
                <w:top w:val="none" w:sz="0" w:space="0" w:color="auto"/>
                <w:left w:val="none" w:sz="0" w:space="0" w:color="auto"/>
                <w:bottom w:val="none" w:sz="0" w:space="0" w:color="auto"/>
                <w:right w:val="none" w:sz="0" w:space="0" w:color="auto"/>
              </w:divBdr>
            </w:div>
            <w:div w:id="916597979">
              <w:marLeft w:val="0"/>
              <w:marRight w:val="0"/>
              <w:marTop w:val="150"/>
              <w:marBottom w:val="0"/>
              <w:divBdr>
                <w:top w:val="none" w:sz="0" w:space="0" w:color="auto"/>
                <w:left w:val="none" w:sz="0" w:space="0" w:color="auto"/>
                <w:bottom w:val="none" w:sz="0" w:space="0" w:color="auto"/>
                <w:right w:val="none" w:sz="0" w:space="0" w:color="auto"/>
              </w:divBdr>
            </w:div>
          </w:divsChild>
        </w:div>
        <w:div w:id="30805907">
          <w:marLeft w:val="0"/>
          <w:marRight w:val="0"/>
          <w:marTop w:val="525"/>
          <w:marBottom w:val="52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5634379&amp;idArticle=LEGIARTI000006232042&amp;dateTexte=&amp;categorieLien=cid" TargetMode="External"/><Relationship Id="rId13" Type="http://schemas.openxmlformats.org/officeDocument/2006/relationships/hyperlink" Target="http://www.vie-publique.fr/th/glossaire/parlement.html"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pi.fr" TargetMode="External"/><Relationship Id="rId7" Type="http://schemas.openxmlformats.org/officeDocument/2006/relationships/endnotes" Target="endnotes.xml"/><Relationship Id="rId12" Type="http://schemas.openxmlformats.org/officeDocument/2006/relationships/hyperlink" Target="http://www.vie-publique.fr/th/glossaire/gouvernement.html" TargetMode="External"/><Relationship Id="rId17" Type="http://schemas.openxmlformats.org/officeDocument/2006/relationships/hyperlink" Target="https://ec.europa.eu/belgium/news/170208_competition_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toritedelaconcurrence.fr" TargetMode="External"/><Relationship Id="rId20" Type="http://schemas.openxmlformats.org/officeDocument/2006/relationships/hyperlink" Target="https://euipo.europa.eu/ohimportal/fr/trade-marks-in-the-european-un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publique.fr/th/glossaire/autorite-administrative-independante-aai.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ie-publique.fr/decouverte-institutions/institutions/administration/organisation/etat/aai/quel-est-role-aai.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utoritedelaconcurrence.fr/" TargetMode="External"/><Relationship Id="rId19" Type="http://schemas.openxmlformats.org/officeDocument/2006/relationships/hyperlink" Target="http://www.inpi.fr"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5634379&amp;idArticle=LEGIARTI000006232012&amp;dateTexte=&amp;categorieLien=cid" TargetMode="External"/><Relationship Id="rId14" Type="http://schemas.openxmlformats.org/officeDocument/2006/relationships/hyperlink" Target="http://www.vie-publique.fr/th/glossaire/gouvernement.html" TargetMode="External"/><Relationship Id="rId22" Type="http://schemas.openxmlformats.org/officeDocument/2006/relationships/hyperlink" Target="https://www.epo.org/service-support/publications_fr.html?pubid=17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DA3E-8584-4016-97B1-490C1DD6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3495</Words>
  <Characters>19225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branly</dc:creator>
  <cp:lastModifiedBy>Amaya Geronimi</cp:lastModifiedBy>
  <cp:revision>5</cp:revision>
  <dcterms:created xsi:type="dcterms:W3CDTF">2018-10-07T12:24:00Z</dcterms:created>
  <dcterms:modified xsi:type="dcterms:W3CDTF">2018-10-19T07:25:00Z</dcterms:modified>
</cp:coreProperties>
</file>