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D4C" w:rsidRPr="00763FCB" w:rsidRDefault="00582D4C" w:rsidP="004020C9">
      <w:pPr>
        <w:pStyle w:val="03Rubrique"/>
        <w:pBdr>
          <w:bottom w:val="none" w:sz="0" w:space="0" w:color="auto"/>
        </w:pBdr>
        <w:rPr>
          <w:rFonts w:ascii="Calibri" w:hAnsi="Calibri" w:cs="Calibri"/>
          <w:sz w:val="22"/>
          <w:szCs w:val="22"/>
        </w:rPr>
      </w:pPr>
      <w:r w:rsidRPr="00763FCB">
        <w:rPr>
          <w:rFonts w:ascii="Calibri" w:hAnsi="Calibri" w:cs="Calibri"/>
          <w:sz w:val="28"/>
          <w:szCs w:val="28"/>
        </w:rPr>
        <w:t>THÈME 1 : L’INTÉGRATION DE L’ENTREPRISE DANS SON ENVIRONNEMENT</w:t>
      </w:r>
    </w:p>
    <w:p w:rsidR="00582D4C" w:rsidRPr="00763FCB" w:rsidRDefault="00582D4C" w:rsidP="00982A37">
      <w:pPr>
        <w:jc w:val="center"/>
        <w:rPr>
          <w:rFonts w:ascii="Calibri" w:hAnsi="Calibri" w:cs="Calibri"/>
          <w:b/>
          <w:caps/>
          <w:sz w:val="28"/>
          <w:szCs w:val="28"/>
        </w:rPr>
      </w:pPr>
    </w:p>
    <w:p w:rsidR="00582D4C" w:rsidRPr="00763FCB" w:rsidRDefault="00582D4C" w:rsidP="00982A37">
      <w:pPr>
        <w:jc w:val="center"/>
        <w:rPr>
          <w:rFonts w:ascii="Calibri" w:hAnsi="Calibri" w:cs="Calibri"/>
          <w:b/>
          <w:caps/>
          <w:sz w:val="28"/>
          <w:szCs w:val="28"/>
        </w:rPr>
      </w:pPr>
      <w:r w:rsidRPr="00763FCB">
        <w:rPr>
          <w:rFonts w:ascii="Calibri" w:hAnsi="Calibri" w:cs="Calibri"/>
          <w:b/>
          <w:caps/>
          <w:sz w:val="28"/>
          <w:szCs w:val="28"/>
        </w:rPr>
        <w:t>Comment s’établissent les relations entre l’entreprise</w:t>
      </w:r>
    </w:p>
    <w:p w:rsidR="00582D4C" w:rsidRPr="00763FCB" w:rsidRDefault="00582D4C" w:rsidP="00982A37">
      <w:pPr>
        <w:jc w:val="center"/>
        <w:rPr>
          <w:rFonts w:ascii="Calibri" w:hAnsi="Calibri" w:cs="Calibri"/>
          <w:b/>
          <w:caps/>
          <w:sz w:val="28"/>
          <w:szCs w:val="28"/>
        </w:rPr>
      </w:pPr>
      <w:r w:rsidRPr="00763FCB">
        <w:rPr>
          <w:rFonts w:ascii="Calibri" w:hAnsi="Calibri" w:cs="Calibri"/>
          <w:b/>
          <w:caps/>
          <w:sz w:val="28"/>
          <w:szCs w:val="28"/>
        </w:rPr>
        <w:tab/>
        <w:t>et son environnement économique ?</w:t>
      </w:r>
      <w:r w:rsidRPr="00763FCB">
        <w:rPr>
          <w:rFonts w:ascii="Calibri" w:hAnsi="Calibri" w:cs="Calibri"/>
          <w:b/>
          <w:caps/>
          <w:sz w:val="28"/>
          <w:szCs w:val="28"/>
        </w:rPr>
        <w:tab/>
      </w:r>
    </w:p>
    <w:p w:rsidR="00582D4C" w:rsidRPr="00763FCB" w:rsidRDefault="00582D4C" w:rsidP="00982A37">
      <w:pPr>
        <w:jc w:val="center"/>
        <w:rPr>
          <w:rFonts w:ascii="Calibri" w:hAnsi="Calibri" w:cs="Calibri"/>
          <w:b/>
          <w:caps/>
          <w:sz w:val="22"/>
          <w:szCs w:val="22"/>
        </w:rPr>
      </w:pPr>
    </w:p>
    <w:tbl>
      <w:tblPr>
        <w:tblStyle w:val="Grilledutableau"/>
        <w:tblW w:w="10440" w:type="dxa"/>
        <w:jc w:val="center"/>
        <w:tblLook w:val="04A0" w:firstRow="1" w:lastRow="0" w:firstColumn="1" w:lastColumn="0" w:noHBand="0" w:noVBand="1"/>
      </w:tblPr>
      <w:tblGrid>
        <w:gridCol w:w="5124"/>
        <w:gridCol w:w="5316"/>
      </w:tblGrid>
      <w:tr w:rsidR="00582D4C" w:rsidRPr="001D15DD" w:rsidTr="00677237">
        <w:trPr>
          <w:jc w:val="center"/>
        </w:trPr>
        <w:tc>
          <w:tcPr>
            <w:tcW w:w="5124" w:type="dxa"/>
          </w:tcPr>
          <w:p w:rsidR="00582D4C" w:rsidRPr="001D15DD" w:rsidRDefault="00582D4C" w:rsidP="00982A37">
            <w:pPr>
              <w:jc w:val="center"/>
              <w:rPr>
                <w:rFonts w:ascii="Calibri" w:hAnsi="Calibri" w:cs="Calibri"/>
                <w:b/>
                <w:sz w:val="24"/>
                <w:szCs w:val="24"/>
              </w:rPr>
            </w:pPr>
            <w:r w:rsidRPr="001D15DD">
              <w:rPr>
                <w:rFonts w:ascii="Calibri" w:hAnsi="Calibri" w:cs="Calibri"/>
                <w:b/>
                <w:sz w:val="24"/>
                <w:szCs w:val="24"/>
              </w:rPr>
              <w:t>Compétences</w:t>
            </w:r>
          </w:p>
        </w:tc>
        <w:tc>
          <w:tcPr>
            <w:tcW w:w="5316" w:type="dxa"/>
          </w:tcPr>
          <w:p w:rsidR="00582D4C" w:rsidRPr="001D15DD" w:rsidRDefault="00582D4C" w:rsidP="00982A37">
            <w:pPr>
              <w:jc w:val="center"/>
              <w:rPr>
                <w:rFonts w:ascii="Calibri" w:hAnsi="Calibri" w:cs="Calibri"/>
                <w:b/>
                <w:sz w:val="24"/>
                <w:szCs w:val="24"/>
              </w:rPr>
            </w:pPr>
            <w:r w:rsidRPr="001D15DD">
              <w:rPr>
                <w:rFonts w:ascii="Calibri" w:hAnsi="Calibri" w:cs="Calibri"/>
                <w:b/>
                <w:sz w:val="24"/>
                <w:szCs w:val="24"/>
              </w:rPr>
              <w:t>Savoirs associés</w:t>
            </w:r>
          </w:p>
        </w:tc>
      </w:tr>
      <w:tr w:rsidR="00582D4C" w:rsidRPr="001648D2" w:rsidTr="00677237">
        <w:trPr>
          <w:jc w:val="center"/>
        </w:trPr>
        <w:tc>
          <w:tcPr>
            <w:tcW w:w="5124" w:type="dxa"/>
          </w:tcPr>
          <w:p w:rsidR="00582D4C" w:rsidRPr="001648D2" w:rsidRDefault="00582D4C" w:rsidP="00982A37">
            <w:pPr>
              <w:pStyle w:val="Paragraphedeliste"/>
              <w:numPr>
                <w:ilvl w:val="0"/>
                <w:numId w:val="16"/>
              </w:numPr>
              <w:tabs>
                <w:tab w:val="left" w:pos="2977"/>
              </w:tabs>
              <w:ind w:left="284" w:hanging="284"/>
              <w:rPr>
                <w:rFonts w:ascii="Calibri" w:hAnsi="Calibri" w:cs="Calibri"/>
              </w:rPr>
            </w:pPr>
            <w:r w:rsidRPr="001648D2">
              <w:rPr>
                <w:rFonts w:ascii="Calibri" w:hAnsi="Calibri" w:cs="Calibri"/>
              </w:rPr>
              <w:t>Identifier les principaux agents économiques en relation avec l’entreprise et leurs rôles (ménages, entreprises, banques, État)</w:t>
            </w:r>
          </w:p>
          <w:p w:rsidR="00582D4C" w:rsidRPr="001648D2" w:rsidRDefault="00582D4C" w:rsidP="00982A37">
            <w:pPr>
              <w:pStyle w:val="Paragraphedeliste"/>
              <w:numPr>
                <w:ilvl w:val="0"/>
                <w:numId w:val="16"/>
              </w:numPr>
              <w:ind w:left="284" w:hanging="284"/>
              <w:rPr>
                <w:rFonts w:ascii="Calibri" w:hAnsi="Calibri" w:cs="Calibri"/>
              </w:rPr>
            </w:pPr>
            <w:r w:rsidRPr="001648D2">
              <w:rPr>
                <w:rFonts w:ascii="Calibri" w:hAnsi="Calibri" w:cs="Calibri"/>
              </w:rPr>
              <w:t>Présenter le fonctionnement des marchés sur lesquels intervient l’entreprise</w:t>
            </w:r>
          </w:p>
          <w:p w:rsidR="00582D4C" w:rsidRPr="001648D2" w:rsidRDefault="00582D4C" w:rsidP="00982A37">
            <w:pPr>
              <w:pStyle w:val="Paragraphedeliste"/>
              <w:numPr>
                <w:ilvl w:val="0"/>
                <w:numId w:val="16"/>
              </w:numPr>
              <w:tabs>
                <w:tab w:val="left" w:pos="2977"/>
              </w:tabs>
              <w:ind w:left="284" w:hanging="284"/>
              <w:rPr>
                <w:rFonts w:ascii="Calibri" w:hAnsi="Calibri" w:cs="Calibri"/>
              </w:rPr>
            </w:pPr>
            <w:r w:rsidRPr="001648D2">
              <w:rPr>
                <w:rFonts w:ascii="Calibri" w:hAnsi="Calibri" w:cs="Calibri"/>
              </w:rPr>
              <w:t>Repérer l’existence d’externalités pour l’entreprise</w:t>
            </w:r>
          </w:p>
        </w:tc>
        <w:tc>
          <w:tcPr>
            <w:tcW w:w="5316" w:type="dxa"/>
          </w:tcPr>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Les agents économiques et leurs rôles</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 xml:space="preserve">Les échanges entre les agents économiques </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 xml:space="preserve">Le rôle du marché et son fonctionnement </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 xml:space="preserve">La concurrence et les relations de coopération </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 xml:space="preserve">Les barrières à l’entrée </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L’asymétrie de l’information</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Les externalités positives et négatives</w:t>
            </w:r>
          </w:p>
          <w:p w:rsidR="00582D4C" w:rsidRPr="001648D2" w:rsidRDefault="00582D4C" w:rsidP="00982A37">
            <w:pPr>
              <w:pStyle w:val="Paragraphedeliste"/>
              <w:numPr>
                <w:ilvl w:val="0"/>
                <w:numId w:val="16"/>
              </w:numPr>
              <w:tabs>
                <w:tab w:val="left" w:pos="2977"/>
              </w:tabs>
              <w:ind w:left="356" w:hanging="356"/>
              <w:rPr>
                <w:rFonts w:ascii="Calibri" w:hAnsi="Calibri" w:cs="Calibri"/>
              </w:rPr>
            </w:pPr>
            <w:r w:rsidRPr="001648D2">
              <w:rPr>
                <w:rFonts w:ascii="Calibri" w:hAnsi="Calibri" w:cs="Calibri"/>
              </w:rPr>
              <w:t>Le rôle des banques et du marché financier</w:t>
            </w:r>
          </w:p>
        </w:tc>
      </w:tr>
    </w:tbl>
    <w:p w:rsidR="00CD144D" w:rsidRPr="00763FCB" w:rsidRDefault="00CD144D" w:rsidP="004020C9">
      <w:pPr>
        <w:pStyle w:val="03Rubrique"/>
        <w:pBdr>
          <w:bottom w:val="none" w:sz="0" w:space="0" w:color="auto"/>
        </w:pBdr>
        <w:jc w:val="center"/>
        <w:rPr>
          <w:rFonts w:ascii="Calibri" w:hAnsi="Calibri" w:cs="Calibri"/>
        </w:rPr>
      </w:pPr>
      <w:r w:rsidRPr="00763FCB">
        <w:rPr>
          <w:rFonts w:ascii="Calibri" w:hAnsi="Calibri" w:cs="Calibri"/>
        </w:rPr>
        <w:t>L’intégration de l’entreprise Sati dans son environnement</w:t>
      </w:r>
    </w:p>
    <w:p w:rsidR="00CD144D" w:rsidRPr="00763FCB" w:rsidRDefault="00CD144D" w:rsidP="004020C9">
      <w:pPr>
        <w:pStyle w:val="03Rubrique"/>
        <w:pBdr>
          <w:bottom w:val="none" w:sz="0" w:space="0" w:color="auto"/>
        </w:pBdr>
        <w:jc w:val="center"/>
        <w:rPr>
          <w:rFonts w:ascii="Calibri" w:hAnsi="Calibri" w:cs="Calibri"/>
        </w:rPr>
      </w:pPr>
      <w:r w:rsidRPr="00763FCB">
        <w:rPr>
          <w:rFonts w:ascii="Calibri" w:hAnsi="Calibri" w:cs="Calibri"/>
        </w:rPr>
        <w:t>Sati, torréfacteur Alsacien depuis 1926</w:t>
      </w:r>
    </w:p>
    <w:p w:rsidR="00025BC4" w:rsidRPr="00763FCB" w:rsidRDefault="00025BC4" w:rsidP="00982A37">
      <w:pPr>
        <w:jc w:val="center"/>
        <w:rPr>
          <w:rFonts w:ascii="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097"/>
      </w:tblGrid>
      <w:tr w:rsidR="00025BC4" w:rsidRPr="008167C0" w:rsidTr="00173C9A">
        <w:tc>
          <w:tcPr>
            <w:tcW w:w="4503" w:type="dxa"/>
            <w:tcBorders>
              <w:top w:val="single" w:sz="4" w:space="0" w:color="auto"/>
              <w:left w:val="single" w:sz="4" w:space="0" w:color="auto"/>
            </w:tcBorders>
          </w:tcPr>
          <w:p w:rsidR="00025BC4" w:rsidRPr="00763FCB" w:rsidRDefault="00025BC4" w:rsidP="00982A37">
            <w:pPr>
              <w:jc w:val="both"/>
              <w:rPr>
                <w:rFonts w:ascii="Calibri" w:hAnsi="Calibri" w:cs="Calibri"/>
              </w:rPr>
            </w:pPr>
            <w:r w:rsidRPr="00763FCB">
              <w:rPr>
                <w:rFonts w:ascii="Calibri" w:eastAsia="Pecita Book" w:hAnsi="Calibri" w:cs="Calibri"/>
              </w:rPr>
              <w:t xml:space="preserve">L’entreprise SATI </w:t>
            </w:r>
            <w:r w:rsidRPr="00763FCB">
              <w:rPr>
                <w:rFonts w:ascii="Calibri" w:eastAsia="Pecita Book" w:hAnsi="Calibri" w:cs="Calibri"/>
                <w:b/>
                <w:caps/>
              </w:rPr>
              <w:t>(</w:t>
            </w:r>
            <w:r w:rsidRPr="00763FCB">
              <w:rPr>
                <w:rFonts w:ascii="Calibri" w:eastAsia="Pecita Book" w:hAnsi="Calibri" w:cs="Calibri"/>
              </w:rPr>
              <w:t>Société Alsacienne d’Importation de Café</w:t>
            </w:r>
            <w:r w:rsidRPr="00763FCB">
              <w:rPr>
                <w:rFonts w:ascii="Calibri" w:eastAsia="Pecita Book" w:hAnsi="Calibri" w:cs="Calibri"/>
                <w:b/>
                <w:caps/>
              </w:rPr>
              <w:t>)</w:t>
            </w:r>
            <w:r w:rsidRPr="00763FCB">
              <w:rPr>
                <w:rFonts w:ascii="Calibri" w:eastAsia="Pecita Book" w:hAnsi="Calibri" w:cs="Calibri"/>
              </w:rPr>
              <w:t xml:space="preserve"> est une PME familiale créée en 1926 à Strasbourg et spécialisée dans l’importation et la torréfaction de café. Elle est actuellement dirigée par le petit-fils du fondateur,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un quarantenaire dynamique qui ne cesse d’innover et d’élargir leur offre notamment en proposant une gamme de café en capsules compatibles avec les machines à café Nespresso afin de répondre au mieux à la demande des consommateurs. </w:t>
            </w:r>
          </w:p>
        </w:tc>
        <w:tc>
          <w:tcPr>
            <w:tcW w:w="6097" w:type="dxa"/>
            <w:tcBorders>
              <w:top w:val="single" w:sz="4" w:space="0" w:color="auto"/>
              <w:right w:val="single" w:sz="4" w:space="0" w:color="auto"/>
            </w:tcBorders>
          </w:tcPr>
          <w:p w:rsidR="00025BC4" w:rsidRPr="00763FCB" w:rsidRDefault="00025BC4" w:rsidP="00982A37">
            <w:pPr>
              <w:jc w:val="center"/>
              <w:rPr>
                <w:rFonts w:ascii="Calibri" w:hAnsi="Calibri" w:cs="Calibri"/>
              </w:rPr>
            </w:pPr>
            <w:r w:rsidRPr="00763FCB">
              <w:rPr>
                <w:rFonts w:ascii="Calibri" w:hAnsi="Calibri" w:cs="Calibri"/>
                <w:noProof/>
              </w:rPr>
              <w:drawing>
                <wp:inline distT="0" distB="0" distL="0" distR="0" wp14:anchorId="6D3F773F" wp14:editId="36CE91CB">
                  <wp:extent cx="2368061" cy="1730860"/>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374194" cy="1735343"/>
                          </a:xfrm>
                          <a:prstGeom prst="rect">
                            <a:avLst/>
                          </a:prstGeom>
                        </pic:spPr>
                      </pic:pic>
                    </a:graphicData>
                  </a:graphic>
                </wp:inline>
              </w:drawing>
            </w:r>
          </w:p>
          <w:p w:rsidR="00025BC4" w:rsidRPr="00245D8E" w:rsidRDefault="00176039" w:rsidP="00982A37">
            <w:pPr>
              <w:jc w:val="right"/>
              <w:rPr>
                <w:rFonts w:ascii="Calibri" w:hAnsi="Calibri" w:cs="Calibri"/>
                <w:lang w:val="en-US"/>
              </w:rPr>
            </w:pPr>
            <w:hyperlink r:id="rId9" w:history="1">
              <w:r w:rsidR="00025BC4" w:rsidRPr="00245D8E">
                <w:rPr>
                  <w:rStyle w:val="Lienhypertexte"/>
                  <w:rFonts w:ascii="Calibri" w:hAnsi="Calibri" w:cs="Calibri"/>
                  <w:sz w:val="24"/>
                  <w:szCs w:val="24"/>
                  <w:lang w:val="en-US"/>
                </w:rPr>
                <w:t>https://youtu.be/oukLaIHCXM8</w:t>
              </w:r>
            </w:hyperlink>
            <w:r w:rsidR="00025BC4" w:rsidRPr="00245D8E">
              <w:rPr>
                <w:rFonts w:ascii="Calibri" w:hAnsi="Calibri" w:cs="Calibri"/>
                <w:sz w:val="24"/>
                <w:szCs w:val="24"/>
                <w:lang w:val="en-US"/>
              </w:rPr>
              <w:t xml:space="preserve"> Alsace 20 – 2009 – 10’</w:t>
            </w:r>
          </w:p>
        </w:tc>
      </w:tr>
      <w:tr w:rsidR="00025BC4" w:rsidRPr="00763FCB" w:rsidTr="00173C9A">
        <w:tc>
          <w:tcPr>
            <w:tcW w:w="10600" w:type="dxa"/>
            <w:gridSpan w:val="2"/>
            <w:tcBorders>
              <w:left w:val="single" w:sz="4" w:space="0" w:color="auto"/>
              <w:bottom w:val="single" w:sz="4" w:space="0" w:color="auto"/>
              <w:right w:val="single" w:sz="4" w:space="0" w:color="auto"/>
            </w:tcBorders>
          </w:tcPr>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 xml:space="preserve">Au-delà de l’offre, il y a une réelle volonté de recherche dans la réduction des déchets et la matière première utilisée pour les capsules car Nicolas </w:t>
            </w:r>
            <w:proofErr w:type="spellStart"/>
            <w:r w:rsidRPr="00763FCB">
              <w:rPr>
                <w:rFonts w:ascii="Calibri" w:eastAsia="Pecita Book" w:hAnsi="Calibri" w:cs="Calibri"/>
              </w:rPr>
              <w:t>Schulé</w:t>
            </w:r>
            <w:proofErr w:type="spellEnd"/>
            <w:r w:rsidRPr="00763FCB">
              <w:rPr>
                <w:rFonts w:ascii="Calibri" w:eastAsia="Pecita Book" w:hAnsi="Calibri" w:cs="Calibri"/>
              </w:rPr>
              <w:t xml:space="preserve"> souhaite des capsules biodégradables pour sa gamme de café biologiques issue du commerce équitable.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3 500 tonnes de café sont ainsi torréfiées par an dans leur usine située au port du Rhin à Strasbourg. Cela leur permet de distribuer leur café dans la région du Grand Est auprès d’une clientèle majoritairement composée de Grandes et Moyennes Surfaces (GMS), mais également en vente directe et dans le segment des Cafés, Hôtels et Restaurants.</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rPr>
            </w:pPr>
            <w:r w:rsidRPr="00763FCB">
              <w:rPr>
                <w:rFonts w:ascii="Calibri" w:eastAsia="Pecita Book" w:hAnsi="Calibri" w:cs="Calibri"/>
              </w:rPr>
              <w:t>Les Cafés SATI sont actuellement en pleine croissance et se développent. De nouveaux agrandissements de l’usine de production sont en cours de réalisation et un bâtiment de stockage de produits finis devrait sortir de terre.</w:t>
            </w:r>
          </w:p>
          <w:p w:rsidR="00025BC4" w:rsidRPr="00763FCB" w:rsidRDefault="00025BC4" w:rsidP="00E224AC">
            <w:pPr>
              <w:keepNext/>
              <w:keepLines/>
              <w:widowControl w:val="0"/>
              <w:suppressAutoHyphens/>
              <w:autoSpaceDE w:val="0"/>
              <w:autoSpaceDN w:val="0"/>
              <w:adjustRightInd w:val="0"/>
              <w:spacing w:line="200" w:lineRule="atLeast"/>
              <w:jc w:val="both"/>
              <w:textAlignment w:val="center"/>
              <w:rPr>
                <w:rFonts w:ascii="Calibri" w:eastAsia="Pecita Book" w:hAnsi="Calibri" w:cs="Calibri"/>
                <w:b/>
              </w:rPr>
            </w:pPr>
            <w:r w:rsidRPr="00763FCB">
              <w:rPr>
                <w:rFonts w:ascii="Calibri" w:eastAsia="Pecita Book" w:hAnsi="Calibri" w:cs="Calibri"/>
                <w:b/>
              </w:rPr>
              <w:t>Quelles sont les raisons de leur succès ? Comment se déroulent les relations avec ses clients, partenaires et concurrents ? Où trouver les financements nécessaires aux investissements ?</w:t>
            </w:r>
          </w:p>
          <w:p w:rsidR="00025BC4" w:rsidRPr="00763FCB" w:rsidRDefault="00025BC4" w:rsidP="00173C9A">
            <w:pPr>
              <w:keepNext/>
              <w:keepLines/>
              <w:widowControl w:val="0"/>
              <w:suppressAutoHyphens/>
              <w:autoSpaceDE w:val="0"/>
              <w:autoSpaceDN w:val="0"/>
              <w:adjustRightInd w:val="0"/>
              <w:spacing w:line="200" w:lineRule="atLeast"/>
              <w:jc w:val="both"/>
              <w:textAlignment w:val="center"/>
              <w:rPr>
                <w:rFonts w:ascii="Calibri" w:hAnsi="Calibri" w:cs="Calibri"/>
              </w:rPr>
            </w:pPr>
            <w:r w:rsidRPr="00763FCB">
              <w:rPr>
                <w:rFonts w:ascii="Calibri" w:eastAsia="Pecita Book" w:hAnsi="Calibri" w:cs="Calibri"/>
              </w:rPr>
              <w:t>Si le chiffre d’affaires de Sati est en pleine croissance (32,8 millions d’euros en 2017, soit une progression de de +15% par rapport à 2016), l’entreprise agit au sein d’un territoire et noue des relations particulières avec différents acteurs dont les attentes peuvent être plurielles et parfois contradictoires.</w:t>
            </w:r>
          </w:p>
        </w:tc>
      </w:tr>
    </w:tbl>
    <w:p w:rsidR="002E68CE" w:rsidRPr="00763FCB" w:rsidRDefault="002E68CE" w:rsidP="00982A37">
      <w:pPr>
        <w:jc w:val="center"/>
        <w:rPr>
          <w:rFonts w:ascii="Calibri" w:hAnsi="Calibri" w:cs="Calibri"/>
          <w:sz w:val="22"/>
          <w:szCs w:val="22"/>
        </w:rPr>
      </w:pPr>
    </w:p>
    <w:p w:rsidR="002E68CE" w:rsidRPr="00763FCB" w:rsidRDefault="002E68CE">
      <w:pPr>
        <w:rPr>
          <w:rFonts w:ascii="Calibri" w:hAnsi="Calibri" w:cs="Calibri"/>
          <w:sz w:val="22"/>
          <w:szCs w:val="22"/>
        </w:rPr>
      </w:pPr>
      <w:r w:rsidRPr="00763FCB">
        <w:rPr>
          <w:rFonts w:ascii="Calibri" w:hAnsi="Calibri" w:cs="Calibri"/>
          <w:sz w:val="22"/>
          <w:szCs w:val="22"/>
        </w:rPr>
        <w:br w:type="page"/>
      </w:r>
    </w:p>
    <w:sdt>
      <w:sdtPr>
        <w:rPr>
          <w:rFonts w:asciiTheme="minorHAnsi" w:eastAsia="Times New Roman" w:hAnsiTheme="minorHAnsi" w:cs="Calibri"/>
          <w:b w:val="0"/>
          <w:caps/>
          <w:noProof/>
          <w:color w:val="000000" w:themeColor="text1"/>
          <w:sz w:val="22"/>
          <w:szCs w:val="22"/>
          <w:u w:val="single"/>
        </w:rPr>
        <w:id w:val="-489952268"/>
        <w:docPartObj>
          <w:docPartGallery w:val="Table of Contents"/>
          <w:docPartUnique/>
        </w:docPartObj>
      </w:sdtPr>
      <w:sdtEndPr>
        <w:rPr>
          <w:rFonts w:cs="Times New Roman"/>
        </w:rPr>
      </w:sdtEndPr>
      <w:sdtContent>
        <w:p w:rsidR="00CC3435" w:rsidRPr="00763FCB" w:rsidRDefault="00CC3435">
          <w:pPr>
            <w:pStyle w:val="En-ttedetabledesmatires"/>
            <w:rPr>
              <w:rFonts w:cs="Calibri"/>
            </w:rPr>
          </w:pPr>
          <w:r w:rsidRPr="00763FCB">
            <w:rPr>
              <w:rFonts w:cs="Calibri"/>
            </w:rPr>
            <w:t>Table des matières</w:t>
          </w:r>
        </w:p>
        <w:p w:rsidR="00401549" w:rsidRPr="00245D8E" w:rsidRDefault="00CC3435" w:rsidP="00245D8E">
          <w:pPr>
            <w:pStyle w:val="TM1"/>
            <w:rPr>
              <w:rFonts w:eastAsiaTheme="minorEastAsia"/>
              <w:b/>
              <w:color w:val="auto"/>
              <w:u w:val="none"/>
            </w:rPr>
          </w:pPr>
          <w:r w:rsidRPr="00763FCB">
            <w:rPr>
              <w:noProof w:val="0"/>
            </w:rPr>
            <w:fldChar w:fldCharType="begin"/>
          </w:r>
          <w:r w:rsidRPr="00763FCB">
            <w:rPr>
              <w:noProof w:val="0"/>
            </w:rPr>
            <w:instrText xml:space="preserve"> TOC \o "1-3" \h \z \u </w:instrText>
          </w:r>
          <w:r w:rsidRPr="00763FCB">
            <w:rPr>
              <w:noProof w:val="0"/>
            </w:rPr>
            <w:fldChar w:fldCharType="separate"/>
          </w:r>
          <w:hyperlink w:anchor="_Toc523124834" w:history="1">
            <w:r w:rsidR="00401549" w:rsidRPr="00245D8E">
              <w:rPr>
                <w:rStyle w:val="Lienhypertexte"/>
                <w:rFonts w:ascii="Calibri" w:hAnsi="Calibri" w:cs="Calibri"/>
                <w:b/>
              </w:rPr>
              <w:t>1) Les relations entre l’entreprise et les autres agents économiques</w:t>
            </w:r>
            <w:r w:rsidR="00401549" w:rsidRPr="00245D8E">
              <w:rPr>
                <w:b/>
                <w:webHidden/>
              </w:rPr>
              <w:tab/>
            </w:r>
            <w:r w:rsidR="00401549" w:rsidRPr="00245D8E">
              <w:rPr>
                <w:b/>
                <w:webHidden/>
              </w:rPr>
              <w:fldChar w:fldCharType="begin"/>
            </w:r>
            <w:r w:rsidR="00401549" w:rsidRPr="00245D8E">
              <w:rPr>
                <w:b/>
                <w:webHidden/>
              </w:rPr>
              <w:instrText xml:space="preserve"> PAGEREF _Toc523124834 \h </w:instrText>
            </w:r>
            <w:r w:rsidR="00401549" w:rsidRPr="00245D8E">
              <w:rPr>
                <w:b/>
                <w:webHidden/>
              </w:rPr>
            </w:r>
            <w:r w:rsidR="00401549" w:rsidRPr="00245D8E">
              <w:rPr>
                <w:b/>
                <w:webHidden/>
              </w:rPr>
              <w:fldChar w:fldCharType="separate"/>
            </w:r>
            <w:r w:rsidR="00A770EF">
              <w:rPr>
                <w:b/>
                <w:webHidden/>
              </w:rPr>
              <w:t>3</w:t>
            </w:r>
            <w:r w:rsidR="00401549" w:rsidRPr="00245D8E">
              <w:rPr>
                <w:b/>
                <w:webHidden/>
              </w:rPr>
              <w:fldChar w:fldCharType="end"/>
            </w:r>
          </w:hyperlink>
        </w:p>
        <w:p w:rsidR="00401549" w:rsidRPr="00763FCB" w:rsidRDefault="00176039" w:rsidP="00245D8E">
          <w:pPr>
            <w:pStyle w:val="TM1"/>
            <w:rPr>
              <w:rFonts w:eastAsiaTheme="minorEastAsia"/>
              <w:color w:val="auto"/>
              <w:u w:val="none"/>
            </w:rPr>
          </w:pPr>
          <w:hyperlink w:anchor="_Toc523124835" w:history="1">
            <w:r w:rsidR="00401549" w:rsidRPr="00763FCB">
              <w:rPr>
                <w:rStyle w:val="Lienhypertexte"/>
                <w:rFonts w:ascii="Calibri" w:hAnsi="Calibri" w:cs="Calibri"/>
              </w:rPr>
              <w:t>Ressources notionnelles</w:t>
            </w:r>
            <w:r w:rsidR="00401549" w:rsidRPr="00763FCB">
              <w:rPr>
                <w:webHidden/>
              </w:rPr>
              <w:tab/>
            </w:r>
            <w:r w:rsidR="00401549" w:rsidRPr="00763FCB">
              <w:rPr>
                <w:webHidden/>
              </w:rPr>
              <w:fldChar w:fldCharType="begin"/>
            </w:r>
            <w:r w:rsidR="00401549" w:rsidRPr="00763FCB">
              <w:rPr>
                <w:webHidden/>
              </w:rPr>
              <w:instrText xml:space="preserve"> PAGEREF _Toc523124835 \h </w:instrText>
            </w:r>
            <w:r w:rsidR="00401549" w:rsidRPr="00763FCB">
              <w:rPr>
                <w:webHidden/>
              </w:rPr>
            </w:r>
            <w:r w:rsidR="00401549" w:rsidRPr="00763FCB">
              <w:rPr>
                <w:webHidden/>
              </w:rPr>
              <w:fldChar w:fldCharType="separate"/>
            </w:r>
            <w:r w:rsidR="00A770EF">
              <w:rPr>
                <w:webHidden/>
              </w:rPr>
              <w:t>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36" w:history="1">
            <w:r w:rsidR="00401549" w:rsidRPr="00763FCB">
              <w:rPr>
                <w:rStyle w:val="Lienhypertexte"/>
                <w:rFonts w:ascii="Calibri" w:hAnsi="Calibri" w:cs="Calibri"/>
              </w:rPr>
              <w:t>Ressource 1 - Les agents économiques, secteurs institutionnels de la Comptabilité Nationale</w:t>
            </w:r>
            <w:r w:rsidR="00401549" w:rsidRPr="00763FCB">
              <w:rPr>
                <w:webHidden/>
              </w:rPr>
              <w:tab/>
            </w:r>
            <w:r w:rsidR="00401549" w:rsidRPr="00763FCB">
              <w:rPr>
                <w:webHidden/>
              </w:rPr>
              <w:fldChar w:fldCharType="begin"/>
            </w:r>
            <w:r w:rsidR="00401549" w:rsidRPr="00763FCB">
              <w:rPr>
                <w:webHidden/>
              </w:rPr>
              <w:instrText xml:space="preserve"> PAGEREF _Toc523124836 \h </w:instrText>
            </w:r>
            <w:r w:rsidR="00401549" w:rsidRPr="00763FCB">
              <w:rPr>
                <w:webHidden/>
              </w:rPr>
            </w:r>
            <w:r w:rsidR="00401549" w:rsidRPr="00763FCB">
              <w:rPr>
                <w:webHidden/>
              </w:rPr>
              <w:fldChar w:fldCharType="separate"/>
            </w:r>
            <w:r w:rsidR="00A770EF">
              <w:rPr>
                <w:webHidden/>
              </w:rPr>
              <w:t>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37" w:history="1">
            <w:r w:rsidR="00401549" w:rsidRPr="00763FCB">
              <w:rPr>
                <w:rStyle w:val="Lienhypertexte"/>
                <w:rFonts w:ascii="Calibri" w:hAnsi="Calibri" w:cs="Calibri"/>
              </w:rPr>
              <w:t>Ressource 2 - La multiplicité des échanges entre les agents économiques</w:t>
            </w:r>
            <w:r w:rsidR="00401549" w:rsidRPr="00763FCB">
              <w:rPr>
                <w:webHidden/>
              </w:rPr>
              <w:tab/>
            </w:r>
            <w:r w:rsidR="00401549" w:rsidRPr="00763FCB">
              <w:rPr>
                <w:webHidden/>
              </w:rPr>
              <w:fldChar w:fldCharType="begin"/>
            </w:r>
            <w:r w:rsidR="00401549" w:rsidRPr="00763FCB">
              <w:rPr>
                <w:webHidden/>
              </w:rPr>
              <w:instrText xml:space="preserve"> PAGEREF _Toc523124837 \h </w:instrText>
            </w:r>
            <w:r w:rsidR="00401549" w:rsidRPr="00763FCB">
              <w:rPr>
                <w:webHidden/>
              </w:rPr>
            </w:r>
            <w:r w:rsidR="00401549" w:rsidRPr="00763FCB">
              <w:rPr>
                <w:webHidden/>
              </w:rPr>
              <w:fldChar w:fldCharType="separate"/>
            </w:r>
            <w:r w:rsidR="00A770EF">
              <w:rPr>
                <w:webHidden/>
              </w:rPr>
              <w:t>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38" w:history="1">
            <w:r w:rsidR="00401549" w:rsidRPr="00763FCB">
              <w:rPr>
                <w:rStyle w:val="Lienhypertexte"/>
                <w:rFonts w:ascii="Calibri" w:hAnsi="Calibri" w:cs="Calibri"/>
              </w:rPr>
              <w:t>Ressource 3 - Le circuit économique où la schématisation des échanges entre agents</w:t>
            </w:r>
            <w:r w:rsidR="00401549" w:rsidRPr="00763FCB">
              <w:rPr>
                <w:webHidden/>
              </w:rPr>
              <w:tab/>
            </w:r>
            <w:r w:rsidR="00401549" w:rsidRPr="00763FCB">
              <w:rPr>
                <w:webHidden/>
              </w:rPr>
              <w:fldChar w:fldCharType="begin"/>
            </w:r>
            <w:r w:rsidR="00401549" w:rsidRPr="00763FCB">
              <w:rPr>
                <w:webHidden/>
              </w:rPr>
              <w:instrText xml:space="preserve"> PAGEREF _Toc523124838 \h </w:instrText>
            </w:r>
            <w:r w:rsidR="00401549" w:rsidRPr="00763FCB">
              <w:rPr>
                <w:webHidden/>
              </w:rPr>
            </w:r>
            <w:r w:rsidR="00401549" w:rsidRPr="00763FCB">
              <w:rPr>
                <w:webHidden/>
              </w:rPr>
              <w:fldChar w:fldCharType="separate"/>
            </w:r>
            <w:r w:rsidR="00A770EF">
              <w:rPr>
                <w:webHidden/>
              </w:rPr>
              <w:t>5</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39" w:history="1">
            <w:r w:rsidR="00401549" w:rsidRPr="00763FCB">
              <w:rPr>
                <w:rStyle w:val="Lienhypertexte"/>
                <w:rFonts w:ascii="Calibri" w:hAnsi="Calibri" w:cs="Calibri"/>
              </w:rPr>
              <w:t>Ressource 4 - Le rôle des banques et des marchés financiers</w:t>
            </w:r>
            <w:r w:rsidR="00401549" w:rsidRPr="00763FCB">
              <w:rPr>
                <w:webHidden/>
              </w:rPr>
              <w:tab/>
            </w:r>
            <w:r w:rsidR="00401549" w:rsidRPr="00763FCB">
              <w:rPr>
                <w:webHidden/>
              </w:rPr>
              <w:fldChar w:fldCharType="begin"/>
            </w:r>
            <w:r w:rsidR="00401549" w:rsidRPr="00763FCB">
              <w:rPr>
                <w:webHidden/>
              </w:rPr>
              <w:instrText xml:space="preserve"> PAGEREF _Toc523124839 \h </w:instrText>
            </w:r>
            <w:r w:rsidR="00401549" w:rsidRPr="00763FCB">
              <w:rPr>
                <w:webHidden/>
              </w:rPr>
            </w:r>
            <w:r w:rsidR="00401549" w:rsidRPr="00763FCB">
              <w:rPr>
                <w:webHidden/>
              </w:rPr>
              <w:fldChar w:fldCharType="separate"/>
            </w:r>
            <w:r w:rsidR="00A770EF">
              <w:rPr>
                <w:webHidden/>
              </w:rPr>
              <w:t>5</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0" w:history="1">
            <w:r w:rsidR="00401549" w:rsidRPr="00763FCB">
              <w:rPr>
                <w:rStyle w:val="Lienhypertexte"/>
                <w:rFonts w:ascii="Calibri" w:hAnsi="Calibri" w:cs="Calibri"/>
              </w:rPr>
              <w:t>Document 1 - L’association Max Havelaar France</w:t>
            </w:r>
            <w:r w:rsidR="00401549" w:rsidRPr="00763FCB">
              <w:rPr>
                <w:webHidden/>
              </w:rPr>
              <w:tab/>
            </w:r>
            <w:r w:rsidR="00401549" w:rsidRPr="00763FCB">
              <w:rPr>
                <w:webHidden/>
              </w:rPr>
              <w:fldChar w:fldCharType="begin"/>
            </w:r>
            <w:r w:rsidR="00401549" w:rsidRPr="00763FCB">
              <w:rPr>
                <w:webHidden/>
              </w:rPr>
              <w:instrText xml:space="preserve"> PAGEREF _Toc523124840 \h </w:instrText>
            </w:r>
            <w:r w:rsidR="00401549" w:rsidRPr="00763FCB">
              <w:rPr>
                <w:webHidden/>
              </w:rPr>
            </w:r>
            <w:r w:rsidR="00401549" w:rsidRPr="00763FCB">
              <w:rPr>
                <w:webHidden/>
              </w:rPr>
              <w:fldChar w:fldCharType="separate"/>
            </w:r>
            <w:r w:rsidR="00A770EF">
              <w:rPr>
                <w:webHidden/>
              </w:rPr>
              <w:t>6</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1" w:history="1">
            <w:r w:rsidR="00401549" w:rsidRPr="00763FCB">
              <w:rPr>
                <w:rStyle w:val="Lienhypertexte"/>
                <w:rFonts w:ascii="Calibri" w:hAnsi="Calibri" w:cs="Calibri"/>
              </w:rPr>
              <w:t>Document 2 - 50 ans d’évolution de la consommation des ménages</w:t>
            </w:r>
            <w:r w:rsidR="00401549" w:rsidRPr="00763FCB">
              <w:rPr>
                <w:webHidden/>
              </w:rPr>
              <w:tab/>
            </w:r>
            <w:r w:rsidR="00401549" w:rsidRPr="00763FCB">
              <w:rPr>
                <w:webHidden/>
              </w:rPr>
              <w:fldChar w:fldCharType="begin"/>
            </w:r>
            <w:r w:rsidR="00401549" w:rsidRPr="00763FCB">
              <w:rPr>
                <w:webHidden/>
              </w:rPr>
              <w:instrText xml:space="preserve"> PAGEREF _Toc523124841 \h </w:instrText>
            </w:r>
            <w:r w:rsidR="00401549" w:rsidRPr="00763FCB">
              <w:rPr>
                <w:webHidden/>
              </w:rPr>
            </w:r>
            <w:r w:rsidR="00401549" w:rsidRPr="00763FCB">
              <w:rPr>
                <w:webHidden/>
              </w:rPr>
              <w:fldChar w:fldCharType="separate"/>
            </w:r>
            <w:r w:rsidR="00A770EF">
              <w:rPr>
                <w:webHidden/>
              </w:rPr>
              <w:t>7</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2" w:history="1">
            <w:r w:rsidR="00401549" w:rsidRPr="00763FCB">
              <w:rPr>
                <w:rStyle w:val="Lienhypertexte"/>
                <w:rFonts w:ascii="Calibri" w:hAnsi="Calibri" w:cs="Calibri"/>
              </w:rPr>
              <w:t>Document 3 - Le financement de l’économie</w:t>
            </w:r>
            <w:r w:rsidR="00401549" w:rsidRPr="00763FCB">
              <w:rPr>
                <w:webHidden/>
              </w:rPr>
              <w:tab/>
            </w:r>
            <w:r w:rsidR="00401549" w:rsidRPr="00763FCB">
              <w:rPr>
                <w:webHidden/>
              </w:rPr>
              <w:fldChar w:fldCharType="begin"/>
            </w:r>
            <w:r w:rsidR="00401549" w:rsidRPr="00763FCB">
              <w:rPr>
                <w:webHidden/>
              </w:rPr>
              <w:instrText xml:space="preserve"> PAGEREF _Toc523124842 \h </w:instrText>
            </w:r>
            <w:r w:rsidR="00401549" w:rsidRPr="00763FCB">
              <w:rPr>
                <w:webHidden/>
              </w:rPr>
            </w:r>
            <w:r w:rsidR="00401549" w:rsidRPr="00763FCB">
              <w:rPr>
                <w:webHidden/>
              </w:rPr>
              <w:fldChar w:fldCharType="separate"/>
            </w:r>
            <w:r w:rsidR="00A770EF">
              <w:rPr>
                <w:webHidden/>
              </w:rPr>
              <w:t>7</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3" w:history="1">
            <w:r w:rsidR="00401549" w:rsidRPr="00763FCB">
              <w:rPr>
                <w:rStyle w:val="Lienhypertexte"/>
                <w:rFonts w:ascii="Calibri" w:hAnsi="Calibri" w:cs="Calibri"/>
              </w:rPr>
              <w:t>Document 4 - BpiFrance, la Banque Publique d’Investissement</w:t>
            </w:r>
            <w:r w:rsidR="00401549" w:rsidRPr="00763FCB">
              <w:rPr>
                <w:webHidden/>
              </w:rPr>
              <w:tab/>
            </w:r>
            <w:r w:rsidR="00401549" w:rsidRPr="00763FCB">
              <w:rPr>
                <w:webHidden/>
              </w:rPr>
              <w:fldChar w:fldCharType="begin"/>
            </w:r>
            <w:r w:rsidR="00401549" w:rsidRPr="00763FCB">
              <w:rPr>
                <w:webHidden/>
              </w:rPr>
              <w:instrText xml:space="preserve"> PAGEREF _Toc523124843 \h </w:instrText>
            </w:r>
            <w:r w:rsidR="00401549" w:rsidRPr="00763FCB">
              <w:rPr>
                <w:webHidden/>
              </w:rPr>
            </w:r>
            <w:r w:rsidR="00401549" w:rsidRPr="00763FCB">
              <w:rPr>
                <w:webHidden/>
              </w:rPr>
              <w:fldChar w:fldCharType="separate"/>
            </w:r>
            <w:r w:rsidR="00A770EF">
              <w:rPr>
                <w:webHidden/>
              </w:rPr>
              <w:t>7</w:t>
            </w:r>
            <w:r w:rsidR="00401549" w:rsidRPr="00763FCB">
              <w:rPr>
                <w:webHidden/>
              </w:rPr>
              <w:fldChar w:fldCharType="end"/>
            </w:r>
          </w:hyperlink>
        </w:p>
        <w:p w:rsidR="00401549" w:rsidRPr="00245D8E" w:rsidRDefault="00176039" w:rsidP="00577152">
          <w:pPr>
            <w:pStyle w:val="TM1"/>
            <w:spacing w:before="240"/>
            <w:rPr>
              <w:rFonts w:eastAsiaTheme="minorEastAsia"/>
              <w:b/>
              <w:color w:val="auto"/>
              <w:u w:val="none"/>
            </w:rPr>
          </w:pPr>
          <w:hyperlink w:anchor="_Toc523124844" w:history="1">
            <w:r w:rsidR="00401549" w:rsidRPr="00245D8E">
              <w:rPr>
                <w:rStyle w:val="Lienhypertexte"/>
                <w:rFonts w:ascii="Calibri" w:hAnsi="Calibri" w:cs="Calibri"/>
                <w:b/>
              </w:rPr>
              <w:t>2) Le fonctionnement des marchÉs</w:t>
            </w:r>
            <w:r w:rsidR="00401549" w:rsidRPr="00245D8E">
              <w:rPr>
                <w:b/>
                <w:webHidden/>
              </w:rPr>
              <w:tab/>
            </w:r>
            <w:r w:rsidR="00401549" w:rsidRPr="00245D8E">
              <w:rPr>
                <w:b/>
                <w:webHidden/>
              </w:rPr>
              <w:fldChar w:fldCharType="begin"/>
            </w:r>
            <w:r w:rsidR="00401549" w:rsidRPr="00245D8E">
              <w:rPr>
                <w:b/>
                <w:webHidden/>
              </w:rPr>
              <w:instrText xml:space="preserve"> PAGEREF _Toc523124844 \h </w:instrText>
            </w:r>
            <w:r w:rsidR="00401549" w:rsidRPr="00245D8E">
              <w:rPr>
                <w:b/>
                <w:webHidden/>
              </w:rPr>
            </w:r>
            <w:r w:rsidR="00401549" w:rsidRPr="00245D8E">
              <w:rPr>
                <w:b/>
                <w:webHidden/>
              </w:rPr>
              <w:fldChar w:fldCharType="separate"/>
            </w:r>
            <w:r w:rsidR="00A770EF">
              <w:rPr>
                <w:b/>
                <w:webHidden/>
              </w:rPr>
              <w:t>8</w:t>
            </w:r>
            <w:r w:rsidR="00401549" w:rsidRPr="00245D8E">
              <w:rPr>
                <w:b/>
                <w:webHidden/>
              </w:rPr>
              <w:fldChar w:fldCharType="end"/>
            </w:r>
          </w:hyperlink>
        </w:p>
        <w:p w:rsidR="00401549" w:rsidRPr="00763FCB" w:rsidRDefault="00176039" w:rsidP="00245D8E">
          <w:pPr>
            <w:pStyle w:val="TM1"/>
            <w:rPr>
              <w:rFonts w:eastAsiaTheme="minorEastAsia"/>
              <w:color w:val="auto"/>
              <w:u w:val="none"/>
            </w:rPr>
          </w:pPr>
          <w:hyperlink w:anchor="_Toc523124845" w:history="1">
            <w:r w:rsidR="00401549" w:rsidRPr="00763FCB">
              <w:rPr>
                <w:rStyle w:val="Lienhypertexte"/>
                <w:rFonts w:ascii="Calibri" w:hAnsi="Calibri" w:cs="Calibri"/>
              </w:rPr>
              <w:t>Ressources notionnelles</w:t>
            </w:r>
            <w:r w:rsidR="00401549" w:rsidRPr="00763FCB">
              <w:rPr>
                <w:webHidden/>
              </w:rPr>
              <w:tab/>
            </w:r>
            <w:r w:rsidR="00401549" w:rsidRPr="00763FCB">
              <w:rPr>
                <w:webHidden/>
              </w:rPr>
              <w:fldChar w:fldCharType="begin"/>
            </w:r>
            <w:r w:rsidR="00401549" w:rsidRPr="00763FCB">
              <w:rPr>
                <w:webHidden/>
              </w:rPr>
              <w:instrText xml:space="preserve"> PAGEREF _Toc523124845 \h </w:instrText>
            </w:r>
            <w:r w:rsidR="00401549" w:rsidRPr="00763FCB">
              <w:rPr>
                <w:webHidden/>
              </w:rPr>
            </w:r>
            <w:r w:rsidR="00401549" w:rsidRPr="00763FCB">
              <w:rPr>
                <w:webHidden/>
              </w:rPr>
              <w:fldChar w:fldCharType="separate"/>
            </w:r>
            <w:r w:rsidR="00A770EF">
              <w:rPr>
                <w:webHidden/>
              </w:rPr>
              <w:t>9</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6" w:history="1">
            <w:r w:rsidR="00401549" w:rsidRPr="00763FCB">
              <w:rPr>
                <w:rStyle w:val="Lienhypertexte"/>
                <w:rFonts w:ascii="Calibri" w:hAnsi="Calibri" w:cs="Calibri"/>
              </w:rPr>
              <w:t>Ressource 5 - Organisation de l’échange entre les agents économiques sur le marché</w:t>
            </w:r>
            <w:r w:rsidR="00401549" w:rsidRPr="00763FCB">
              <w:rPr>
                <w:webHidden/>
              </w:rPr>
              <w:tab/>
            </w:r>
            <w:r w:rsidR="00401549" w:rsidRPr="00763FCB">
              <w:rPr>
                <w:webHidden/>
              </w:rPr>
              <w:fldChar w:fldCharType="begin"/>
            </w:r>
            <w:r w:rsidR="00401549" w:rsidRPr="00763FCB">
              <w:rPr>
                <w:webHidden/>
              </w:rPr>
              <w:instrText xml:space="preserve"> PAGEREF _Toc523124846 \h </w:instrText>
            </w:r>
            <w:r w:rsidR="00401549" w:rsidRPr="00763FCB">
              <w:rPr>
                <w:webHidden/>
              </w:rPr>
            </w:r>
            <w:r w:rsidR="00401549" w:rsidRPr="00763FCB">
              <w:rPr>
                <w:webHidden/>
              </w:rPr>
              <w:fldChar w:fldCharType="separate"/>
            </w:r>
            <w:r w:rsidR="00A770EF">
              <w:rPr>
                <w:webHidden/>
              </w:rPr>
              <w:t>9</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7" w:history="1">
            <w:r w:rsidR="00401549" w:rsidRPr="00763FCB">
              <w:rPr>
                <w:rStyle w:val="Lienhypertexte"/>
                <w:rFonts w:ascii="Calibri" w:hAnsi="Calibri" w:cs="Calibri"/>
              </w:rPr>
              <w:t>Ressource 6 - Les degrés de la concurrence et le rôle de l’État</w:t>
            </w:r>
            <w:r w:rsidR="00401549" w:rsidRPr="00763FCB">
              <w:rPr>
                <w:webHidden/>
              </w:rPr>
              <w:tab/>
            </w:r>
            <w:r w:rsidR="00401549" w:rsidRPr="00763FCB">
              <w:rPr>
                <w:webHidden/>
              </w:rPr>
              <w:fldChar w:fldCharType="begin"/>
            </w:r>
            <w:r w:rsidR="00401549" w:rsidRPr="00763FCB">
              <w:rPr>
                <w:webHidden/>
              </w:rPr>
              <w:instrText xml:space="preserve"> PAGEREF _Toc523124847 \h </w:instrText>
            </w:r>
            <w:r w:rsidR="00401549" w:rsidRPr="00763FCB">
              <w:rPr>
                <w:webHidden/>
              </w:rPr>
            </w:r>
            <w:r w:rsidR="00401549" w:rsidRPr="00763FCB">
              <w:rPr>
                <w:webHidden/>
              </w:rPr>
              <w:fldChar w:fldCharType="separate"/>
            </w:r>
            <w:r w:rsidR="00A770EF">
              <w:rPr>
                <w:webHidden/>
              </w:rPr>
              <w:t>9</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8" w:history="1">
            <w:r w:rsidR="00401549" w:rsidRPr="00763FCB">
              <w:rPr>
                <w:rStyle w:val="Lienhypertexte"/>
                <w:rFonts w:ascii="Calibri" w:hAnsi="Calibri" w:cs="Calibri"/>
              </w:rPr>
              <w:t>Ressource 7 - Les différentes formes de concurrence sur le marché des biens et services</w:t>
            </w:r>
            <w:r w:rsidR="00401549" w:rsidRPr="00763FCB">
              <w:rPr>
                <w:webHidden/>
              </w:rPr>
              <w:tab/>
            </w:r>
            <w:r w:rsidR="00401549" w:rsidRPr="00763FCB">
              <w:rPr>
                <w:webHidden/>
              </w:rPr>
              <w:fldChar w:fldCharType="begin"/>
            </w:r>
            <w:r w:rsidR="00401549" w:rsidRPr="00763FCB">
              <w:rPr>
                <w:webHidden/>
              </w:rPr>
              <w:instrText xml:space="preserve"> PAGEREF _Toc523124848 \h </w:instrText>
            </w:r>
            <w:r w:rsidR="00401549" w:rsidRPr="00763FCB">
              <w:rPr>
                <w:webHidden/>
              </w:rPr>
            </w:r>
            <w:r w:rsidR="00401549" w:rsidRPr="00763FCB">
              <w:rPr>
                <w:webHidden/>
              </w:rPr>
              <w:fldChar w:fldCharType="separate"/>
            </w:r>
            <w:r w:rsidR="00A770EF">
              <w:rPr>
                <w:webHidden/>
              </w:rPr>
              <w:t>9</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49" w:history="1">
            <w:r w:rsidR="00401549" w:rsidRPr="00763FCB">
              <w:rPr>
                <w:rStyle w:val="Lienhypertexte"/>
                <w:rFonts w:ascii="Calibri" w:hAnsi="Calibri" w:cs="Calibri"/>
              </w:rPr>
              <w:t>Ressource 8 - Les principales situations de concurrence</w:t>
            </w:r>
            <w:r w:rsidR="00401549" w:rsidRPr="00763FCB">
              <w:rPr>
                <w:webHidden/>
              </w:rPr>
              <w:tab/>
            </w:r>
            <w:r w:rsidR="00401549" w:rsidRPr="00763FCB">
              <w:rPr>
                <w:webHidden/>
              </w:rPr>
              <w:fldChar w:fldCharType="begin"/>
            </w:r>
            <w:r w:rsidR="00401549" w:rsidRPr="00763FCB">
              <w:rPr>
                <w:webHidden/>
              </w:rPr>
              <w:instrText xml:space="preserve"> PAGEREF _Toc523124849 \h </w:instrText>
            </w:r>
            <w:r w:rsidR="00401549" w:rsidRPr="00763FCB">
              <w:rPr>
                <w:webHidden/>
              </w:rPr>
            </w:r>
            <w:r w:rsidR="00401549" w:rsidRPr="00763FCB">
              <w:rPr>
                <w:webHidden/>
              </w:rPr>
              <w:fldChar w:fldCharType="separate"/>
            </w:r>
            <w:r w:rsidR="00A770EF">
              <w:rPr>
                <w:webHidden/>
              </w:rPr>
              <w:t>10</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0" w:history="1">
            <w:r w:rsidR="00401549" w:rsidRPr="00763FCB">
              <w:rPr>
                <w:rStyle w:val="Lienhypertexte"/>
                <w:rFonts w:ascii="Calibri" w:hAnsi="Calibri" w:cs="Calibri"/>
              </w:rPr>
              <w:t>Ressource 9 - Pourquoi une entreprise doit-elle coopérer avec un concurrent ?</w:t>
            </w:r>
            <w:r w:rsidR="00401549" w:rsidRPr="00763FCB">
              <w:rPr>
                <w:webHidden/>
              </w:rPr>
              <w:tab/>
            </w:r>
            <w:r w:rsidR="00401549" w:rsidRPr="00763FCB">
              <w:rPr>
                <w:webHidden/>
              </w:rPr>
              <w:fldChar w:fldCharType="begin"/>
            </w:r>
            <w:r w:rsidR="00401549" w:rsidRPr="00763FCB">
              <w:rPr>
                <w:webHidden/>
              </w:rPr>
              <w:instrText xml:space="preserve"> PAGEREF _Toc523124850 \h </w:instrText>
            </w:r>
            <w:r w:rsidR="00401549" w:rsidRPr="00763FCB">
              <w:rPr>
                <w:webHidden/>
              </w:rPr>
            </w:r>
            <w:r w:rsidR="00401549" w:rsidRPr="00763FCB">
              <w:rPr>
                <w:webHidden/>
              </w:rPr>
              <w:fldChar w:fldCharType="separate"/>
            </w:r>
            <w:r w:rsidR="00A770EF">
              <w:rPr>
                <w:webHidden/>
              </w:rPr>
              <w:t>10</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1" w:history="1">
            <w:r w:rsidR="00401549" w:rsidRPr="00763FCB">
              <w:rPr>
                <w:rStyle w:val="Lienhypertexte"/>
                <w:rFonts w:ascii="Calibri" w:hAnsi="Calibri" w:cs="Calibri"/>
              </w:rPr>
              <w:t>ressources Documentaires</w:t>
            </w:r>
            <w:r w:rsidR="00401549" w:rsidRPr="00763FCB">
              <w:rPr>
                <w:webHidden/>
              </w:rPr>
              <w:tab/>
            </w:r>
            <w:r w:rsidR="00401549" w:rsidRPr="00763FCB">
              <w:rPr>
                <w:webHidden/>
              </w:rPr>
              <w:fldChar w:fldCharType="begin"/>
            </w:r>
            <w:r w:rsidR="00401549" w:rsidRPr="00763FCB">
              <w:rPr>
                <w:webHidden/>
              </w:rPr>
              <w:instrText xml:space="preserve"> PAGEREF _Toc523124851 \h </w:instrText>
            </w:r>
            <w:r w:rsidR="00401549" w:rsidRPr="00763FCB">
              <w:rPr>
                <w:webHidden/>
              </w:rPr>
            </w:r>
            <w:r w:rsidR="00401549" w:rsidRPr="00763FCB">
              <w:rPr>
                <w:webHidden/>
              </w:rPr>
              <w:fldChar w:fldCharType="separate"/>
            </w:r>
            <w:r w:rsidR="00A770EF">
              <w:rPr>
                <w:webHidden/>
              </w:rPr>
              <w:t>11</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2" w:history="1">
            <w:r w:rsidR="00401549" w:rsidRPr="00763FCB">
              <w:rPr>
                <w:rStyle w:val="Lienhypertexte"/>
                <w:rFonts w:ascii="Calibri" w:hAnsi="Calibri" w:cs="Calibri"/>
              </w:rPr>
              <w:t>Document 5 - Le café, un rayon en pleine effervescence</w:t>
            </w:r>
            <w:r w:rsidR="00401549" w:rsidRPr="00763FCB">
              <w:rPr>
                <w:webHidden/>
              </w:rPr>
              <w:tab/>
            </w:r>
            <w:r w:rsidR="00401549" w:rsidRPr="00763FCB">
              <w:rPr>
                <w:webHidden/>
              </w:rPr>
              <w:fldChar w:fldCharType="begin"/>
            </w:r>
            <w:r w:rsidR="00401549" w:rsidRPr="00763FCB">
              <w:rPr>
                <w:webHidden/>
              </w:rPr>
              <w:instrText xml:space="preserve"> PAGEREF _Toc523124852 \h </w:instrText>
            </w:r>
            <w:r w:rsidR="00401549" w:rsidRPr="00763FCB">
              <w:rPr>
                <w:webHidden/>
              </w:rPr>
            </w:r>
            <w:r w:rsidR="00401549" w:rsidRPr="00763FCB">
              <w:rPr>
                <w:webHidden/>
              </w:rPr>
              <w:fldChar w:fldCharType="separate"/>
            </w:r>
            <w:r w:rsidR="00A770EF">
              <w:rPr>
                <w:webHidden/>
              </w:rPr>
              <w:t>11</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3" w:history="1">
            <w:r w:rsidR="00401549" w:rsidRPr="00763FCB">
              <w:rPr>
                <w:rStyle w:val="Lienhypertexte"/>
                <w:rFonts w:ascii="Calibri" w:hAnsi="Calibri" w:cs="Calibri"/>
              </w:rPr>
              <w:t>Document 6 - La coopétition, une stratégie omniprésente ?</w:t>
            </w:r>
            <w:r w:rsidR="00401549" w:rsidRPr="00763FCB">
              <w:rPr>
                <w:webHidden/>
              </w:rPr>
              <w:tab/>
            </w:r>
            <w:r w:rsidR="00401549" w:rsidRPr="00763FCB">
              <w:rPr>
                <w:webHidden/>
              </w:rPr>
              <w:fldChar w:fldCharType="begin"/>
            </w:r>
            <w:r w:rsidR="00401549" w:rsidRPr="00763FCB">
              <w:rPr>
                <w:webHidden/>
              </w:rPr>
              <w:instrText xml:space="preserve"> PAGEREF _Toc523124853 \h </w:instrText>
            </w:r>
            <w:r w:rsidR="00401549" w:rsidRPr="00763FCB">
              <w:rPr>
                <w:webHidden/>
              </w:rPr>
            </w:r>
            <w:r w:rsidR="00401549" w:rsidRPr="00763FCB">
              <w:rPr>
                <w:webHidden/>
              </w:rPr>
              <w:fldChar w:fldCharType="separate"/>
            </w:r>
            <w:r w:rsidR="00A770EF">
              <w:rPr>
                <w:webHidden/>
              </w:rPr>
              <w:t>12</w:t>
            </w:r>
            <w:r w:rsidR="00401549" w:rsidRPr="00763FCB">
              <w:rPr>
                <w:webHidden/>
              </w:rPr>
              <w:fldChar w:fldCharType="end"/>
            </w:r>
          </w:hyperlink>
        </w:p>
        <w:p w:rsidR="00401549" w:rsidRPr="00577152" w:rsidRDefault="00176039" w:rsidP="00577152">
          <w:pPr>
            <w:pStyle w:val="TM1"/>
            <w:spacing w:before="240"/>
            <w:rPr>
              <w:rStyle w:val="Lienhypertexte"/>
              <w:rFonts w:ascii="Calibri" w:hAnsi="Calibri" w:cs="Calibri"/>
            </w:rPr>
          </w:pPr>
          <w:hyperlink w:anchor="_Toc523124854" w:history="1">
            <w:r w:rsidR="00401549" w:rsidRPr="00245D8E">
              <w:rPr>
                <w:rStyle w:val="Lienhypertexte"/>
                <w:rFonts w:ascii="Calibri" w:hAnsi="Calibri" w:cs="Calibri"/>
                <w:b/>
              </w:rPr>
              <w:t>3) Les dÉfaillances et les dysfonctionnements des marchÉs</w:t>
            </w:r>
            <w:r w:rsidR="00401549" w:rsidRPr="00577152">
              <w:rPr>
                <w:rStyle w:val="Lienhypertexte"/>
                <w:rFonts w:ascii="Calibri" w:hAnsi="Calibri" w:cs="Calibri"/>
                <w:webHidden/>
              </w:rPr>
              <w:tab/>
            </w:r>
            <w:r w:rsidR="00401549" w:rsidRPr="00577152">
              <w:rPr>
                <w:rStyle w:val="Lienhypertexte"/>
                <w:rFonts w:ascii="Calibri" w:hAnsi="Calibri" w:cs="Calibri"/>
                <w:webHidden/>
              </w:rPr>
              <w:fldChar w:fldCharType="begin"/>
            </w:r>
            <w:r w:rsidR="00401549" w:rsidRPr="00577152">
              <w:rPr>
                <w:rStyle w:val="Lienhypertexte"/>
                <w:rFonts w:ascii="Calibri" w:hAnsi="Calibri" w:cs="Calibri"/>
                <w:webHidden/>
              </w:rPr>
              <w:instrText xml:space="preserve"> PAGEREF _Toc523124854 \h </w:instrText>
            </w:r>
            <w:r w:rsidR="00401549" w:rsidRPr="00577152">
              <w:rPr>
                <w:rStyle w:val="Lienhypertexte"/>
                <w:rFonts w:ascii="Calibri" w:hAnsi="Calibri" w:cs="Calibri"/>
                <w:webHidden/>
              </w:rPr>
            </w:r>
            <w:r w:rsidR="00401549" w:rsidRPr="00577152">
              <w:rPr>
                <w:rStyle w:val="Lienhypertexte"/>
                <w:rFonts w:ascii="Calibri" w:hAnsi="Calibri" w:cs="Calibri"/>
                <w:webHidden/>
              </w:rPr>
              <w:fldChar w:fldCharType="separate"/>
            </w:r>
            <w:r w:rsidR="00A770EF">
              <w:rPr>
                <w:rStyle w:val="Lienhypertexte"/>
                <w:rFonts w:ascii="Calibri" w:hAnsi="Calibri" w:cs="Calibri"/>
                <w:webHidden/>
              </w:rPr>
              <w:t>13</w:t>
            </w:r>
            <w:r w:rsidR="00401549" w:rsidRPr="00577152">
              <w:rPr>
                <w:rStyle w:val="Lienhypertexte"/>
                <w:rFonts w:ascii="Calibri" w:hAnsi="Calibri" w:cs="Calibri"/>
                <w:webHidden/>
              </w:rPr>
              <w:fldChar w:fldCharType="end"/>
            </w:r>
          </w:hyperlink>
        </w:p>
        <w:p w:rsidR="00401549" w:rsidRPr="00763FCB" w:rsidRDefault="00176039" w:rsidP="00245D8E">
          <w:pPr>
            <w:pStyle w:val="TM1"/>
            <w:rPr>
              <w:rFonts w:eastAsiaTheme="minorEastAsia"/>
              <w:color w:val="auto"/>
              <w:u w:val="none"/>
            </w:rPr>
          </w:pPr>
          <w:hyperlink w:anchor="_Toc523124855" w:history="1">
            <w:r w:rsidR="00401549" w:rsidRPr="00763FCB">
              <w:rPr>
                <w:rStyle w:val="Lienhypertexte"/>
                <w:rFonts w:ascii="Calibri" w:hAnsi="Calibri" w:cs="Calibri"/>
              </w:rPr>
              <w:t>Ressources notionnelles</w:t>
            </w:r>
            <w:r w:rsidR="00401549" w:rsidRPr="00763FCB">
              <w:rPr>
                <w:webHidden/>
              </w:rPr>
              <w:tab/>
            </w:r>
            <w:r w:rsidR="00401549" w:rsidRPr="00763FCB">
              <w:rPr>
                <w:webHidden/>
              </w:rPr>
              <w:fldChar w:fldCharType="begin"/>
            </w:r>
            <w:r w:rsidR="00401549" w:rsidRPr="00763FCB">
              <w:rPr>
                <w:webHidden/>
              </w:rPr>
              <w:instrText xml:space="preserve"> PAGEREF _Toc523124855 \h </w:instrText>
            </w:r>
            <w:r w:rsidR="00401549" w:rsidRPr="00763FCB">
              <w:rPr>
                <w:webHidden/>
              </w:rPr>
            </w:r>
            <w:r w:rsidR="00401549" w:rsidRPr="00763FCB">
              <w:rPr>
                <w:webHidden/>
              </w:rPr>
              <w:fldChar w:fldCharType="separate"/>
            </w:r>
            <w:r w:rsidR="00A770EF">
              <w:rPr>
                <w:webHidden/>
              </w:rPr>
              <w:t>14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6" w:history="1">
            <w:r w:rsidR="00401549" w:rsidRPr="00763FCB">
              <w:rPr>
                <w:rStyle w:val="Lienhypertexte"/>
                <w:rFonts w:ascii="Calibri" w:hAnsi="Calibri" w:cs="Calibri"/>
              </w:rPr>
              <w:t>Ressource 10 - L’asymétrie d’information, épine dans le pied de la concurrence pure et parfaite</w:t>
            </w:r>
            <w:r w:rsidR="00401549" w:rsidRPr="00763FCB">
              <w:rPr>
                <w:webHidden/>
              </w:rPr>
              <w:tab/>
            </w:r>
            <w:r w:rsidR="00401549" w:rsidRPr="00763FCB">
              <w:rPr>
                <w:webHidden/>
              </w:rPr>
              <w:fldChar w:fldCharType="begin"/>
            </w:r>
            <w:r w:rsidR="00401549" w:rsidRPr="00763FCB">
              <w:rPr>
                <w:webHidden/>
              </w:rPr>
              <w:instrText xml:space="preserve"> PAGEREF _Toc523124856 \h </w:instrText>
            </w:r>
            <w:r w:rsidR="00401549" w:rsidRPr="00763FCB">
              <w:rPr>
                <w:webHidden/>
              </w:rPr>
            </w:r>
            <w:r w:rsidR="00401549" w:rsidRPr="00763FCB">
              <w:rPr>
                <w:webHidden/>
              </w:rPr>
              <w:fldChar w:fldCharType="separate"/>
            </w:r>
            <w:r w:rsidR="00A770EF">
              <w:rPr>
                <w:webHidden/>
              </w:rPr>
              <w:t>14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7" w:history="1">
            <w:r w:rsidR="00401549" w:rsidRPr="00763FCB">
              <w:rPr>
                <w:rStyle w:val="Lienhypertexte"/>
                <w:rFonts w:ascii="Calibri" w:hAnsi="Calibri" w:cs="Calibri"/>
              </w:rPr>
              <w:t>Ressource 11 - Barrière (à l’entrée d’un marché) – Barrier to entry</w:t>
            </w:r>
            <w:r w:rsidR="00401549" w:rsidRPr="00763FCB">
              <w:rPr>
                <w:webHidden/>
              </w:rPr>
              <w:tab/>
            </w:r>
            <w:r w:rsidR="00401549" w:rsidRPr="00763FCB">
              <w:rPr>
                <w:webHidden/>
              </w:rPr>
              <w:fldChar w:fldCharType="begin"/>
            </w:r>
            <w:r w:rsidR="00401549" w:rsidRPr="00763FCB">
              <w:rPr>
                <w:webHidden/>
              </w:rPr>
              <w:instrText xml:space="preserve"> PAGEREF _Toc523124857 \h </w:instrText>
            </w:r>
            <w:r w:rsidR="00401549" w:rsidRPr="00763FCB">
              <w:rPr>
                <w:webHidden/>
              </w:rPr>
            </w:r>
            <w:r w:rsidR="00401549" w:rsidRPr="00763FCB">
              <w:rPr>
                <w:webHidden/>
              </w:rPr>
              <w:fldChar w:fldCharType="separate"/>
            </w:r>
            <w:r w:rsidR="00A770EF">
              <w:rPr>
                <w:webHidden/>
              </w:rPr>
              <w:t>14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8" w:history="1">
            <w:r w:rsidR="00401549" w:rsidRPr="00763FCB">
              <w:rPr>
                <w:rStyle w:val="Lienhypertexte"/>
                <w:rFonts w:ascii="Calibri" w:hAnsi="Calibri" w:cs="Calibri"/>
              </w:rPr>
              <w:t>Ressource 12 - Les externalités</w:t>
            </w:r>
            <w:r w:rsidR="00401549" w:rsidRPr="00763FCB">
              <w:rPr>
                <w:webHidden/>
              </w:rPr>
              <w:tab/>
            </w:r>
            <w:r w:rsidR="00401549" w:rsidRPr="00763FCB">
              <w:rPr>
                <w:webHidden/>
              </w:rPr>
              <w:fldChar w:fldCharType="begin"/>
            </w:r>
            <w:r w:rsidR="00401549" w:rsidRPr="00763FCB">
              <w:rPr>
                <w:webHidden/>
              </w:rPr>
              <w:instrText xml:space="preserve"> PAGEREF _Toc523124858 \h </w:instrText>
            </w:r>
            <w:r w:rsidR="00401549" w:rsidRPr="00763FCB">
              <w:rPr>
                <w:webHidden/>
              </w:rPr>
            </w:r>
            <w:r w:rsidR="00401549" w:rsidRPr="00763FCB">
              <w:rPr>
                <w:webHidden/>
              </w:rPr>
              <w:fldChar w:fldCharType="separate"/>
            </w:r>
            <w:r w:rsidR="00A770EF">
              <w:rPr>
                <w:webHidden/>
              </w:rPr>
              <w:t>14</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59" w:history="1">
            <w:r w:rsidR="00401549" w:rsidRPr="00763FCB">
              <w:rPr>
                <w:rStyle w:val="Lienhypertexte"/>
                <w:rFonts w:ascii="Calibri" w:hAnsi="Calibri" w:cs="Calibri"/>
              </w:rPr>
              <w:t>ressources documentaires</w:t>
            </w:r>
            <w:r w:rsidR="00401549" w:rsidRPr="00763FCB">
              <w:rPr>
                <w:webHidden/>
              </w:rPr>
              <w:tab/>
            </w:r>
            <w:r w:rsidR="00401549" w:rsidRPr="00763FCB">
              <w:rPr>
                <w:webHidden/>
              </w:rPr>
              <w:fldChar w:fldCharType="begin"/>
            </w:r>
            <w:r w:rsidR="00401549" w:rsidRPr="00763FCB">
              <w:rPr>
                <w:webHidden/>
              </w:rPr>
              <w:instrText xml:space="preserve"> PAGEREF _Toc523124859 \h </w:instrText>
            </w:r>
            <w:r w:rsidR="00401549" w:rsidRPr="00763FCB">
              <w:rPr>
                <w:webHidden/>
              </w:rPr>
            </w:r>
            <w:r w:rsidR="00401549" w:rsidRPr="00763FCB">
              <w:rPr>
                <w:webHidden/>
              </w:rPr>
              <w:fldChar w:fldCharType="separate"/>
            </w:r>
            <w:r w:rsidR="00A770EF">
              <w:rPr>
                <w:webHidden/>
              </w:rPr>
              <w:t>15</w:t>
            </w:r>
            <w:r w:rsidR="00401549" w:rsidRPr="00763FCB">
              <w:rPr>
                <w:webHidden/>
              </w:rPr>
              <w:fldChar w:fldCharType="end"/>
            </w:r>
          </w:hyperlink>
        </w:p>
        <w:p w:rsidR="00401549" w:rsidRPr="00763FCB" w:rsidRDefault="00176039" w:rsidP="00245D8E">
          <w:pPr>
            <w:pStyle w:val="TM1"/>
            <w:rPr>
              <w:rFonts w:eastAsiaTheme="minorEastAsia"/>
              <w:color w:val="auto"/>
              <w:u w:val="none"/>
            </w:rPr>
          </w:pPr>
          <w:hyperlink w:anchor="_Toc523124860" w:history="1">
            <w:r w:rsidR="00401549" w:rsidRPr="00763FCB">
              <w:rPr>
                <w:rStyle w:val="Lienhypertexte"/>
                <w:rFonts w:ascii="Calibri" w:hAnsi="Calibri" w:cs="Calibri"/>
              </w:rPr>
              <w:t>Document 7 - Nespresso où l’art de résister à la pression de 50 concurrents</w:t>
            </w:r>
            <w:r w:rsidR="00401549" w:rsidRPr="00763FCB">
              <w:rPr>
                <w:webHidden/>
              </w:rPr>
              <w:tab/>
            </w:r>
            <w:r w:rsidR="00401549" w:rsidRPr="00763FCB">
              <w:rPr>
                <w:webHidden/>
              </w:rPr>
              <w:fldChar w:fldCharType="begin"/>
            </w:r>
            <w:r w:rsidR="00401549" w:rsidRPr="00763FCB">
              <w:rPr>
                <w:webHidden/>
              </w:rPr>
              <w:instrText xml:space="preserve"> PAGEREF _Toc523124860 \h </w:instrText>
            </w:r>
            <w:r w:rsidR="00401549" w:rsidRPr="00763FCB">
              <w:rPr>
                <w:webHidden/>
              </w:rPr>
            </w:r>
            <w:r w:rsidR="00401549" w:rsidRPr="00763FCB">
              <w:rPr>
                <w:webHidden/>
              </w:rPr>
              <w:fldChar w:fldCharType="separate"/>
            </w:r>
            <w:r w:rsidR="00A770EF">
              <w:rPr>
                <w:webHidden/>
              </w:rPr>
              <w:t>15</w:t>
            </w:r>
            <w:r w:rsidR="00401549" w:rsidRPr="00763FCB">
              <w:rPr>
                <w:webHidden/>
              </w:rPr>
              <w:fldChar w:fldCharType="end"/>
            </w:r>
          </w:hyperlink>
        </w:p>
        <w:p w:rsidR="00CC3435" w:rsidRPr="00763FCB" w:rsidRDefault="00176039" w:rsidP="00245D8E">
          <w:pPr>
            <w:pStyle w:val="TM1"/>
            <w:rPr>
              <w:noProof w:val="0"/>
            </w:rPr>
          </w:pPr>
          <w:hyperlink w:anchor="_Toc523124861" w:history="1">
            <w:r w:rsidR="00401549" w:rsidRPr="00763FCB">
              <w:rPr>
                <w:rStyle w:val="Lienhypertexte"/>
                <w:rFonts w:ascii="Calibri" w:hAnsi="Calibri" w:cs="Calibri"/>
              </w:rPr>
              <w:t>Document 8 - L’impact de la torréfaction du café sur l’environnement</w:t>
            </w:r>
            <w:r w:rsidR="00401549" w:rsidRPr="00763FCB">
              <w:rPr>
                <w:webHidden/>
              </w:rPr>
              <w:tab/>
            </w:r>
            <w:r w:rsidR="00401549" w:rsidRPr="00763FCB">
              <w:rPr>
                <w:webHidden/>
              </w:rPr>
              <w:fldChar w:fldCharType="begin"/>
            </w:r>
            <w:r w:rsidR="00401549" w:rsidRPr="00763FCB">
              <w:rPr>
                <w:webHidden/>
              </w:rPr>
              <w:instrText xml:space="preserve"> PAGEREF _Toc523124861 \h </w:instrText>
            </w:r>
            <w:r w:rsidR="00401549" w:rsidRPr="00763FCB">
              <w:rPr>
                <w:webHidden/>
              </w:rPr>
            </w:r>
            <w:r w:rsidR="00401549" w:rsidRPr="00763FCB">
              <w:rPr>
                <w:webHidden/>
              </w:rPr>
              <w:fldChar w:fldCharType="separate"/>
            </w:r>
            <w:r w:rsidR="00A770EF">
              <w:rPr>
                <w:webHidden/>
              </w:rPr>
              <w:t>15</w:t>
            </w:r>
            <w:r w:rsidR="00401549" w:rsidRPr="00763FCB">
              <w:rPr>
                <w:webHidden/>
              </w:rPr>
              <w:fldChar w:fldCharType="end"/>
            </w:r>
          </w:hyperlink>
          <w:r w:rsidR="00CC3435" w:rsidRPr="00763FCB">
            <w:rPr>
              <w:noProof w:val="0"/>
            </w:rPr>
            <w:fldChar w:fldCharType="end"/>
          </w:r>
        </w:p>
      </w:sdtContent>
    </w:sdt>
    <w:p w:rsidR="00BC3552" w:rsidRDefault="00BC3552">
      <w:pPr>
        <w:rPr>
          <w:rFonts w:ascii="Calibri" w:hAnsi="Calibri" w:cs="Calibri"/>
          <w:b/>
          <w:color w:val="1B587C" w:themeColor="accent3"/>
          <w:sz w:val="22"/>
          <w:szCs w:val="22"/>
          <w:shd w:val="clear" w:color="auto" w:fill="FFFFFF"/>
        </w:rPr>
      </w:pPr>
      <w:r>
        <w:rPr>
          <w:rFonts w:ascii="Calibri" w:hAnsi="Calibri" w:cs="Calibri"/>
          <w:b/>
          <w:color w:val="1B587C" w:themeColor="accent3"/>
          <w:sz w:val="22"/>
          <w:szCs w:val="22"/>
          <w:shd w:val="clear" w:color="auto" w:fill="FFFFFF"/>
        </w:rPr>
        <w:br w:type="page"/>
      </w:r>
    </w:p>
    <w:p w:rsidR="00DF386B" w:rsidRPr="00763FCB" w:rsidRDefault="00DF386B" w:rsidP="00982A37">
      <w:pPr>
        <w:jc w:val="both"/>
        <w:rPr>
          <w:rFonts w:ascii="Calibri" w:hAnsi="Calibri" w:cs="Calibri"/>
          <w:b/>
          <w:color w:val="1B587C" w:themeColor="accent3"/>
          <w:sz w:val="22"/>
          <w:szCs w:val="22"/>
          <w:shd w:val="clear" w:color="auto" w:fill="FFFFFF"/>
        </w:rPr>
      </w:pPr>
      <w:r w:rsidRPr="00763FCB">
        <w:rPr>
          <w:rFonts w:ascii="Calibri" w:hAnsi="Calibri" w:cs="Calibri"/>
          <w:b/>
          <w:color w:val="1B587C" w:themeColor="accent3"/>
          <w:sz w:val="22"/>
          <w:szCs w:val="22"/>
          <w:shd w:val="clear" w:color="auto" w:fill="FFFFFF"/>
        </w:rPr>
        <w:lastRenderedPageBreak/>
        <w:t xml:space="preserve">Dans ce dossier, nous étudierons les principaux agents économiques en relation avec l’entreprise et leurs rôles (1), puis nous présenterons le fonctionnement des marchés sur lesquels intervient l’entreprise (2) et enfin </w:t>
      </w:r>
      <w:r w:rsidR="00324409" w:rsidRPr="00763FCB">
        <w:rPr>
          <w:rFonts w:ascii="Calibri" w:hAnsi="Calibri" w:cs="Calibri"/>
          <w:b/>
          <w:color w:val="1B587C" w:themeColor="accent3"/>
          <w:sz w:val="22"/>
          <w:szCs w:val="22"/>
          <w:shd w:val="clear" w:color="auto" w:fill="FFFFFF"/>
        </w:rPr>
        <w:t xml:space="preserve">nous </w:t>
      </w:r>
      <w:r w:rsidRPr="00763FCB">
        <w:rPr>
          <w:rFonts w:ascii="Calibri" w:hAnsi="Calibri" w:cs="Calibri"/>
          <w:b/>
          <w:color w:val="1B587C" w:themeColor="accent3"/>
          <w:sz w:val="22"/>
          <w:szCs w:val="22"/>
          <w:shd w:val="clear" w:color="auto" w:fill="FFFFFF"/>
        </w:rPr>
        <w:t xml:space="preserve">repèrerons l’existence de défaillance de marché et les effets externes engendrés par l’entreprise </w:t>
      </w:r>
      <w:r w:rsidR="00324409" w:rsidRPr="00763FCB">
        <w:rPr>
          <w:rFonts w:ascii="Calibri" w:hAnsi="Calibri" w:cs="Calibri"/>
          <w:b/>
          <w:color w:val="1B587C" w:themeColor="accent3"/>
          <w:sz w:val="22"/>
          <w:szCs w:val="22"/>
          <w:shd w:val="clear" w:color="auto" w:fill="FFFFFF"/>
        </w:rPr>
        <w:t xml:space="preserve">sur son environnement </w:t>
      </w:r>
      <w:r w:rsidRPr="00763FCB">
        <w:rPr>
          <w:rFonts w:ascii="Calibri" w:hAnsi="Calibri" w:cs="Calibri"/>
          <w:b/>
          <w:color w:val="1B587C" w:themeColor="accent3"/>
          <w:sz w:val="22"/>
          <w:szCs w:val="22"/>
          <w:shd w:val="clear" w:color="auto" w:fill="FFFFFF"/>
        </w:rPr>
        <w:t>(3).</w:t>
      </w:r>
    </w:p>
    <w:p w:rsidR="00025BC4" w:rsidRPr="00763FCB" w:rsidRDefault="00025BC4" w:rsidP="00982A37">
      <w:pPr>
        <w:jc w:val="both"/>
        <w:rPr>
          <w:rFonts w:ascii="Calibri" w:hAnsi="Calibri" w:cs="Calibri"/>
          <w:b/>
          <w:color w:val="1B587C" w:themeColor="accent3"/>
          <w:sz w:val="22"/>
          <w:szCs w:val="22"/>
          <w:shd w:val="clear" w:color="auto" w:fill="FFFFFF"/>
        </w:rPr>
      </w:pPr>
    </w:p>
    <w:p w:rsidR="009238B8" w:rsidRPr="00763FCB" w:rsidRDefault="0098088A" w:rsidP="004020C9">
      <w:pPr>
        <w:pStyle w:val="Titre1"/>
        <w:rPr>
          <w:rFonts w:cs="Calibri"/>
          <w:u w:val="single"/>
        </w:rPr>
      </w:pPr>
      <w:bookmarkStart w:id="0" w:name="_Toc523124834"/>
      <w:r w:rsidRPr="00763FCB">
        <w:rPr>
          <w:rFonts w:cs="Calibri"/>
          <w:caps/>
        </w:rPr>
        <w:t xml:space="preserve">1) </w:t>
      </w:r>
      <w:r w:rsidR="009238B8" w:rsidRPr="00763FCB">
        <w:rPr>
          <w:rFonts w:cs="Calibri"/>
          <w:caps/>
          <w:u w:val="single"/>
        </w:rPr>
        <w:t>Les relations entre l’</w:t>
      </w:r>
      <w:r w:rsidR="00E966C1" w:rsidRPr="00763FCB">
        <w:rPr>
          <w:rFonts w:cs="Calibri"/>
          <w:caps/>
          <w:u w:val="single"/>
        </w:rPr>
        <w:t>entreprise et les autres agents économiques</w:t>
      </w:r>
      <w:bookmarkEnd w:id="0"/>
      <w:r w:rsidR="00176EEA" w:rsidRPr="00763FCB">
        <w:rPr>
          <w:rFonts w:cs="Calibri"/>
          <w:caps/>
          <w:u w:val="single"/>
        </w:rPr>
        <w:t xml:space="preserve"> </w:t>
      </w:r>
    </w:p>
    <w:p w:rsidR="002056E5" w:rsidRPr="00763FCB" w:rsidRDefault="002056E5" w:rsidP="00982A37">
      <w:pPr>
        <w:rPr>
          <w:rFonts w:ascii="Calibri" w:eastAsiaTheme="minorEastAsia" w:hAnsi="Calibri" w:cs="Calibri"/>
        </w:rPr>
      </w:pPr>
    </w:p>
    <w:p w:rsidR="0041118F" w:rsidRPr="00763FCB" w:rsidRDefault="004E3031" w:rsidP="00982A37">
      <w:pPr>
        <w:spacing w:after="60"/>
        <w:jc w:val="both"/>
        <w:rPr>
          <w:rFonts w:ascii="Calibri" w:eastAsia="Calibri" w:hAnsi="Calibri" w:cs="Calibri"/>
          <w:sz w:val="22"/>
          <w:szCs w:val="22"/>
        </w:rPr>
      </w:pPr>
      <w:bookmarkStart w:id="1" w:name="_Toc514160940"/>
      <w:r w:rsidRPr="00763FCB">
        <w:rPr>
          <w:rFonts w:ascii="Calibri" w:hAnsi="Calibri" w:cs="Calibri"/>
          <w:noProof/>
          <w:sz w:val="22"/>
          <w:szCs w:val="22"/>
        </w:rPr>
        <w:drawing>
          <wp:anchor distT="0" distB="0" distL="114300" distR="114300" simplePos="0" relativeHeight="251648512" behindDoc="1" locked="0" layoutInCell="1" allowOverlap="1" wp14:anchorId="2DBBE480" wp14:editId="1C39CE7B">
            <wp:simplePos x="0" y="0"/>
            <wp:positionH relativeFrom="column">
              <wp:posOffset>4819650</wp:posOffset>
            </wp:positionH>
            <wp:positionV relativeFrom="paragraph">
              <wp:posOffset>22225</wp:posOffset>
            </wp:positionV>
            <wp:extent cx="1677035" cy="1238250"/>
            <wp:effectExtent l="0" t="0" r="0" b="6350"/>
            <wp:wrapThrough wrapText="bothSides">
              <wp:wrapPolygon edited="0">
                <wp:start x="0" y="0"/>
                <wp:lineTo x="0" y="21489"/>
                <wp:lineTo x="21428" y="21489"/>
                <wp:lineTo x="21428" y="0"/>
                <wp:lineTo x="0" y="0"/>
              </wp:wrapPolygon>
            </wp:wrapThrough>
            <wp:docPr id="11" name="Image 95" descr="Résultat de recherche d'images pour &quot;cup tasting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descr="Résultat de recherche d'images pour &quot;cup tasting sati&quot;"/>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77035" cy="1238250"/>
                    </a:xfrm>
                    <a:prstGeom prst="rect">
                      <a:avLst/>
                    </a:prstGeom>
                    <a:noFill/>
                  </pic:spPr>
                </pic:pic>
              </a:graphicData>
            </a:graphic>
            <wp14:sizeRelH relativeFrom="page">
              <wp14:pctWidth>0</wp14:pctWidth>
            </wp14:sizeRelH>
            <wp14:sizeRelV relativeFrom="page">
              <wp14:pctHeight>0</wp14:pctHeight>
            </wp14:sizeRelV>
          </wp:anchor>
        </w:drawing>
      </w:r>
      <w:r w:rsidR="001E61C6" w:rsidRPr="00763FCB">
        <w:rPr>
          <w:rFonts w:ascii="Calibri" w:eastAsia="Calibri" w:hAnsi="Calibri" w:cs="Calibri"/>
          <w:sz w:val="22"/>
          <w:szCs w:val="22"/>
        </w:rPr>
        <w:t>La</w:t>
      </w:r>
      <w:r w:rsidR="0041118F" w:rsidRPr="00763FCB">
        <w:rPr>
          <w:rFonts w:ascii="Calibri" w:eastAsia="Calibri" w:hAnsi="Calibri" w:cs="Calibri"/>
          <w:sz w:val="22"/>
          <w:szCs w:val="22"/>
        </w:rPr>
        <w:t xml:space="preserve"> Société Alsacienne d’Importation de Café (SATI), emploie une cinquantaine de salariés sur son site strasbourgeois afin de sélectionner, torréfier et commercialiser ses cafés auprès d’une clientèle composée de professionnels </w:t>
      </w:r>
      <w:r w:rsidR="007165E9" w:rsidRPr="00763FCB">
        <w:rPr>
          <w:rFonts w:ascii="Calibri" w:eastAsia="Calibri" w:hAnsi="Calibri" w:cs="Calibri"/>
          <w:sz w:val="22"/>
          <w:szCs w:val="22"/>
        </w:rPr>
        <w:t xml:space="preserve">(Cafés, </w:t>
      </w:r>
      <w:r w:rsidR="001E61C6" w:rsidRPr="00763FCB">
        <w:rPr>
          <w:rFonts w:ascii="Calibri" w:eastAsia="Calibri" w:hAnsi="Calibri" w:cs="Calibri"/>
          <w:sz w:val="22"/>
          <w:szCs w:val="22"/>
        </w:rPr>
        <w:t>H</w:t>
      </w:r>
      <w:r w:rsidR="007165E9" w:rsidRPr="00763FCB">
        <w:rPr>
          <w:rFonts w:ascii="Calibri" w:eastAsia="Calibri" w:hAnsi="Calibri" w:cs="Calibri"/>
          <w:sz w:val="22"/>
          <w:szCs w:val="22"/>
        </w:rPr>
        <w:t xml:space="preserve">ôtels-Restaurants et </w:t>
      </w:r>
      <w:r w:rsidR="001E61C6" w:rsidRPr="00763FCB">
        <w:rPr>
          <w:rFonts w:ascii="Calibri" w:eastAsia="Calibri" w:hAnsi="Calibri" w:cs="Calibri"/>
          <w:sz w:val="22"/>
          <w:szCs w:val="22"/>
        </w:rPr>
        <w:t xml:space="preserve">grande distribution alimentaire), </w:t>
      </w:r>
      <w:r w:rsidR="0041118F" w:rsidRPr="00763FCB">
        <w:rPr>
          <w:rFonts w:ascii="Calibri" w:eastAsia="Calibri" w:hAnsi="Calibri" w:cs="Calibri"/>
          <w:sz w:val="22"/>
          <w:szCs w:val="22"/>
        </w:rPr>
        <w:t>et de particuliers via sa boutique de vente en ligne (cafesati.com).</w:t>
      </w:r>
      <w:r w:rsidR="00DA55BA" w:rsidRPr="00763FCB">
        <w:rPr>
          <w:rFonts w:ascii="Calibri" w:eastAsia="Calibri" w:hAnsi="Calibri" w:cs="Calibri"/>
          <w:sz w:val="22"/>
          <w:szCs w:val="22"/>
        </w:rPr>
        <w:t xml:space="preserve"> Parmi </w:t>
      </w:r>
      <w:r w:rsidR="00D87AA8" w:rsidRPr="00763FCB">
        <w:rPr>
          <w:rFonts w:ascii="Calibri" w:eastAsia="Calibri" w:hAnsi="Calibri" w:cs="Calibri"/>
          <w:sz w:val="22"/>
          <w:szCs w:val="22"/>
        </w:rPr>
        <w:t>ses collaborateurs</w:t>
      </w:r>
      <w:r w:rsidR="00DA55BA" w:rsidRPr="00763FCB">
        <w:rPr>
          <w:rFonts w:ascii="Calibri" w:eastAsia="Calibri" w:hAnsi="Calibri" w:cs="Calibri"/>
          <w:sz w:val="22"/>
          <w:szCs w:val="22"/>
        </w:rPr>
        <w:t xml:space="preserve">, </w:t>
      </w:r>
      <w:r w:rsidR="007165E9" w:rsidRPr="00763FCB">
        <w:rPr>
          <w:rFonts w:ascii="Calibri" w:eastAsia="Calibri" w:hAnsi="Calibri" w:cs="Calibri"/>
          <w:sz w:val="22"/>
          <w:szCs w:val="22"/>
        </w:rPr>
        <w:t xml:space="preserve">les Cafés SATI comptent </w:t>
      </w:r>
      <w:r w:rsidR="001E61C6" w:rsidRPr="00763FCB">
        <w:rPr>
          <w:rFonts w:ascii="Calibri" w:eastAsia="Calibri" w:hAnsi="Calibri" w:cs="Calibri"/>
          <w:sz w:val="22"/>
          <w:szCs w:val="22"/>
        </w:rPr>
        <w:t xml:space="preserve">un triple champion de France de la dégustation de café (cup </w:t>
      </w:r>
      <w:proofErr w:type="spellStart"/>
      <w:r w:rsidR="001E61C6" w:rsidRPr="00763FCB">
        <w:rPr>
          <w:rFonts w:ascii="Calibri" w:eastAsia="Calibri" w:hAnsi="Calibri" w:cs="Calibri"/>
          <w:sz w:val="22"/>
          <w:szCs w:val="22"/>
        </w:rPr>
        <w:t>tasting</w:t>
      </w:r>
      <w:proofErr w:type="spellEnd"/>
      <w:r w:rsidR="001E61C6" w:rsidRPr="00763FCB">
        <w:rPr>
          <w:rFonts w:ascii="Calibri" w:eastAsia="Calibri" w:hAnsi="Calibri" w:cs="Calibri"/>
          <w:sz w:val="22"/>
          <w:szCs w:val="22"/>
        </w:rPr>
        <w:t xml:space="preserve">), </w:t>
      </w:r>
      <w:r w:rsidR="007165E9" w:rsidRPr="00763FCB">
        <w:rPr>
          <w:rFonts w:ascii="Calibri" w:eastAsia="Calibri" w:hAnsi="Calibri" w:cs="Calibri"/>
          <w:sz w:val="22"/>
          <w:szCs w:val="22"/>
        </w:rPr>
        <w:t>Sébastien Maurer, 39 ans. Il</w:t>
      </w:r>
      <w:r w:rsidR="00D87AA8" w:rsidRPr="00763FCB">
        <w:rPr>
          <w:rFonts w:ascii="Calibri" w:eastAsia="Calibri" w:hAnsi="Calibri" w:cs="Calibri"/>
          <w:sz w:val="22"/>
          <w:szCs w:val="22"/>
        </w:rPr>
        <w:t xml:space="preserve"> tr</w:t>
      </w:r>
      <w:r w:rsidR="00DA55BA" w:rsidRPr="00763FCB">
        <w:rPr>
          <w:rFonts w:ascii="Calibri" w:eastAsia="Calibri" w:hAnsi="Calibri" w:cs="Calibri"/>
          <w:sz w:val="22"/>
          <w:szCs w:val="22"/>
        </w:rPr>
        <w:t>a</w:t>
      </w:r>
      <w:r w:rsidR="001E61C6" w:rsidRPr="00763FCB">
        <w:rPr>
          <w:rFonts w:ascii="Calibri" w:eastAsia="Calibri" w:hAnsi="Calibri" w:cs="Calibri"/>
          <w:sz w:val="22"/>
          <w:szCs w:val="22"/>
        </w:rPr>
        <w:t xml:space="preserve">vaille </w:t>
      </w:r>
      <w:r w:rsidR="00D87AA8" w:rsidRPr="00763FCB">
        <w:rPr>
          <w:rFonts w:ascii="Calibri" w:eastAsia="Calibri" w:hAnsi="Calibri" w:cs="Calibri"/>
          <w:sz w:val="22"/>
          <w:szCs w:val="22"/>
        </w:rPr>
        <w:t xml:space="preserve">dans l’entreprise </w:t>
      </w:r>
      <w:r w:rsidR="001E61C6" w:rsidRPr="00763FCB">
        <w:rPr>
          <w:rFonts w:ascii="Calibri" w:eastAsia="Calibri" w:hAnsi="Calibri" w:cs="Calibri"/>
          <w:sz w:val="22"/>
          <w:szCs w:val="22"/>
        </w:rPr>
        <w:t>depuis 19 ans et a gravi les échelons. D</w:t>
      </w:r>
      <w:r w:rsidR="00DA55BA" w:rsidRPr="00763FCB">
        <w:rPr>
          <w:rFonts w:ascii="Calibri" w:eastAsia="Calibri" w:hAnsi="Calibri" w:cs="Calibri"/>
          <w:sz w:val="22"/>
          <w:szCs w:val="22"/>
        </w:rPr>
        <w:t>epuis 10 ans, il est responsable qualité et s’occupe</w:t>
      </w:r>
      <w:r w:rsidR="001E61C6" w:rsidRPr="00763FCB">
        <w:rPr>
          <w:rFonts w:ascii="Calibri" w:eastAsia="Calibri" w:hAnsi="Calibri" w:cs="Calibri"/>
          <w:sz w:val="22"/>
          <w:szCs w:val="22"/>
        </w:rPr>
        <w:t xml:space="preserve"> également du laboratoire.</w:t>
      </w:r>
    </w:p>
    <w:p w:rsidR="00D87AA8" w:rsidRPr="00763FCB" w:rsidRDefault="0041118F" w:rsidP="00982A37">
      <w:pPr>
        <w:spacing w:after="60"/>
        <w:jc w:val="both"/>
        <w:rPr>
          <w:rFonts w:ascii="Calibri" w:eastAsia="Calibri" w:hAnsi="Calibri" w:cs="Calibri"/>
          <w:sz w:val="22"/>
          <w:szCs w:val="22"/>
        </w:rPr>
      </w:pPr>
      <w:r w:rsidRPr="00763FCB">
        <w:rPr>
          <w:rFonts w:ascii="Calibri" w:eastAsia="Calibri" w:hAnsi="Calibri" w:cs="Calibri"/>
          <w:sz w:val="22"/>
          <w:szCs w:val="22"/>
        </w:rPr>
        <w:t xml:space="preserve">Les grains de cafés proviennent de plantations </w:t>
      </w:r>
      <w:r w:rsidR="008C2242" w:rsidRPr="00763FCB">
        <w:rPr>
          <w:rFonts w:ascii="Calibri" w:eastAsia="Calibri" w:hAnsi="Calibri" w:cs="Calibri"/>
          <w:sz w:val="22"/>
          <w:szCs w:val="22"/>
        </w:rPr>
        <w:t xml:space="preserve">de caféiers </w:t>
      </w:r>
      <w:r w:rsidRPr="00763FCB">
        <w:rPr>
          <w:rFonts w:ascii="Calibri" w:eastAsia="Calibri" w:hAnsi="Calibri" w:cs="Calibri"/>
          <w:sz w:val="22"/>
          <w:szCs w:val="22"/>
        </w:rPr>
        <w:t>sélectionnées dans les prin</w:t>
      </w:r>
      <w:r w:rsidR="008C2242" w:rsidRPr="00763FCB">
        <w:rPr>
          <w:rFonts w:ascii="Calibri" w:eastAsia="Calibri" w:hAnsi="Calibri" w:cs="Calibri"/>
          <w:sz w:val="22"/>
          <w:szCs w:val="22"/>
        </w:rPr>
        <w:t xml:space="preserve">cipaux pays réputés pour leur qualité et robustesse. </w:t>
      </w:r>
      <w:r w:rsidR="007165E9" w:rsidRPr="00763FCB">
        <w:rPr>
          <w:rFonts w:ascii="Calibri" w:eastAsia="Calibri" w:hAnsi="Calibri" w:cs="Calibri"/>
          <w:sz w:val="22"/>
          <w:szCs w:val="22"/>
        </w:rPr>
        <w:t xml:space="preserve">Les Cafés </w:t>
      </w:r>
      <w:r w:rsidR="00DA55BA" w:rsidRPr="00763FCB">
        <w:rPr>
          <w:rFonts w:ascii="Calibri" w:eastAsia="Calibri" w:hAnsi="Calibri" w:cs="Calibri"/>
          <w:sz w:val="22"/>
          <w:szCs w:val="22"/>
        </w:rPr>
        <w:t>SATI dispose</w:t>
      </w:r>
      <w:r w:rsidR="007165E9" w:rsidRPr="00763FCB">
        <w:rPr>
          <w:rFonts w:ascii="Calibri" w:eastAsia="Calibri" w:hAnsi="Calibri" w:cs="Calibri"/>
          <w:sz w:val="22"/>
          <w:szCs w:val="22"/>
        </w:rPr>
        <w:t>nt</w:t>
      </w:r>
      <w:r w:rsidR="00DA55BA" w:rsidRPr="00763FCB">
        <w:rPr>
          <w:rFonts w:ascii="Calibri" w:eastAsia="Calibri" w:hAnsi="Calibri" w:cs="Calibri"/>
          <w:sz w:val="22"/>
          <w:szCs w:val="22"/>
        </w:rPr>
        <w:t xml:space="preserve"> d’une palette de 40 variétés de café </w:t>
      </w:r>
      <w:r w:rsidR="00B21675" w:rsidRPr="00763FCB">
        <w:rPr>
          <w:rFonts w:ascii="Calibri" w:eastAsia="Calibri" w:hAnsi="Calibri" w:cs="Calibri"/>
          <w:sz w:val="22"/>
          <w:szCs w:val="22"/>
        </w:rPr>
        <w:t>d’</w:t>
      </w:r>
      <w:r w:rsidR="00DA55BA" w:rsidRPr="00763FCB">
        <w:rPr>
          <w:rFonts w:ascii="Calibri" w:eastAsia="Calibri" w:hAnsi="Calibri" w:cs="Calibri"/>
          <w:sz w:val="22"/>
          <w:szCs w:val="22"/>
        </w:rPr>
        <w:t>origine. L’entreprise</w:t>
      </w:r>
      <w:r w:rsidR="008C2242" w:rsidRPr="00763FCB">
        <w:rPr>
          <w:rFonts w:ascii="Calibri" w:eastAsia="Calibri" w:hAnsi="Calibri" w:cs="Calibri"/>
          <w:sz w:val="22"/>
          <w:szCs w:val="22"/>
        </w:rPr>
        <w:t xml:space="preserve"> s’approvisionne </w:t>
      </w:r>
      <w:r w:rsidR="00DA55BA" w:rsidRPr="00763FCB">
        <w:rPr>
          <w:rFonts w:ascii="Calibri" w:eastAsia="Calibri" w:hAnsi="Calibri" w:cs="Calibri"/>
          <w:sz w:val="22"/>
          <w:szCs w:val="22"/>
        </w:rPr>
        <w:t xml:space="preserve">au Brésil, premier pays producteur de caféiers et </w:t>
      </w:r>
      <w:r w:rsidR="008C2242" w:rsidRPr="00763FCB">
        <w:rPr>
          <w:rFonts w:ascii="Calibri" w:eastAsia="Calibri" w:hAnsi="Calibri" w:cs="Calibri"/>
          <w:sz w:val="22"/>
          <w:szCs w:val="22"/>
        </w:rPr>
        <w:t xml:space="preserve">également </w:t>
      </w:r>
      <w:r w:rsidR="00DA55BA" w:rsidRPr="00763FCB">
        <w:rPr>
          <w:rFonts w:ascii="Calibri" w:eastAsia="Calibri" w:hAnsi="Calibri" w:cs="Calibri"/>
          <w:sz w:val="22"/>
          <w:szCs w:val="22"/>
        </w:rPr>
        <w:t xml:space="preserve">en Colombie, en Éthiopie, au Vietnam ou encore </w:t>
      </w:r>
      <w:r w:rsidR="008C2242" w:rsidRPr="00763FCB">
        <w:rPr>
          <w:rFonts w:ascii="Calibri" w:eastAsia="Calibri" w:hAnsi="Calibri" w:cs="Calibri"/>
          <w:sz w:val="22"/>
          <w:szCs w:val="22"/>
        </w:rPr>
        <w:t>au Mexique</w:t>
      </w:r>
      <w:r w:rsidR="00B21675" w:rsidRPr="00763FCB">
        <w:rPr>
          <w:rFonts w:ascii="Calibri" w:eastAsia="Calibri" w:hAnsi="Calibri" w:cs="Calibri"/>
          <w:sz w:val="22"/>
          <w:szCs w:val="22"/>
        </w:rPr>
        <w:t>,</w:t>
      </w:r>
      <w:r w:rsidR="008C2242" w:rsidRPr="00763FCB">
        <w:rPr>
          <w:rFonts w:ascii="Calibri" w:eastAsia="Calibri" w:hAnsi="Calibri" w:cs="Calibri"/>
          <w:sz w:val="22"/>
          <w:szCs w:val="22"/>
        </w:rPr>
        <w:t xml:space="preserve"> auprès de fermes ayant des projets écologiques (reforest</w:t>
      </w:r>
      <w:r w:rsidR="00B21675" w:rsidRPr="00763FCB">
        <w:rPr>
          <w:rFonts w:ascii="Calibri" w:eastAsia="Calibri" w:hAnsi="Calibri" w:cs="Calibri"/>
          <w:sz w:val="22"/>
          <w:szCs w:val="22"/>
        </w:rPr>
        <w:t xml:space="preserve">ation, formation des enfants). Cela lui permet de proposer </w:t>
      </w:r>
      <w:r w:rsidR="008C2242" w:rsidRPr="00763FCB">
        <w:rPr>
          <w:rFonts w:ascii="Calibri" w:eastAsia="Calibri" w:hAnsi="Calibri" w:cs="Calibri"/>
          <w:sz w:val="22"/>
          <w:szCs w:val="22"/>
        </w:rPr>
        <w:t>un café « équitable »</w:t>
      </w:r>
      <w:r w:rsidR="00B21675" w:rsidRPr="00763FCB">
        <w:rPr>
          <w:rFonts w:ascii="Calibri" w:eastAsia="Calibri" w:hAnsi="Calibri" w:cs="Calibri"/>
          <w:sz w:val="22"/>
          <w:szCs w:val="22"/>
        </w:rPr>
        <w:t xml:space="preserve"> que le torréfacteur commercialise principalement en Marque De Distributeur </w:t>
      </w:r>
      <w:r w:rsidR="007165E9" w:rsidRPr="00763FCB">
        <w:rPr>
          <w:rFonts w:ascii="Calibri" w:eastAsia="Calibri" w:hAnsi="Calibri" w:cs="Calibri"/>
          <w:sz w:val="22"/>
          <w:szCs w:val="22"/>
        </w:rPr>
        <w:t xml:space="preserve">Système </w:t>
      </w:r>
      <w:r w:rsidR="00B21675" w:rsidRPr="00763FCB">
        <w:rPr>
          <w:rFonts w:ascii="Calibri" w:eastAsia="Calibri" w:hAnsi="Calibri" w:cs="Calibri"/>
          <w:sz w:val="22"/>
          <w:szCs w:val="22"/>
        </w:rPr>
        <w:t>U.</w:t>
      </w:r>
    </w:p>
    <w:p w:rsidR="007165E9" w:rsidRPr="00763FCB" w:rsidRDefault="00B21675" w:rsidP="00982A37">
      <w:pPr>
        <w:spacing w:after="60"/>
        <w:jc w:val="both"/>
        <w:rPr>
          <w:rFonts w:ascii="Calibri" w:eastAsia="Calibri" w:hAnsi="Calibri" w:cs="Calibri"/>
          <w:sz w:val="22"/>
          <w:szCs w:val="22"/>
        </w:rPr>
      </w:pPr>
      <w:r w:rsidRPr="00763FCB">
        <w:rPr>
          <w:rFonts w:ascii="Calibri" w:eastAsia="Calibri" w:hAnsi="Calibri" w:cs="Calibri"/>
          <w:b/>
          <w:sz w:val="22"/>
          <w:szCs w:val="22"/>
        </w:rPr>
        <w:t xml:space="preserve">Depuis les années 2000, </w:t>
      </w:r>
      <w:r w:rsidR="001E61C6" w:rsidRPr="00763FCB">
        <w:rPr>
          <w:rFonts w:ascii="Calibri" w:eastAsia="Calibri" w:hAnsi="Calibri" w:cs="Calibri"/>
          <w:b/>
          <w:sz w:val="22"/>
          <w:szCs w:val="22"/>
        </w:rPr>
        <w:t xml:space="preserve">plusieurs tournants </w:t>
      </w:r>
      <w:r w:rsidRPr="00763FCB">
        <w:rPr>
          <w:rFonts w:ascii="Calibri" w:eastAsia="Calibri" w:hAnsi="Calibri" w:cs="Calibri"/>
          <w:b/>
          <w:sz w:val="22"/>
          <w:szCs w:val="22"/>
        </w:rPr>
        <w:t xml:space="preserve">ont marqué </w:t>
      </w:r>
      <w:r w:rsidR="001E61C6" w:rsidRPr="00763FCB">
        <w:rPr>
          <w:rFonts w:ascii="Calibri" w:eastAsia="Calibri" w:hAnsi="Calibri" w:cs="Calibri"/>
          <w:b/>
          <w:sz w:val="22"/>
          <w:szCs w:val="22"/>
        </w:rPr>
        <w:t xml:space="preserve">l’entreprise strasbourgeoise. </w:t>
      </w:r>
      <w:r w:rsidR="001E61C6" w:rsidRPr="00763FCB">
        <w:rPr>
          <w:rFonts w:ascii="Calibri" w:eastAsia="Calibri" w:hAnsi="Calibri" w:cs="Calibri"/>
          <w:sz w:val="22"/>
          <w:szCs w:val="22"/>
        </w:rPr>
        <w:t xml:space="preserve">En premier, </w:t>
      </w:r>
      <w:r w:rsidR="00BA697F" w:rsidRPr="00763FCB">
        <w:rPr>
          <w:rFonts w:ascii="Calibri" w:eastAsia="Calibri" w:hAnsi="Calibri" w:cs="Calibri"/>
          <w:sz w:val="22"/>
          <w:szCs w:val="22"/>
        </w:rPr>
        <w:t xml:space="preserve">la </w:t>
      </w:r>
      <w:r w:rsidR="001E61C6" w:rsidRPr="00763FCB">
        <w:rPr>
          <w:rFonts w:ascii="Calibri" w:eastAsia="Calibri" w:hAnsi="Calibri" w:cs="Calibri"/>
          <w:sz w:val="22"/>
          <w:szCs w:val="22"/>
        </w:rPr>
        <w:t>modernisation complète de l’usine et des installations du Port du Rhin</w:t>
      </w:r>
      <w:r w:rsidR="00BA697F" w:rsidRPr="00763FCB">
        <w:rPr>
          <w:rFonts w:ascii="Calibri" w:eastAsia="Calibri" w:hAnsi="Calibri" w:cs="Calibri"/>
          <w:sz w:val="22"/>
          <w:szCs w:val="22"/>
        </w:rPr>
        <w:t xml:space="preserve"> a été réalisée</w:t>
      </w:r>
      <w:r w:rsidR="001E61C6" w:rsidRPr="00763FCB">
        <w:rPr>
          <w:rFonts w:ascii="Calibri" w:eastAsia="Calibri" w:hAnsi="Calibri" w:cs="Calibri"/>
          <w:sz w:val="22"/>
          <w:szCs w:val="22"/>
        </w:rPr>
        <w:t xml:space="preserve">. Les travaux ont duré cinq ans et représenté un investissement total de près de 5 millions d’euros. </w:t>
      </w:r>
      <w:r w:rsidR="00BA697F" w:rsidRPr="00763FCB">
        <w:rPr>
          <w:rFonts w:ascii="Calibri" w:eastAsia="Calibri" w:hAnsi="Calibri" w:cs="Calibri"/>
          <w:sz w:val="22"/>
          <w:szCs w:val="22"/>
        </w:rPr>
        <w:t xml:space="preserve">Pour concrétiser ce projet, l’entreprise a pu </w:t>
      </w:r>
      <w:r w:rsidRPr="00763FCB">
        <w:rPr>
          <w:rFonts w:ascii="Calibri" w:eastAsia="Calibri" w:hAnsi="Calibri" w:cs="Calibri"/>
          <w:sz w:val="22"/>
          <w:szCs w:val="22"/>
        </w:rPr>
        <w:t xml:space="preserve">notamment </w:t>
      </w:r>
      <w:r w:rsidR="00BA697F" w:rsidRPr="00763FCB">
        <w:rPr>
          <w:rFonts w:ascii="Calibri" w:eastAsia="Calibri" w:hAnsi="Calibri" w:cs="Calibri"/>
          <w:sz w:val="22"/>
          <w:szCs w:val="22"/>
        </w:rPr>
        <w:t>s’appuyer sur ses partenaires bancaires.</w:t>
      </w:r>
      <w:r w:rsidRPr="00763FCB">
        <w:rPr>
          <w:rFonts w:ascii="Calibri" w:eastAsia="Calibri" w:hAnsi="Calibri" w:cs="Calibri"/>
          <w:b/>
          <w:sz w:val="22"/>
          <w:szCs w:val="22"/>
        </w:rPr>
        <w:t xml:space="preserve"> </w:t>
      </w:r>
      <w:r w:rsidR="007165E9" w:rsidRPr="00763FCB">
        <w:rPr>
          <w:rFonts w:ascii="Calibri" w:eastAsia="Calibri" w:hAnsi="Calibri" w:cs="Calibri"/>
          <w:sz w:val="22"/>
          <w:szCs w:val="22"/>
        </w:rPr>
        <w:t>Dans le déploiement de ses innovations, l’entreprise et également accompagnée par Bpifrance, la banque publique d’investissement chargée de soutenir les Petites et Moyennes Entreprises et les entreprises innovantes.</w:t>
      </w:r>
    </w:p>
    <w:p w:rsidR="008C2242" w:rsidRPr="00763FCB" w:rsidRDefault="001E61C6" w:rsidP="00982A37">
      <w:pPr>
        <w:spacing w:after="60"/>
        <w:jc w:val="both"/>
        <w:rPr>
          <w:rFonts w:ascii="Calibri" w:eastAsia="Calibri" w:hAnsi="Calibri" w:cs="Calibri"/>
          <w:b/>
          <w:sz w:val="22"/>
          <w:szCs w:val="22"/>
        </w:rPr>
      </w:pPr>
      <w:r w:rsidRPr="00763FCB">
        <w:rPr>
          <w:rFonts w:ascii="Calibri" w:eastAsia="Calibri" w:hAnsi="Calibri" w:cs="Calibri"/>
          <w:sz w:val="22"/>
          <w:szCs w:val="22"/>
        </w:rPr>
        <w:t xml:space="preserve">Ensuite, l’entreprise a adhéré </w:t>
      </w:r>
      <w:r w:rsidR="008C2242" w:rsidRPr="00763FCB">
        <w:rPr>
          <w:rFonts w:ascii="Calibri" w:eastAsia="Calibri" w:hAnsi="Calibri" w:cs="Calibri"/>
          <w:sz w:val="22"/>
          <w:szCs w:val="22"/>
        </w:rPr>
        <w:t xml:space="preserve">à l’association « Max Havelaar France », </w:t>
      </w:r>
      <w:r w:rsidRPr="00763FCB">
        <w:rPr>
          <w:rFonts w:ascii="Calibri" w:eastAsia="Calibri" w:hAnsi="Calibri" w:cs="Calibri"/>
          <w:sz w:val="22"/>
          <w:szCs w:val="22"/>
        </w:rPr>
        <w:t>dont les standards du commerce équitable assurent aux producteurs et travailleurs du Sud, de meilleures conditions commerciales et/ou de travail et leur donne la possibilité d’investir dans un futur plus durable.</w:t>
      </w:r>
    </w:p>
    <w:p w:rsidR="00BA697F" w:rsidRPr="00763FCB" w:rsidRDefault="00BA697F" w:rsidP="00982A37">
      <w:pPr>
        <w:spacing w:after="60"/>
        <w:jc w:val="both"/>
        <w:rPr>
          <w:rFonts w:ascii="Calibri" w:eastAsia="Calibri" w:hAnsi="Calibri" w:cs="Calibri"/>
          <w:b/>
          <w:sz w:val="22"/>
          <w:szCs w:val="22"/>
        </w:rPr>
      </w:pPr>
      <w:r w:rsidRPr="00763FCB">
        <w:rPr>
          <w:rFonts w:ascii="Calibri" w:eastAsia="Calibri" w:hAnsi="Calibri" w:cs="Calibri"/>
          <w:b/>
          <w:sz w:val="22"/>
          <w:szCs w:val="22"/>
        </w:rPr>
        <w:t xml:space="preserve">L’entreprise peut être considérée comme un écosystème, en interrelation constante avec des individus ou </w:t>
      </w:r>
      <w:r w:rsidR="00324409" w:rsidRPr="00763FCB">
        <w:rPr>
          <w:rFonts w:ascii="Calibri" w:eastAsia="Calibri" w:hAnsi="Calibri" w:cs="Calibri"/>
          <w:b/>
          <w:sz w:val="22"/>
          <w:szCs w:val="22"/>
        </w:rPr>
        <w:t xml:space="preserve">des </w:t>
      </w:r>
      <w:r w:rsidRPr="00763FCB">
        <w:rPr>
          <w:rFonts w:ascii="Calibri" w:eastAsia="Calibri" w:hAnsi="Calibri" w:cs="Calibri"/>
          <w:b/>
          <w:sz w:val="22"/>
          <w:szCs w:val="22"/>
        </w:rPr>
        <w:t>groupes d’individus afin de réaliser les objectifs qu’elle se fixe.</w:t>
      </w:r>
    </w:p>
    <w:p w:rsidR="00D87AA8" w:rsidRPr="00763FCB" w:rsidRDefault="00D87AA8" w:rsidP="00982A37">
      <w:pPr>
        <w:jc w:val="both"/>
        <w:rPr>
          <w:rFonts w:ascii="Calibri" w:eastAsia="Calibri" w:hAnsi="Calibri" w:cs="Calibri"/>
          <w:b/>
          <w:sz w:val="22"/>
          <w:szCs w:val="22"/>
        </w:rPr>
      </w:pPr>
    </w:p>
    <w:p w:rsidR="00E65FAA" w:rsidRPr="00763FCB" w:rsidRDefault="00E65FAA" w:rsidP="00982A37">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C720D6" w:rsidRPr="00763FCB"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Identifier les différents agents économiques avec lesquels </w:t>
      </w:r>
      <w:r w:rsidR="007165E9" w:rsidRPr="00763FCB">
        <w:rPr>
          <w:rFonts w:ascii="Calibri" w:eastAsia="Pecita Book" w:hAnsi="Calibri" w:cs="Calibri"/>
          <w:b/>
          <w:color w:val="14415C" w:themeColor="accent3" w:themeShade="BF"/>
          <w:sz w:val="22"/>
          <w:szCs w:val="22"/>
        </w:rPr>
        <w:t>l’entreprise</w:t>
      </w:r>
      <w:r w:rsidRPr="00763FCB">
        <w:rPr>
          <w:rFonts w:ascii="Calibri" w:eastAsia="Pecita Book" w:hAnsi="Calibri" w:cs="Calibri"/>
          <w:b/>
          <w:color w:val="14415C" w:themeColor="accent3" w:themeShade="BF"/>
          <w:sz w:val="22"/>
          <w:szCs w:val="22"/>
        </w:rPr>
        <w:t xml:space="preserve"> SATI </w:t>
      </w:r>
      <w:r w:rsidR="007165E9" w:rsidRPr="00763FCB">
        <w:rPr>
          <w:rFonts w:ascii="Calibri" w:eastAsia="Pecita Book" w:hAnsi="Calibri" w:cs="Calibri"/>
          <w:b/>
          <w:color w:val="14415C" w:themeColor="accent3" w:themeShade="BF"/>
          <w:sz w:val="22"/>
          <w:szCs w:val="22"/>
        </w:rPr>
        <w:t>est</w:t>
      </w:r>
      <w:r w:rsidRPr="00763FCB">
        <w:rPr>
          <w:rFonts w:ascii="Calibri" w:eastAsia="Pecita Book" w:hAnsi="Calibri" w:cs="Calibri"/>
          <w:b/>
          <w:color w:val="14415C" w:themeColor="accent3" w:themeShade="BF"/>
          <w:sz w:val="22"/>
          <w:szCs w:val="22"/>
        </w:rPr>
        <w:t xml:space="preserve"> en interrelation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 1 </w:t>
      </w:r>
      <w:r w:rsidR="003C33C6" w:rsidRPr="00763FCB">
        <w:rPr>
          <w:rFonts w:ascii="Calibri" w:eastAsia="Pecita Book" w:hAnsi="Calibri" w:cs="Calibri"/>
          <w:color w:val="14415C" w:themeColor="accent3" w:themeShade="BF"/>
          <w:sz w:val="22"/>
          <w:szCs w:val="22"/>
        </w:rPr>
        <w:t>et</w:t>
      </w:r>
      <w:r w:rsidR="00D87AA8" w:rsidRPr="00763FCB">
        <w:rPr>
          <w:rFonts w:ascii="Calibri" w:eastAsia="Pecita Book" w:hAnsi="Calibri" w:cs="Calibri"/>
          <w:color w:val="14415C" w:themeColor="accent3" w:themeShade="BF"/>
          <w:sz w:val="22"/>
          <w:szCs w:val="22"/>
        </w:rPr>
        <w:t xml:space="preserve"> Document </w:t>
      </w:r>
      <w:r w:rsidR="000139C8" w:rsidRPr="00763FCB">
        <w:rPr>
          <w:rFonts w:ascii="Calibri" w:eastAsia="Pecita Book" w:hAnsi="Calibri" w:cs="Calibri"/>
          <w:color w:val="14415C" w:themeColor="accent3" w:themeShade="BF"/>
          <w:sz w:val="22"/>
          <w:szCs w:val="22"/>
        </w:rPr>
        <w:t>1)</w:t>
      </w:r>
      <w:r w:rsidR="003C33C6" w:rsidRPr="00763FCB">
        <w:rPr>
          <w:rFonts w:ascii="Calibri" w:eastAsia="Pecita Book" w:hAnsi="Calibri" w:cs="Calibri"/>
          <w:color w:val="14415C" w:themeColor="accent3" w:themeShade="BF"/>
          <w:sz w:val="22"/>
          <w:szCs w:val="22"/>
        </w:rPr>
        <w:t>.</w:t>
      </w:r>
    </w:p>
    <w:p w:rsidR="00C720D6" w:rsidRPr="00763FCB" w:rsidRDefault="00C720D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Analyser les fonctions principales et les ressources de chaque agent </w:t>
      </w:r>
      <w:r w:rsidR="003C33C6" w:rsidRPr="00763FCB">
        <w:rPr>
          <w:rFonts w:ascii="Calibri" w:eastAsia="Pecita Book" w:hAnsi="Calibri" w:cs="Calibri"/>
          <w:b/>
          <w:color w:val="14415C" w:themeColor="accent3" w:themeShade="BF"/>
          <w:sz w:val="22"/>
          <w:szCs w:val="22"/>
        </w:rPr>
        <w:t xml:space="preserve">économique </w:t>
      </w:r>
      <w:r w:rsidR="007165E9" w:rsidRPr="00763FCB">
        <w:rPr>
          <w:rFonts w:ascii="Calibri" w:eastAsia="Pecita Book" w:hAnsi="Calibri" w:cs="Calibri"/>
          <w:b/>
          <w:color w:val="14415C" w:themeColor="accent3" w:themeShade="BF"/>
          <w:sz w:val="22"/>
          <w:szCs w:val="22"/>
        </w:rPr>
        <w:t xml:space="preserve">ainsi identifié </w:t>
      </w:r>
      <w:r w:rsidRPr="00763FCB">
        <w:rPr>
          <w:rFonts w:ascii="Calibri" w:eastAsia="Pecita Book" w:hAnsi="Calibri" w:cs="Calibri"/>
          <w:b/>
          <w:color w:val="14415C" w:themeColor="accent3" w:themeShade="BF"/>
          <w:sz w:val="22"/>
          <w:szCs w:val="22"/>
        </w:rPr>
        <w:t>en les représentant sous</w:t>
      </w:r>
      <w:r w:rsidR="003C33C6" w:rsidRPr="00763FCB">
        <w:rPr>
          <w:rFonts w:ascii="Calibri" w:eastAsia="Pecita Book" w:hAnsi="Calibri" w:cs="Calibri"/>
          <w:b/>
          <w:color w:val="14415C" w:themeColor="accent3" w:themeShade="BF"/>
          <w:sz w:val="22"/>
          <w:szCs w:val="22"/>
        </w:rPr>
        <w:t xml:space="preserve"> la</w:t>
      </w:r>
      <w:r w:rsidRPr="00763FCB">
        <w:rPr>
          <w:rFonts w:ascii="Calibri" w:eastAsia="Pecita Book" w:hAnsi="Calibri" w:cs="Calibri"/>
          <w:b/>
          <w:color w:val="14415C" w:themeColor="accent3" w:themeShade="BF"/>
          <w:sz w:val="22"/>
          <w:szCs w:val="22"/>
        </w:rPr>
        <w:t xml:space="preserve"> forme d</w:t>
      </w:r>
      <w:r w:rsidR="003C33C6" w:rsidRPr="00763FCB">
        <w:rPr>
          <w:rFonts w:ascii="Calibri" w:eastAsia="Pecita Book" w:hAnsi="Calibri" w:cs="Calibri"/>
          <w:b/>
          <w:color w:val="14415C" w:themeColor="accent3" w:themeShade="BF"/>
          <w:sz w:val="22"/>
          <w:szCs w:val="22"/>
        </w:rPr>
        <w:t>'un</w:t>
      </w:r>
      <w:r w:rsidRPr="00763FCB">
        <w:rPr>
          <w:rFonts w:ascii="Calibri" w:eastAsia="Pecita Book" w:hAnsi="Calibri" w:cs="Calibri"/>
          <w:b/>
          <w:color w:val="14415C" w:themeColor="accent3" w:themeShade="BF"/>
          <w:sz w:val="22"/>
          <w:szCs w:val="22"/>
        </w:rPr>
        <w:t xml:space="preserve"> tableau synthétique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 xml:space="preserve">Ressources </w:t>
      </w:r>
      <w:r w:rsidR="00FE5E35" w:rsidRPr="00763FCB">
        <w:rPr>
          <w:rFonts w:ascii="Calibri" w:eastAsia="Pecita Book" w:hAnsi="Calibri" w:cs="Calibri"/>
          <w:color w:val="14415C" w:themeColor="accent3" w:themeShade="BF"/>
          <w:sz w:val="22"/>
          <w:szCs w:val="22"/>
        </w:rPr>
        <w:t>1 à 3</w:t>
      </w:r>
      <w:r w:rsidR="003C33C6" w:rsidRPr="00763FCB">
        <w:rPr>
          <w:rFonts w:ascii="Calibri" w:eastAsia="Pecita Book" w:hAnsi="Calibri" w:cs="Calibri"/>
          <w:color w:val="14415C" w:themeColor="accent3" w:themeShade="BF"/>
          <w:sz w:val="22"/>
          <w:szCs w:val="22"/>
        </w:rPr>
        <w:t>).</w:t>
      </w:r>
    </w:p>
    <w:p w:rsidR="0097174F" w:rsidRPr="00763FCB" w:rsidRDefault="0097174F"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Après avoir repéré le poste de dépense des ménages concerné par les cafés SATI, analyser son évolution depuis 50 ans</w:t>
      </w:r>
      <w:r w:rsidR="003C33C6"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b/>
          <w:color w:val="14415C" w:themeColor="accent3" w:themeShade="BF"/>
          <w:sz w:val="22"/>
          <w:szCs w:val="22"/>
        </w:rPr>
        <w:t>Q</w:t>
      </w:r>
      <w:r w:rsidR="007165E9" w:rsidRPr="00763FCB">
        <w:rPr>
          <w:rFonts w:ascii="Calibri" w:eastAsia="Pecita Book" w:hAnsi="Calibri" w:cs="Calibri"/>
          <w:b/>
          <w:color w:val="14415C" w:themeColor="accent3" w:themeShade="BF"/>
          <w:sz w:val="22"/>
          <w:szCs w:val="22"/>
        </w:rPr>
        <w:t xml:space="preserve">ue </w:t>
      </w:r>
      <w:r w:rsidRPr="00763FCB">
        <w:rPr>
          <w:rFonts w:ascii="Calibri" w:eastAsia="Pecita Book" w:hAnsi="Calibri" w:cs="Calibri"/>
          <w:b/>
          <w:color w:val="14415C" w:themeColor="accent3" w:themeShade="BF"/>
          <w:sz w:val="22"/>
          <w:szCs w:val="22"/>
        </w:rPr>
        <w:t>peut-on déduire des autres postes représentés ?</w:t>
      </w:r>
      <w:r w:rsidR="00D87AA8" w:rsidRPr="00763FCB">
        <w:rPr>
          <w:rFonts w:ascii="Calibri" w:eastAsia="Pecita Book" w:hAnsi="Calibri" w:cs="Calibri"/>
          <w:b/>
          <w:color w:val="14415C" w:themeColor="accent3" w:themeShade="BF"/>
          <w:sz w:val="22"/>
          <w:szCs w:val="22"/>
        </w:rPr>
        <w:t xml:space="preserve"> </w:t>
      </w:r>
      <w:r w:rsidR="003C33C6" w:rsidRPr="00763FCB">
        <w:rPr>
          <w:rFonts w:ascii="Calibri" w:eastAsia="Pecita Book" w:hAnsi="Calibri" w:cs="Calibri"/>
          <w:color w:val="14415C" w:themeColor="accent3" w:themeShade="BF"/>
          <w:sz w:val="22"/>
          <w:szCs w:val="22"/>
        </w:rPr>
        <w:t>(</w:t>
      </w:r>
      <w:r w:rsidR="00D87AA8" w:rsidRPr="00763FCB">
        <w:rPr>
          <w:rFonts w:ascii="Calibri" w:eastAsia="Pecita Book" w:hAnsi="Calibri" w:cs="Calibri"/>
          <w:color w:val="14415C" w:themeColor="accent3" w:themeShade="BF"/>
          <w:sz w:val="22"/>
          <w:szCs w:val="22"/>
        </w:rPr>
        <w:t>Document 2</w:t>
      </w:r>
      <w:r w:rsidR="003C33C6" w:rsidRPr="00763FCB">
        <w:rPr>
          <w:rFonts w:ascii="Calibri" w:eastAsia="Pecita Book" w:hAnsi="Calibri" w:cs="Calibri"/>
          <w:color w:val="14415C" w:themeColor="accent3" w:themeShade="BF"/>
          <w:sz w:val="22"/>
          <w:szCs w:val="22"/>
        </w:rPr>
        <w:t>)</w:t>
      </w:r>
    </w:p>
    <w:p w:rsidR="0097174F" w:rsidRPr="00763FCB" w:rsidRDefault="003C33C6" w:rsidP="0098294C">
      <w:pPr>
        <w:pStyle w:val="Paragraphedeliste"/>
        <w:numPr>
          <w:ilvl w:val="0"/>
          <w:numId w:val="19"/>
        </w:numPr>
        <w:spacing w:after="80"/>
        <w:ind w:left="284" w:hanging="284"/>
        <w:contextualSpacing w:val="0"/>
        <w:jc w:val="both"/>
        <w:rPr>
          <w:rFonts w:ascii="Calibri" w:eastAsia="Pecita Book" w:hAnsi="Calibri" w:cs="Calibri"/>
          <w:b/>
          <w:color w:val="14415C" w:themeColor="accent3" w:themeShade="BF"/>
          <w:sz w:val="22"/>
          <w:szCs w:val="22"/>
        </w:rPr>
      </w:pPr>
      <w:r w:rsidRPr="00763FCB">
        <w:rPr>
          <w:rFonts w:ascii="Calibri" w:eastAsia="Calibri" w:hAnsi="Calibri" w:cs="Calibri"/>
          <w:b/>
          <w:noProof/>
          <w:color w:val="000000" w:themeColor="text1"/>
          <w:sz w:val="22"/>
          <w:szCs w:val="22"/>
        </w:rPr>
        <w:drawing>
          <wp:anchor distT="0" distB="0" distL="114300" distR="114300" simplePos="0" relativeHeight="251663872" behindDoc="0" locked="0" layoutInCell="1" allowOverlap="1" wp14:anchorId="70B2FF33" wp14:editId="1DF5426A">
            <wp:simplePos x="0" y="0"/>
            <wp:positionH relativeFrom="column">
              <wp:posOffset>-97263</wp:posOffset>
            </wp:positionH>
            <wp:positionV relativeFrom="paragraph">
              <wp:posOffset>357139</wp:posOffset>
            </wp:positionV>
            <wp:extent cx="392430" cy="392430"/>
            <wp:effectExtent l="12700" t="0" r="13970" b="0"/>
            <wp:wrapThrough wrapText="bothSides">
              <wp:wrapPolygon edited="0">
                <wp:start x="21855" y="2541"/>
                <wp:lineTo x="17911" y="4"/>
                <wp:lineTo x="8517" y="8830"/>
                <wp:lineTo x="2975" y="14558"/>
                <wp:lineTo x="1510" y="15102"/>
                <wp:lineTo x="908" y="20662"/>
                <wp:lineTo x="7463" y="18560"/>
                <wp:lineTo x="21478" y="6015"/>
                <wp:lineTo x="21855" y="2541"/>
              </wp:wrapPolygon>
            </wp:wrapThrough>
            <wp:docPr id="2" name="Graphique 6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iafile_9XMGka.svg"/>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rot="15829047">
                      <a:off x="0" y="0"/>
                      <a:ext cx="392430" cy="392430"/>
                    </a:xfrm>
                    <a:prstGeom prst="rect">
                      <a:avLst/>
                    </a:prstGeom>
                  </pic:spPr>
                </pic:pic>
              </a:graphicData>
            </a:graphic>
            <wp14:sizeRelH relativeFrom="page">
              <wp14:pctWidth>0</wp14:pctWidth>
            </wp14:sizeRelH>
            <wp14:sizeRelV relativeFrom="page">
              <wp14:pctHeight>0</wp14:pctHeight>
            </wp14:sizeRelV>
          </wp:anchor>
        </w:drawing>
      </w:r>
      <w:r w:rsidRPr="00763FCB">
        <w:rPr>
          <w:rFonts w:ascii="Calibri" w:eastAsia="Pecita Book" w:hAnsi="Calibri" w:cs="Calibri"/>
          <w:b/>
          <w:color w:val="14415C" w:themeColor="accent3" w:themeShade="BF"/>
          <w:sz w:val="22"/>
          <w:szCs w:val="22"/>
        </w:rPr>
        <w:t xml:space="preserve">Présenter </w:t>
      </w:r>
      <w:r w:rsidR="0097174F" w:rsidRPr="00763FCB">
        <w:rPr>
          <w:rFonts w:ascii="Calibri" w:eastAsia="Pecita Book" w:hAnsi="Calibri" w:cs="Calibri"/>
          <w:b/>
          <w:color w:val="14415C" w:themeColor="accent3" w:themeShade="BF"/>
          <w:sz w:val="22"/>
          <w:szCs w:val="22"/>
        </w:rPr>
        <w:t xml:space="preserve">les </w:t>
      </w:r>
      <w:r w:rsidRPr="00763FCB">
        <w:rPr>
          <w:rFonts w:ascii="Calibri" w:eastAsia="Pecita Book" w:hAnsi="Calibri" w:cs="Calibri"/>
          <w:b/>
          <w:color w:val="14415C" w:themeColor="accent3" w:themeShade="BF"/>
          <w:sz w:val="22"/>
          <w:szCs w:val="22"/>
        </w:rPr>
        <w:t xml:space="preserve">options </w:t>
      </w:r>
      <w:r w:rsidR="0097174F" w:rsidRPr="00763FCB">
        <w:rPr>
          <w:rFonts w:ascii="Calibri" w:eastAsia="Pecita Book" w:hAnsi="Calibri" w:cs="Calibri"/>
          <w:b/>
          <w:color w:val="14415C" w:themeColor="accent3" w:themeShade="BF"/>
          <w:sz w:val="22"/>
          <w:szCs w:val="22"/>
        </w:rPr>
        <w:t>de financement des investissements pour les cafés SATI ?</w:t>
      </w:r>
      <w:r w:rsidR="00D87AA8"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w:t>
      </w:r>
      <w:r w:rsidR="0023121E" w:rsidRPr="00763FCB">
        <w:rPr>
          <w:rFonts w:ascii="Calibri" w:eastAsia="Pecita Book" w:hAnsi="Calibri" w:cs="Calibri"/>
          <w:color w:val="14415C" w:themeColor="accent3" w:themeShade="BF"/>
          <w:sz w:val="22"/>
          <w:szCs w:val="22"/>
        </w:rPr>
        <w:t xml:space="preserve">Ressource 4 </w:t>
      </w:r>
      <w:r w:rsidRPr="00763FCB">
        <w:rPr>
          <w:rFonts w:ascii="Calibri" w:eastAsia="Pecita Book" w:hAnsi="Calibri" w:cs="Calibri"/>
          <w:color w:val="14415C" w:themeColor="accent3" w:themeShade="BF"/>
          <w:sz w:val="22"/>
          <w:szCs w:val="22"/>
        </w:rPr>
        <w:t>et</w:t>
      </w:r>
      <w:r w:rsidR="0023121E" w:rsidRPr="00763FCB">
        <w:rPr>
          <w:rFonts w:ascii="Calibri" w:eastAsia="Pecita Book" w:hAnsi="Calibri" w:cs="Calibri"/>
          <w:color w:val="14415C" w:themeColor="accent3" w:themeShade="BF"/>
          <w:sz w:val="22"/>
          <w:szCs w:val="22"/>
        </w:rPr>
        <w:t xml:space="preserve"> </w:t>
      </w:r>
      <w:r w:rsidR="00AA607D" w:rsidRPr="00763FCB">
        <w:rPr>
          <w:rFonts w:ascii="Calibri" w:eastAsia="Pecita Book" w:hAnsi="Calibri" w:cs="Calibri"/>
          <w:color w:val="14415C" w:themeColor="accent3" w:themeShade="BF"/>
          <w:sz w:val="22"/>
          <w:szCs w:val="22"/>
        </w:rPr>
        <w:t xml:space="preserve">Documents 3 </w:t>
      </w:r>
      <w:r w:rsidRPr="00763FCB">
        <w:rPr>
          <w:rFonts w:ascii="Calibri" w:eastAsia="Pecita Book" w:hAnsi="Calibri" w:cs="Calibri"/>
          <w:color w:val="14415C" w:themeColor="accent3" w:themeShade="BF"/>
          <w:sz w:val="22"/>
          <w:szCs w:val="22"/>
        </w:rPr>
        <w:t>et</w:t>
      </w:r>
      <w:r w:rsidR="00AA607D" w:rsidRPr="00763FCB">
        <w:rPr>
          <w:rFonts w:ascii="Calibri" w:eastAsia="Pecita Book" w:hAnsi="Calibri" w:cs="Calibri"/>
          <w:color w:val="14415C" w:themeColor="accent3" w:themeShade="BF"/>
          <w:sz w:val="22"/>
          <w:szCs w:val="22"/>
        </w:rPr>
        <w:t xml:space="preserve"> 4</w:t>
      </w:r>
      <w:r w:rsidRPr="00763FCB">
        <w:rPr>
          <w:rFonts w:ascii="Calibri" w:eastAsia="Pecita Book" w:hAnsi="Calibri" w:cs="Calibri"/>
          <w:color w:val="14415C" w:themeColor="accent3" w:themeShade="BF"/>
          <w:sz w:val="22"/>
          <w:szCs w:val="22"/>
        </w:rPr>
        <w:t>).</w:t>
      </w:r>
    </w:p>
    <w:p w:rsidR="0097174F" w:rsidRPr="00763FCB" w:rsidRDefault="0097174F" w:rsidP="00982A37">
      <w:pPr>
        <w:spacing w:before="240"/>
        <w:ind w:right="-28"/>
        <w:jc w:val="both"/>
        <w:rPr>
          <w:rFonts w:ascii="Calibri" w:eastAsia="Calibri" w:hAnsi="Calibri" w:cs="Calibri"/>
          <w:b/>
          <w:color w:val="000000" w:themeColor="text1"/>
          <w:sz w:val="22"/>
          <w:szCs w:val="22"/>
        </w:rPr>
      </w:pPr>
      <w:bookmarkStart w:id="2" w:name="_Hlk512071689"/>
      <w:bookmarkEnd w:id="1"/>
      <w:r w:rsidRPr="00763FCB">
        <w:rPr>
          <w:rFonts w:ascii="Calibri" w:eastAsia="Calibri" w:hAnsi="Calibri" w:cs="Calibri"/>
          <w:b/>
          <w:color w:val="000000" w:themeColor="text1"/>
          <w:sz w:val="22"/>
          <w:szCs w:val="22"/>
        </w:rPr>
        <w:t>À partir de</w:t>
      </w:r>
      <w:r w:rsidR="003C33C6" w:rsidRPr="00763FCB">
        <w:rPr>
          <w:rFonts w:ascii="Calibri" w:eastAsia="Calibri" w:hAnsi="Calibri" w:cs="Calibri"/>
          <w:b/>
          <w:color w:val="000000" w:themeColor="text1"/>
          <w:sz w:val="22"/>
          <w:szCs w:val="22"/>
        </w:rPr>
        <w:t xml:space="preserve"> vo</w:t>
      </w:r>
      <w:r w:rsidRPr="00763FCB">
        <w:rPr>
          <w:rFonts w:ascii="Calibri" w:eastAsia="Calibri" w:hAnsi="Calibri" w:cs="Calibri"/>
          <w:b/>
          <w:color w:val="000000" w:themeColor="text1"/>
          <w:sz w:val="22"/>
          <w:szCs w:val="22"/>
        </w:rPr>
        <w:t xml:space="preserve">s réponses et </w:t>
      </w:r>
      <w:r w:rsidR="003C33C6" w:rsidRPr="00763FCB">
        <w:rPr>
          <w:rFonts w:ascii="Calibri" w:eastAsia="Calibri" w:hAnsi="Calibri" w:cs="Calibri"/>
          <w:b/>
          <w:color w:val="000000" w:themeColor="text1"/>
          <w:sz w:val="22"/>
          <w:szCs w:val="22"/>
        </w:rPr>
        <w:t xml:space="preserve">des </w:t>
      </w:r>
      <w:r w:rsidRPr="00763FCB">
        <w:rPr>
          <w:rFonts w:ascii="Calibri" w:eastAsia="Calibri" w:hAnsi="Calibri" w:cs="Calibri"/>
          <w:b/>
          <w:color w:val="000000" w:themeColor="text1"/>
          <w:sz w:val="22"/>
          <w:szCs w:val="22"/>
        </w:rPr>
        <w:t xml:space="preserve">notions utilisées, </w:t>
      </w:r>
      <w:r w:rsidR="003C33C6" w:rsidRPr="00763FCB">
        <w:rPr>
          <w:rFonts w:ascii="Calibri" w:eastAsia="Calibri" w:hAnsi="Calibri" w:cs="Calibri"/>
          <w:b/>
          <w:color w:val="000000" w:themeColor="text1"/>
          <w:sz w:val="22"/>
          <w:szCs w:val="22"/>
        </w:rPr>
        <w:t>vous analyserez les</w:t>
      </w:r>
      <w:r w:rsidRPr="00763FCB">
        <w:rPr>
          <w:rFonts w:ascii="Calibri" w:eastAsia="Calibri" w:hAnsi="Calibri" w:cs="Calibri"/>
          <w:b/>
          <w:color w:val="000000" w:themeColor="text1"/>
          <w:sz w:val="22"/>
          <w:szCs w:val="22"/>
        </w:rPr>
        <w:t xml:space="preserve"> interdépendances entre les différents agents économiques</w:t>
      </w:r>
      <w:r w:rsidR="003C33C6" w:rsidRPr="00763FCB">
        <w:rPr>
          <w:rFonts w:ascii="Calibri" w:eastAsia="Calibri" w:hAnsi="Calibri" w:cs="Calibri"/>
          <w:b/>
          <w:color w:val="000000" w:themeColor="text1"/>
          <w:sz w:val="22"/>
          <w:szCs w:val="22"/>
        </w:rPr>
        <w:t xml:space="preserve"> dans le cadre d'un développement structuré</w:t>
      </w:r>
      <w:r w:rsidRPr="00763FCB">
        <w:rPr>
          <w:rFonts w:ascii="Calibri" w:eastAsia="Calibri" w:hAnsi="Calibri" w:cs="Calibri"/>
          <w:b/>
          <w:color w:val="000000" w:themeColor="text1"/>
          <w:sz w:val="22"/>
          <w:szCs w:val="22"/>
        </w:rPr>
        <w:t>.</w:t>
      </w:r>
    </w:p>
    <w:bookmarkEnd w:id="2"/>
    <w:p w:rsidR="00324409" w:rsidRPr="00763FCB" w:rsidRDefault="00324409" w:rsidP="00982A37">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B0A9D" w:rsidRPr="00763FCB" w:rsidRDefault="0042141B" w:rsidP="00F93A32">
      <w:pPr>
        <w:pStyle w:val="Titre1"/>
        <w:pBdr>
          <w:top w:val="single" w:sz="4" w:space="1" w:color="auto"/>
          <w:left w:val="single" w:sz="4" w:space="4" w:color="auto"/>
          <w:bottom w:val="single" w:sz="4" w:space="1" w:color="auto"/>
          <w:right w:val="single" w:sz="4" w:space="4" w:color="auto"/>
        </w:pBdr>
        <w:jc w:val="center"/>
        <w:rPr>
          <w:rFonts w:cs="Calibri"/>
          <w:caps/>
          <w:color w:val="14415C" w:themeColor="accent3" w:themeShade="BF"/>
        </w:rPr>
      </w:pPr>
      <w:bookmarkStart w:id="3" w:name="_Toc523124835"/>
      <w:r w:rsidRPr="00763FCB">
        <w:rPr>
          <w:rFonts w:cs="Calibri"/>
          <w:caps/>
          <w:color w:val="14415C" w:themeColor="accent3" w:themeShade="BF"/>
        </w:rPr>
        <w:lastRenderedPageBreak/>
        <w:t>Ressources notionnelles</w:t>
      </w:r>
      <w:bookmarkEnd w:id="3"/>
    </w:p>
    <w:p w:rsidR="00DE4172" w:rsidRPr="00763FCB" w:rsidRDefault="00DE4172" w:rsidP="00982A37">
      <w:pPr>
        <w:spacing w:before="120" w:after="120"/>
        <w:jc w:val="both"/>
        <w:rPr>
          <w:rFonts w:ascii="Calibri" w:hAnsi="Calibri" w:cs="Calibri"/>
          <w:b/>
          <w:color w:val="14415C" w:themeColor="accent3" w:themeShade="BF"/>
          <w:sz w:val="22"/>
          <w:szCs w:val="22"/>
          <w:shd w:val="clear" w:color="auto" w:fill="FFFFFF"/>
        </w:rPr>
      </w:pPr>
      <w:r w:rsidRPr="00763FCB">
        <w:rPr>
          <w:rFonts w:ascii="Calibri" w:hAnsi="Calibri" w:cs="Calibri"/>
          <w:b/>
          <w:color w:val="14415C" w:themeColor="accent3" w:themeShade="BF"/>
          <w:sz w:val="22"/>
          <w:szCs w:val="22"/>
          <w:u w:val="single"/>
          <w:shd w:val="clear" w:color="auto" w:fill="FFFFFF"/>
        </w:rPr>
        <w:t>Introduction à l’économie</w:t>
      </w:r>
      <w:r w:rsidRPr="00763FCB">
        <w:rPr>
          <w:rFonts w:ascii="Calibri" w:hAnsi="Calibri" w:cs="Calibri"/>
          <w:b/>
          <w:color w:val="14415C" w:themeColor="accent3" w:themeShade="BF"/>
          <w:sz w:val="22"/>
          <w:szCs w:val="22"/>
          <w:shd w:val="clear" w:color="auto" w:fill="FFFFFF"/>
        </w:rPr>
        <w:t> : Le terme économie vient du grec « </w:t>
      </w:r>
      <w:proofErr w:type="spellStart"/>
      <w:r w:rsidRPr="00763FCB">
        <w:rPr>
          <w:rFonts w:ascii="Calibri" w:hAnsi="Calibri" w:cs="Calibri"/>
          <w:b/>
          <w:i/>
          <w:color w:val="14415C" w:themeColor="accent3" w:themeShade="BF"/>
          <w:sz w:val="22"/>
          <w:szCs w:val="22"/>
          <w:shd w:val="clear" w:color="auto" w:fill="FFFFFF"/>
        </w:rPr>
        <w:t>oikonomia</w:t>
      </w:r>
      <w:proofErr w:type="spellEnd"/>
      <w:r w:rsidRPr="00763FCB">
        <w:rPr>
          <w:rFonts w:ascii="Calibri" w:hAnsi="Calibri" w:cs="Calibri"/>
          <w:b/>
          <w:color w:val="14415C" w:themeColor="accent3" w:themeShade="BF"/>
          <w:sz w:val="22"/>
          <w:szCs w:val="22"/>
          <w:shd w:val="clear" w:color="auto" w:fill="FFFFFF"/>
        </w:rPr>
        <w:t xml:space="preserve"> » que l’on peut traduire par les « lois de la maison ». La science économique se définit comme une science sociale qui étudie les institutions et le comportement humain cherchant </w:t>
      </w:r>
      <w:proofErr w:type="spellStart"/>
      <w:r w:rsidRPr="00763FCB">
        <w:rPr>
          <w:rFonts w:ascii="Calibri" w:hAnsi="Calibri" w:cs="Calibri"/>
          <w:b/>
          <w:color w:val="14415C" w:themeColor="accent3" w:themeShade="BF"/>
          <w:sz w:val="22"/>
          <w:szCs w:val="22"/>
          <w:shd w:val="clear" w:color="auto" w:fill="FFFFFF"/>
        </w:rPr>
        <w:t>a</w:t>
      </w:r>
      <w:proofErr w:type="spellEnd"/>
      <w:r w:rsidRPr="00763FCB">
        <w:rPr>
          <w:rFonts w:ascii="Calibri" w:hAnsi="Calibri" w:cs="Calibri"/>
          <w:b/>
          <w:color w:val="14415C" w:themeColor="accent3" w:themeShade="BF"/>
          <w:sz w:val="22"/>
          <w:szCs w:val="22"/>
          <w:shd w:val="clear" w:color="auto" w:fill="FFFFFF"/>
        </w:rPr>
        <w:t>̀ satisfaire au mieux des besoins multiples et illimités avec des ressources rares, mais polyvalentes. L’économie est donc l’étude des choix individuels et collectifs et des interactions entre ces choix.</w:t>
      </w:r>
    </w:p>
    <w:p w:rsidR="00DE4172" w:rsidRPr="00763FCB" w:rsidRDefault="00DE4172" w:rsidP="00416C1B">
      <w:pPr>
        <w:pStyle w:val="01Chapogras"/>
        <w:jc w:val="left"/>
        <w:rPr>
          <w:rFonts w:ascii="Calibri" w:hAnsi="Calibri" w:cs="Calibri"/>
        </w:rPr>
      </w:pPr>
      <w:bookmarkStart w:id="4" w:name="_Toc523124836"/>
      <w:r w:rsidRPr="00763FCB">
        <w:rPr>
          <w:rStyle w:val="Titre1Car"/>
          <w:rFonts w:cs="Calibri"/>
          <w:b/>
          <w:sz w:val="24"/>
          <w:szCs w:val="24"/>
        </w:rPr>
        <w:t>Ressource 1 - Les agents économiques, secteurs institutionnels de la Comptabilité Nationale</w:t>
      </w:r>
      <w:bookmarkEnd w:id="4"/>
      <w:r w:rsidRPr="00763FCB">
        <w:rPr>
          <w:rFonts w:ascii="Calibri" w:hAnsi="Calibri" w:cs="Calibri"/>
          <w:color w:val="4DA4D8" w:themeColor="accent3" w:themeTint="99"/>
          <w:vertAlign w:val="superscript"/>
        </w:rPr>
        <w:t>1</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lang w:eastAsia="ja-JP"/>
        </w:rPr>
      </w:pPr>
      <w:r w:rsidRPr="00763FCB">
        <w:rPr>
          <w:rFonts w:ascii="Calibri" w:eastAsiaTheme="minorEastAsia" w:hAnsi="Calibri" w:cs="Calibri"/>
          <w:b/>
          <w:color w:val="000000" w:themeColor="text1"/>
          <w:sz w:val="21"/>
          <w:szCs w:val="21"/>
          <w:lang w:eastAsia="ja-JP"/>
        </w:rPr>
        <w:t>Définition </w:t>
      </w:r>
      <w:r w:rsidRPr="00763FCB">
        <w:rPr>
          <w:rFonts w:ascii="Calibri" w:eastAsiaTheme="minorEastAsia" w:hAnsi="Calibri" w:cs="Calibri"/>
          <w:color w:val="000000" w:themeColor="text1"/>
          <w:sz w:val="21"/>
          <w:szCs w:val="21"/>
          <w:lang w:eastAsia="ja-JP"/>
        </w:rPr>
        <w:t xml:space="preserve">: Un Agent économique est une personne physique ou morale, ou une catégorie agrégée de personnes, à l’origine de décisions économiques telles que l’investissement, la production, la consommation, l’accumulation de capital, l’emprunt, etc. Au sens strict de la Comptabilité nationale, </w:t>
      </w:r>
      <w:r w:rsidRPr="00763FCB">
        <w:rPr>
          <w:rFonts w:ascii="Calibri" w:eastAsiaTheme="minorEastAsia" w:hAnsi="Calibri" w:cs="Calibri"/>
          <w:b/>
          <w:color w:val="000000" w:themeColor="text1"/>
          <w:sz w:val="21"/>
          <w:szCs w:val="21"/>
          <w:lang w:eastAsia="ja-JP"/>
        </w:rPr>
        <w:t>on dénombre</w:t>
      </w:r>
      <w:r w:rsidRPr="00763FCB">
        <w:rPr>
          <w:rFonts w:ascii="Calibri" w:eastAsiaTheme="minorEastAsia" w:hAnsi="Calibri" w:cs="Calibri"/>
          <w:color w:val="000000" w:themeColor="text1"/>
          <w:sz w:val="21"/>
          <w:szCs w:val="21"/>
          <w:lang w:eastAsia="ja-JP"/>
        </w:rPr>
        <w:t xml:space="preserve"> </w:t>
      </w:r>
      <w:r w:rsidRPr="00763FCB">
        <w:rPr>
          <w:rFonts w:ascii="Calibri" w:hAnsi="Calibri" w:cs="Calibri"/>
          <w:b/>
          <w:color w:val="000000" w:themeColor="text1"/>
          <w:sz w:val="21"/>
          <w:szCs w:val="21"/>
        </w:rPr>
        <w:t>cinq</w:t>
      </w:r>
      <w:r w:rsidRPr="00763FCB">
        <w:rPr>
          <w:rFonts w:ascii="Calibri" w:eastAsiaTheme="minorEastAsia" w:hAnsi="Calibri" w:cs="Calibri"/>
          <w:b/>
          <w:color w:val="000000" w:themeColor="text1"/>
          <w:sz w:val="21"/>
          <w:szCs w:val="21"/>
          <w:lang w:eastAsia="ja-JP"/>
        </w:rPr>
        <w:t xml:space="preserve"> </w:t>
      </w:r>
      <w:r w:rsidRPr="00763FCB">
        <w:rPr>
          <w:rFonts w:ascii="Calibri" w:hAnsi="Calibri" w:cs="Calibri"/>
          <w:b/>
          <w:color w:val="000000" w:themeColor="text1"/>
          <w:sz w:val="21"/>
          <w:szCs w:val="21"/>
        </w:rPr>
        <w:t>secteurs institutionnels résidents</w:t>
      </w:r>
      <w:r w:rsidRPr="00763FCB">
        <w:rPr>
          <w:rFonts w:ascii="Calibri" w:hAnsi="Calibri" w:cs="Calibri"/>
          <w:color w:val="000000" w:themeColor="text1"/>
          <w:sz w:val="21"/>
          <w:szCs w:val="21"/>
        </w:rPr>
        <w:t> :</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rPr>
      </w:pPr>
      <w:r w:rsidRPr="00763FCB">
        <w:rPr>
          <w:rFonts w:ascii="Calibri" w:hAnsi="Calibri" w:cs="Calibri"/>
          <w:color w:val="000000" w:themeColor="text1"/>
          <w:sz w:val="21"/>
          <w:szCs w:val="21"/>
        </w:rPr>
        <w:t xml:space="preserve">1) </w:t>
      </w:r>
      <w:r w:rsidRPr="00763FCB">
        <w:rPr>
          <w:rFonts w:ascii="Calibri" w:hAnsi="Calibri" w:cs="Calibri"/>
          <w:b/>
          <w:color w:val="0070C0"/>
          <w:sz w:val="21"/>
          <w:szCs w:val="21"/>
        </w:rPr>
        <w:t>L</w:t>
      </w:r>
      <w:r w:rsidRPr="00763FCB">
        <w:rPr>
          <w:rFonts w:ascii="Calibri" w:eastAsiaTheme="minorEastAsia" w:hAnsi="Calibri" w:cs="Calibri"/>
          <w:b/>
          <w:color w:val="0070C0"/>
          <w:sz w:val="21"/>
          <w:szCs w:val="21"/>
        </w:rPr>
        <w:t>es ménages</w:t>
      </w:r>
      <w:r w:rsidRPr="00763FCB">
        <w:rPr>
          <w:rFonts w:ascii="Calibri" w:eastAsiaTheme="minorEastAsia" w:hAnsi="Calibri" w:cs="Calibri"/>
          <w:color w:val="0070C0"/>
          <w:sz w:val="21"/>
          <w:szCs w:val="21"/>
        </w:rPr>
        <w:t> </w:t>
      </w:r>
      <w:r w:rsidRPr="00763FCB">
        <w:rPr>
          <w:rFonts w:ascii="Calibri" w:eastAsiaTheme="minorEastAsia" w:hAnsi="Calibri" w:cs="Calibri"/>
          <w:color w:val="000000" w:themeColor="text1"/>
          <w:sz w:val="21"/>
          <w:szCs w:val="21"/>
        </w:rPr>
        <w:t>: individu</w:t>
      </w:r>
      <w:r w:rsidRPr="00763FCB">
        <w:rPr>
          <w:rFonts w:ascii="Calibri" w:hAnsi="Calibri" w:cs="Calibri"/>
          <w:color w:val="000000" w:themeColor="text1"/>
          <w:sz w:val="21"/>
          <w:szCs w:val="21"/>
        </w:rPr>
        <w:t>s ou un groupe</w:t>
      </w:r>
      <w:r w:rsidRPr="00763FCB">
        <w:rPr>
          <w:rFonts w:ascii="Calibri" w:eastAsiaTheme="minorEastAsia" w:hAnsi="Calibri" w:cs="Calibri"/>
          <w:color w:val="000000" w:themeColor="text1"/>
          <w:sz w:val="21"/>
          <w:szCs w:val="21"/>
        </w:rPr>
        <w:t xml:space="preserve"> d’individus qui vivent habituellement dans un même logement, qu’il y ait ou non, un lien de parenté entre eux.</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lang w:eastAsia="ja-JP"/>
        </w:rPr>
      </w:pPr>
      <w:r w:rsidRPr="00763FCB">
        <w:rPr>
          <w:rFonts w:ascii="Calibri" w:hAnsi="Calibri" w:cs="Calibri"/>
          <w:color w:val="000000" w:themeColor="text1"/>
          <w:sz w:val="21"/>
          <w:szCs w:val="21"/>
        </w:rPr>
        <w:t>2)</w:t>
      </w:r>
      <w:r w:rsidRPr="00763FCB">
        <w:rPr>
          <w:rFonts w:ascii="Calibri" w:hAnsi="Calibri" w:cs="Calibri"/>
          <w:b/>
          <w:color w:val="000000" w:themeColor="text1"/>
          <w:sz w:val="21"/>
          <w:szCs w:val="21"/>
        </w:rPr>
        <w:t xml:space="preserve"> </w:t>
      </w:r>
      <w:r w:rsidRPr="00763FCB">
        <w:rPr>
          <w:rFonts w:ascii="Calibri" w:eastAsiaTheme="minorEastAsia" w:hAnsi="Calibri" w:cs="Calibri"/>
          <w:b/>
          <w:color w:val="0070C0"/>
          <w:sz w:val="21"/>
          <w:szCs w:val="21"/>
        </w:rPr>
        <w:t xml:space="preserve">Les Sociétés Financières </w:t>
      </w:r>
      <w:r w:rsidRPr="00763FCB">
        <w:rPr>
          <w:rFonts w:ascii="Calibri" w:eastAsiaTheme="minorEastAsia" w:hAnsi="Calibri" w:cs="Calibri"/>
          <w:b/>
          <w:sz w:val="21"/>
          <w:szCs w:val="21"/>
        </w:rPr>
        <w:t>(</w:t>
      </w:r>
      <w:r w:rsidRPr="00763FCB">
        <w:rPr>
          <w:rFonts w:ascii="Calibri" w:eastAsiaTheme="minorEastAsia" w:hAnsi="Calibri" w:cs="Calibri"/>
          <w:b/>
          <w:color w:val="000000" w:themeColor="text1"/>
          <w:sz w:val="21"/>
          <w:szCs w:val="21"/>
          <w:lang w:eastAsia="ja-JP"/>
        </w:rPr>
        <w:t xml:space="preserve">SF) </w:t>
      </w:r>
      <w:r w:rsidRPr="00763FCB">
        <w:rPr>
          <w:rFonts w:ascii="Calibri" w:eastAsiaTheme="minorEastAsia" w:hAnsi="Calibri" w:cs="Calibri"/>
          <w:color w:val="000000" w:themeColor="text1"/>
          <w:sz w:val="21"/>
          <w:szCs w:val="21"/>
          <w:lang w:eastAsia="ja-JP"/>
        </w:rPr>
        <w:t xml:space="preserve">: </w:t>
      </w:r>
      <w:r w:rsidRPr="00763FCB">
        <w:rPr>
          <w:rFonts w:ascii="Calibri" w:hAnsi="Calibri" w:cs="Calibri"/>
          <w:color w:val="000000" w:themeColor="text1"/>
          <w:sz w:val="21"/>
          <w:szCs w:val="21"/>
        </w:rPr>
        <w:t xml:space="preserve">regroupe </w:t>
      </w:r>
      <w:r w:rsidRPr="00763FCB">
        <w:rPr>
          <w:rFonts w:ascii="Calibri" w:eastAsiaTheme="minorEastAsia" w:hAnsi="Calibri" w:cs="Calibri"/>
          <w:color w:val="000000" w:themeColor="text1"/>
          <w:sz w:val="21"/>
          <w:szCs w:val="21"/>
          <w:lang w:eastAsia="ja-JP"/>
        </w:rPr>
        <w:t>les sociétés qui assurent le financement de l’économie et accordent des crédits aux agents ayant des besoins de financement. Elles fournissent des services d’intermédiation financière.</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lang w:eastAsia="ja-JP"/>
        </w:rPr>
      </w:pPr>
      <w:r w:rsidRPr="00763FCB">
        <w:rPr>
          <w:rFonts w:ascii="Calibri" w:hAnsi="Calibri" w:cs="Calibri"/>
          <w:color w:val="000000" w:themeColor="text1"/>
          <w:sz w:val="21"/>
          <w:szCs w:val="21"/>
        </w:rPr>
        <w:t xml:space="preserve">3) </w:t>
      </w:r>
      <w:r w:rsidRPr="00763FCB">
        <w:rPr>
          <w:rFonts w:ascii="Calibri" w:hAnsi="Calibri" w:cs="Calibri"/>
          <w:b/>
          <w:color w:val="0070C0"/>
          <w:sz w:val="21"/>
          <w:szCs w:val="21"/>
        </w:rPr>
        <w:t>L</w:t>
      </w:r>
      <w:r w:rsidRPr="00763FCB">
        <w:rPr>
          <w:rFonts w:ascii="Calibri" w:eastAsiaTheme="minorEastAsia" w:hAnsi="Calibri" w:cs="Calibri"/>
          <w:b/>
          <w:color w:val="0070C0"/>
          <w:sz w:val="21"/>
          <w:szCs w:val="21"/>
          <w:lang w:eastAsia="ja-JP"/>
        </w:rPr>
        <w:t>es Sociétés Non Financières</w:t>
      </w:r>
      <w:r w:rsidRPr="00763FCB">
        <w:rPr>
          <w:rFonts w:ascii="Calibri" w:hAnsi="Calibri" w:cs="Calibri"/>
          <w:color w:val="0070C0"/>
          <w:sz w:val="21"/>
          <w:szCs w:val="21"/>
        </w:rPr>
        <w:t> </w:t>
      </w:r>
      <w:r w:rsidRPr="00763FCB">
        <w:rPr>
          <w:rFonts w:ascii="Calibri" w:hAnsi="Calibri" w:cs="Calibri"/>
          <w:b/>
          <w:color w:val="000000" w:themeColor="text1"/>
          <w:sz w:val="21"/>
          <w:szCs w:val="21"/>
        </w:rPr>
        <w:t>(SNF)</w:t>
      </w:r>
      <w:r w:rsidRPr="00763FCB">
        <w:rPr>
          <w:rFonts w:ascii="Calibri" w:hAnsi="Calibri" w:cs="Calibri"/>
          <w:color w:val="000000" w:themeColor="text1"/>
          <w:sz w:val="21"/>
          <w:szCs w:val="21"/>
        </w:rPr>
        <w:t xml:space="preserve"> : regroupe les producteurs marchands dont la fonction principale consiste à produire des biens et des services non financiers afin d’en retirer un profit.</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lang w:eastAsia="ja-JP"/>
        </w:rPr>
      </w:pPr>
      <w:r w:rsidRPr="00763FCB">
        <w:rPr>
          <w:rFonts w:ascii="Calibri" w:hAnsi="Calibri" w:cs="Calibri"/>
          <w:color w:val="000000" w:themeColor="text1"/>
          <w:sz w:val="21"/>
          <w:szCs w:val="21"/>
        </w:rPr>
        <w:t xml:space="preserve">4) </w:t>
      </w:r>
      <w:r w:rsidRPr="00763FCB">
        <w:rPr>
          <w:rFonts w:ascii="Calibri" w:hAnsi="Calibri" w:cs="Calibri"/>
          <w:b/>
          <w:color w:val="0070C0"/>
          <w:sz w:val="21"/>
          <w:szCs w:val="21"/>
        </w:rPr>
        <w:t>L</w:t>
      </w:r>
      <w:r w:rsidRPr="00763FCB">
        <w:rPr>
          <w:rFonts w:ascii="Calibri" w:eastAsiaTheme="minorEastAsia" w:hAnsi="Calibri" w:cs="Calibri"/>
          <w:b/>
          <w:color w:val="0070C0"/>
          <w:sz w:val="21"/>
          <w:szCs w:val="21"/>
          <w:lang w:eastAsia="ja-JP"/>
        </w:rPr>
        <w:t xml:space="preserve">es Administrations Publiques </w:t>
      </w:r>
      <w:r w:rsidRPr="00763FCB">
        <w:rPr>
          <w:rFonts w:ascii="Calibri" w:eastAsiaTheme="minorEastAsia" w:hAnsi="Calibri" w:cs="Calibri"/>
          <w:b/>
          <w:color w:val="000000" w:themeColor="text1"/>
          <w:sz w:val="21"/>
          <w:szCs w:val="21"/>
          <w:lang w:eastAsia="ja-JP"/>
        </w:rPr>
        <w:t>(APU)</w:t>
      </w:r>
      <w:r w:rsidRPr="00763FCB">
        <w:rPr>
          <w:rFonts w:ascii="Calibri" w:eastAsiaTheme="minorEastAsia" w:hAnsi="Calibri" w:cs="Calibri"/>
          <w:color w:val="000000" w:themeColor="text1"/>
          <w:sz w:val="21"/>
          <w:szCs w:val="21"/>
          <w:lang w:eastAsia="ja-JP"/>
        </w:rPr>
        <w:t xml:space="preserve"> : unités institutionnelles productrices de services non </w:t>
      </w:r>
      <w:r w:rsidRPr="00763FCB">
        <w:rPr>
          <w:rFonts w:ascii="Calibri" w:hAnsi="Calibri" w:cs="Calibri"/>
          <w:color w:val="000000" w:themeColor="text1"/>
          <w:sz w:val="21"/>
          <w:szCs w:val="21"/>
        </w:rPr>
        <w:t>marchands destinés</w:t>
      </w:r>
      <w:r w:rsidRPr="00763FCB">
        <w:rPr>
          <w:rFonts w:ascii="Calibri" w:eastAsiaTheme="minorEastAsia" w:hAnsi="Calibri" w:cs="Calibri"/>
          <w:color w:val="000000" w:themeColor="text1"/>
          <w:sz w:val="21"/>
          <w:szCs w:val="21"/>
          <w:lang w:eastAsia="ja-JP"/>
        </w:rPr>
        <w:t xml:space="preserve"> à la consommation individuelle et collective et dont les ressources proviennent de contributions obligatoires versées par des unités appartenant à d’autres secteurs</w:t>
      </w:r>
      <w:r w:rsidRPr="00763FCB">
        <w:rPr>
          <w:rFonts w:ascii="Calibri" w:hAnsi="Calibri" w:cs="Calibri"/>
          <w:color w:val="000000" w:themeColor="text1"/>
          <w:sz w:val="21"/>
          <w:szCs w:val="21"/>
        </w:rPr>
        <w:t xml:space="preserve"> (État, collectivités territoriales, établissements publics, etc.)</w:t>
      </w:r>
      <w:r w:rsidRPr="00763FCB">
        <w:rPr>
          <w:rFonts w:ascii="Calibri" w:eastAsiaTheme="minorEastAsia" w:hAnsi="Calibri" w:cs="Calibri"/>
          <w:color w:val="000000" w:themeColor="text1"/>
          <w:sz w:val="21"/>
          <w:szCs w:val="21"/>
          <w:lang w:eastAsia="ja-JP"/>
        </w:rPr>
        <w:t>. Les APU comprennent également les unités qui effectuent des opérations de redistribution de revenu et de richesse nationale.</w:t>
      </w: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eastAsiaTheme="minorEastAsia" w:hAnsi="Calibri" w:cs="Calibri"/>
          <w:color w:val="000000" w:themeColor="text1"/>
          <w:sz w:val="21"/>
          <w:szCs w:val="21"/>
          <w:lang w:eastAsia="ja-JP"/>
        </w:rPr>
      </w:pPr>
      <w:r w:rsidRPr="00763FCB">
        <w:rPr>
          <w:rFonts w:ascii="Calibri" w:hAnsi="Calibri" w:cs="Calibri"/>
          <w:color w:val="000000" w:themeColor="text1"/>
          <w:sz w:val="21"/>
          <w:szCs w:val="21"/>
        </w:rPr>
        <w:t xml:space="preserve">5) </w:t>
      </w:r>
      <w:r w:rsidRPr="00763FCB">
        <w:rPr>
          <w:rFonts w:ascii="Calibri" w:hAnsi="Calibri" w:cs="Calibri"/>
          <w:b/>
          <w:color w:val="0070C0"/>
          <w:sz w:val="21"/>
          <w:szCs w:val="21"/>
        </w:rPr>
        <w:t>L</w:t>
      </w:r>
      <w:r w:rsidRPr="00763FCB">
        <w:rPr>
          <w:rFonts w:ascii="Calibri" w:eastAsiaTheme="minorEastAsia" w:hAnsi="Calibri" w:cs="Calibri"/>
          <w:b/>
          <w:color w:val="0070C0"/>
          <w:sz w:val="21"/>
          <w:szCs w:val="21"/>
          <w:lang w:eastAsia="ja-JP"/>
        </w:rPr>
        <w:t xml:space="preserve">es Institutions Sans But Lucratif au Service des Ménages </w:t>
      </w:r>
      <w:r w:rsidRPr="00763FCB">
        <w:rPr>
          <w:rFonts w:ascii="Calibri" w:eastAsiaTheme="minorEastAsia" w:hAnsi="Calibri" w:cs="Calibri"/>
          <w:b/>
          <w:color w:val="000000" w:themeColor="text1"/>
          <w:sz w:val="21"/>
          <w:szCs w:val="21"/>
          <w:lang w:eastAsia="ja-JP"/>
        </w:rPr>
        <w:t>(ISBLSM</w:t>
      </w:r>
      <w:r w:rsidRPr="00763FCB">
        <w:rPr>
          <w:rFonts w:ascii="Calibri" w:eastAsiaTheme="minorEastAsia" w:hAnsi="Calibri" w:cs="Calibri"/>
          <w:color w:val="000000" w:themeColor="text1"/>
          <w:sz w:val="21"/>
          <w:szCs w:val="21"/>
          <w:lang w:eastAsia="ja-JP"/>
        </w:rPr>
        <w:t>) : unités dotées de la personnalité juridique qui fournissent des B&amp;S non marchands aux ménages (associations de consommateurs, groupements professionnels, syndicats, clubs sportifs, associations de bienfaisance, etc.).</w:t>
      </w:r>
    </w:p>
    <w:p w:rsidR="0042141B" w:rsidRPr="00763FCB" w:rsidRDefault="00DE4172" w:rsidP="00471C64">
      <w:pPr>
        <w:pBdr>
          <w:top w:val="single" w:sz="4" w:space="1" w:color="auto"/>
          <w:left w:val="single" w:sz="4" w:space="4" w:color="auto"/>
          <w:bottom w:val="single" w:sz="4" w:space="1" w:color="auto"/>
          <w:right w:val="single" w:sz="4" w:space="4" w:color="auto"/>
        </w:pBdr>
        <w:spacing w:before="60"/>
        <w:jc w:val="both"/>
        <w:rPr>
          <w:rFonts w:ascii="Calibri" w:hAnsi="Calibri" w:cs="Calibri"/>
          <w:color w:val="000000" w:themeColor="text1"/>
          <w:sz w:val="21"/>
          <w:szCs w:val="21"/>
        </w:rPr>
      </w:pPr>
      <w:r w:rsidRPr="00763FCB">
        <w:rPr>
          <w:rFonts w:ascii="Calibri" w:hAnsi="Calibri" w:cs="Calibri"/>
          <w:b/>
          <w:color w:val="0070C0"/>
          <w:sz w:val="21"/>
          <w:szCs w:val="21"/>
        </w:rPr>
        <w:t>Le Reste Du Monde</w:t>
      </w:r>
      <w:r w:rsidRPr="00763FCB">
        <w:rPr>
          <w:rFonts w:ascii="Calibri" w:hAnsi="Calibri" w:cs="Calibri"/>
          <w:color w:val="0070C0"/>
          <w:sz w:val="21"/>
          <w:szCs w:val="21"/>
        </w:rPr>
        <w:t> </w:t>
      </w:r>
      <w:r w:rsidRPr="00763FCB">
        <w:rPr>
          <w:rFonts w:ascii="Calibri" w:hAnsi="Calibri" w:cs="Calibri"/>
          <w:b/>
          <w:color w:val="000000" w:themeColor="text1"/>
          <w:sz w:val="21"/>
          <w:szCs w:val="21"/>
        </w:rPr>
        <w:t>(RDM)</w:t>
      </w:r>
      <w:r w:rsidRPr="00763FCB">
        <w:rPr>
          <w:rFonts w:ascii="Calibri" w:hAnsi="Calibri" w:cs="Calibri"/>
          <w:color w:val="000000" w:themeColor="text1"/>
          <w:sz w:val="21"/>
          <w:szCs w:val="21"/>
        </w:rPr>
        <w:t xml:space="preserve"> : regroupe toutes les unités non-résidentes qui échangent avec les secteurs institutionnels résidents.</w:t>
      </w:r>
    </w:p>
    <w:p w:rsidR="00A6158B" w:rsidRPr="00763FCB" w:rsidRDefault="00A6158B" w:rsidP="00F93A32">
      <w:pPr>
        <w:pBdr>
          <w:top w:val="single" w:sz="4" w:space="1" w:color="auto"/>
          <w:left w:val="single" w:sz="4" w:space="4" w:color="auto"/>
          <w:bottom w:val="single" w:sz="4" w:space="1" w:color="auto"/>
          <w:right w:val="single" w:sz="4" w:space="4" w:color="auto"/>
        </w:pBdr>
        <w:jc w:val="both"/>
        <w:rPr>
          <w:rFonts w:ascii="Calibri" w:hAnsi="Calibri" w:cs="Calibri"/>
          <w:color w:val="000000" w:themeColor="text1"/>
          <w:sz w:val="21"/>
          <w:szCs w:val="21"/>
        </w:rPr>
      </w:pPr>
    </w:p>
    <w:p w:rsidR="00DE4172" w:rsidRPr="00763FCB" w:rsidRDefault="00DE4172" w:rsidP="00471C64">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763FCB">
        <w:rPr>
          <w:rFonts w:ascii="Calibri" w:hAnsi="Calibri" w:cs="Calibri"/>
          <w:sz w:val="21"/>
          <w:szCs w:val="21"/>
          <w:vertAlign w:val="superscript"/>
        </w:rPr>
        <w:t xml:space="preserve">1 </w:t>
      </w:r>
      <w:r w:rsidRPr="00763FCB">
        <w:rPr>
          <w:rFonts w:ascii="Calibri" w:hAnsi="Calibri" w:cs="Calibri"/>
          <w:sz w:val="21"/>
          <w:szCs w:val="21"/>
        </w:rPr>
        <w:t>La comptabilité nationale est une représentation globale et détaillée de l'économie nationale, sous forme de tableaux chiffrés et normalisés.</w:t>
      </w:r>
    </w:p>
    <w:p w:rsidR="00DE4172" w:rsidRPr="00763FCB" w:rsidRDefault="00DE4172" w:rsidP="00471C64">
      <w:pPr>
        <w:pBdr>
          <w:top w:val="single" w:sz="4" w:space="1" w:color="auto"/>
          <w:left w:val="single" w:sz="4" w:space="4" w:color="auto"/>
          <w:bottom w:val="single" w:sz="4" w:space="1" w:color="auto"/>
          <w:right w:val="single" w:sz="4" w:space="4" w:color="auto"/>
        </w:pBdr>
        <w:jc w:val="right"/>
        <w:rPr>
          <w:rFonts w:ascii="Calibri" w:hAnsi="Calibri" w:cs="Calibri"/>
          <w:color w:val="6B9F25" w:themeColor="hyperlink"/>
          <w:sz w:val="21"/>
          <w:szCs w:val="21"/>
          <w:u w:val="single"/>
        </w:rPr>
      </w:pPr>
      <w:r w:rsidRPr="00763FCB">
        <w:rPr>
          <w:rFonts w:ascii="Calibri" w:hAnsi="Calibri" w:cs="Calibri"/>
          <w:color w:val="6B9F25" w:themeColor="hyperlink"/>
          <w:sz w:val="21"/>
          <w:szCs w:val="21"/>
          <w:u w:val="single"/>
        </w:rPr>
        <w:t>Source : l’auteure</w:t>
      </w:r>
    </w:p>
    <w:p w:rsidR="00DE4172" w:rsidRPr="00763FCB" w:rsidRDefault="00DE4172" w:rsidP="00982A37">
      <w:pPr>
        <w:jc w:val="both"/>
        <w:textAlignment w:val="baseline"/>
        <w:rPr>
          <w:rFonts w:ascii="Calibri" w:hAnsi="Calibri" w:cs="Calibri"/>
          <w:color w:val="333333"/>
          <w:sz w:val="22"/>
          <w:szCs w:val="22"/>
        </w:rPr>
      </w:pPr>
    </w:p>
    <w:p w:rsidR="00DE4172" w:rsidRPr="00763FCB" w:rsidRDefault="00DE4172" w:rsidP="00416C1B">
      <w:pPr>
        <w:pStyle w:val="Titre1"/>
        <w:rPr>
          <w:rFonts w:cs="Calibri"/>
          <w:sz w:val="24"/>
          <w:szCs w:val="24"/>
        </w:rPr>
      </w:pPr>
      <w:bookmarkStart w:id="5" w:name="_Toc523124837"/>
      <w:r w:rsidRPr="00763FCB">
        <w:rPr>
          <w:rFonts w:cs="Calibri"/>
          <w:sz w:val="24"/>
          <w:szCs w:val="24"/>
        </w:rPr>
        <w:t>Ressource 2 - La multiplicité des échanges entre les agents économiques</w:t>
      </w:r>
      <w:bookmarkEnd w:id="5"/>
      <w:r w:rsidRPr="00763FCB">
        <w:rPr>
          <w:rFonts w:cs="Calibri"/>
          <w:sz w:val="24"/>
          <w:szCs w:val="24"/>
        </w:rPr>
        <w:t xml:space="preserve"> </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Les ménages</w:t>
      </w:r>
      <w:r w:rsidRPr="00763FCB">
        <w:rPr>
          <w:rFonts w:ascii="Calibri" w:hAnsi="Calibri" w:cs="Calibri"/>
          <w:sz w:val="21"/>
          <w:szCs w:val="21"/>
        </w:rPr>
        <w:t xml:space="preserve"> perçoivent des revenus d’activité en échange de leur participation au processus productif, que ce soit pour le travail ou le capital apportés. </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sz w:val="21"/>
          <w:szCs w:val="21"/>
        </w:rPr>
        <w:t xml:space="preserve">Ils participent aux prélèvements obligatoires (impôts, taxes et cotisations sociales), afin de faire fonctionner les administrations publiques et/ou de fournir des moyens à la redistribution. Ils peuvent recevoir des revenus de transfert (ou revenus sociaux : sécurité sociale, prestations familiales, pensions de retraite, aides sociales, etc.). </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sz w:val="21"/>
          <w:szCs w:val="21"/>
        </w:rPr>
        <w:t>Les ménages peuvent, à partir de leur revenu disponible, arbitrer entre la consommation et l’épargne. La consommation fournit une demande aux entreprises. L’épargne va, quant à elle, être prêtée aux autres agents économiques, essentiellement des entreprises et des administrations publiques.</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Les Sociétés non financières</w:t>
      </w:r>
      <w:r w:rsidRPr="00763FCB">
        <w:rPr>
          <w:rFonts w:ascii="Calibri" w:hAnsi="Calibri" w:cs="Calibri"/>
          <w:sz w:val="21"/>
          <w:szCs w:val="21"/>
        </w:rPr>
        <w:t xml:space="preserve"> ont pour fonction principale de produire des biens ou services marchands, mais elles sont également des investisseuses. Faisant appel au travail de leurs salariés pour produire, elles leurs versent, en échange, des salaires. Comme elles bénéficient des services des administrations publiques, elles versent des prélèvements obligatoires pour les financer. Enfin, elles exportent des biens et services, mais en importent également.</w:t>
      </w:r>
    </w:p>
    <w:p w:rsidR="00E100F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Les acteurs financiers</w:t>
      </w:r>
      <w:r w:rsidRPr="00763FCB">
        <w:rPr>
          <w:rFonts w:ascii="Calibri" w:hAnsi="Calibri" w:cs="Calibri"/>
          <w:sz w:val="21"/>
          <w:szCs w:val="21"/>
        </w:rPr>
        <w:t xml:space="preserve"> produisent des services financiers en mettant en relation les agents économiques qui ont besoin d’emprunter et les agents économiques qui souhaitent placer leur épargne. Pour simplifier, ce sont les ménages (agents à capacité de financement), qui sont des prêteurs en faveur des entreprises et des administrations publiques, qui sont des emprunteuses (agents </w:t>
      </w:r>
      <w:proofErr w:type="spellStart"/>
      <w:r w:rsidRPr="00763FCB">
        <w:rPr>
          <w:rFonts w:ascii="Calibri" w:hAnsi="Calibri" w:cs="Calibri"/>
          <w:sz w:val="21"/>
          <w:szCs w:val="21"/>
        </w:rPr>
        <w:t>à</w:t>
      </w:r>
      <w:proofErr w:type="spellEnd"/>
      <w:r w:rsidRPr="00763FCB">
        <w:rPr>
          <w:rFonts w:ascii="Calibri" w:hAnsi="Calibri" w:cs="Calibri"/>
          <w:sz w:val="21"/>
          <w:szCs w:val="21"/>
        </w:rPr>
        <w:t xml:space="preserve"> besoin de financement). </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Les administrations publiques</w:t>
      </w:r>
      <w:r w:rsidRPr="00763FCB">
        <w:rPr>
          <w:rFonts w:ascii="Calibri" w:hAnsi="Calibri" w:cs="Calibri"/>
          <w:sz w:val="21"/>
          <w:szCs w:val="21"/>
        </w:rPr>
        <w:t xml:space="preserve"> investissent et consomment (sous forme de consommations intermédiaires ou de consommation finale au bénéfice des ménages). Elles sont donc à l’origine de flux de dépenses qui bénéficient aux entreprises, à qui cette demande s’adresse.</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Les ISBLM</w:t>
      </w:r>
      <w:r w:rsidRPr="00763FCB">
        <w:rPr>
          <w:rFonts w:ascii="Calibri" w:hAnsi="Calibri" w:cs="Calibri"/>
          <w:sz w:val="21"/>
          <w:szCs w:val="21"/>
        </w:rPr>
        <w:t xml:space="preserve"> fournissent aux ménages des biens ou des services gratuitement ou à des prix qui ne sont pas économiquement significatifs. Leurs ressources principales proviennent des cotisations et contributions volontaires en espèces ou en nature effectués par les ménages, les Sociétés non financières et les Sociétés financières, ainsi que de versements provenant des APU (subventions).</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both"/>
        <w:rPr>
          <w:rFonts w:ascii="Calibri" w:hAnsi="Calibri" w:cs="Calibri"/>
          <w:sz w:val="21"/>
          <w:szCs w:val="21"/>
        </w:rPr>
      </w:pPr>
      <w:r w:rsidRPr="00763FCB">
        <w:rPr>
          <w:rFonts w:ascii="Calibri" w:hAnsi="Calibri" w:cs="Calibri"/>
          <w:b/>
          <w:sz w:val="21"/>
          <w:szCs w:val="21"/>
        </w:rPr>
        <w:t>Le reste du monde</w:t>
      </w:r>
      <w:r w:rsidRPr="00763FCB">
        <w:rPr>
          <w:rFonts w:ascii="Calibri" w:hAnsi="Calibri" w:cs="Calibri"/>
          <w:sz w:val="21"/>
          <w:szCs w:val="21"/>
        </w:rPr>
        <w:t xml:space="preserve"> permet de visualiser les flux de biens et services (importations et exportations), mais également de capitaux. </w:t>
      </w:r>
    </w:p>
    <w:p w:rsidR="00DE4172" w:rsidRPr="00763FCB" w:rsidRDefault="00DE4172" w:rsidP="00972C07">
      <w:pPr>
        <w:pBdr>
          <w:top w:val="single" w:sz="4" w:space="1" w:color="000000" w:themeColor="text1"/>
          <w:left w:val="single" w:sz="4" w:space="4" w:color="000000" w:themeColor="text1"/>
          <w:bottom w:val="single" w:sz="4" w:space="1" w:color="000000" w:themeColor="text1"/>
          <w:right w:val="single" w:sz="4" w:space="4" w:color="000000" w:themeColor="text1"/>
        </w:pBdr>
        <w:jc w:val="right"/>
        <w:rPr>
          <w:rFonts w:ascii="Calibri" w:hAnsi="Calibri" w:cs="Calibri"/>
          <w:color w:val="6B9F25" w:themeColor="hyperlink"/>
          <w:sz w:val="21"/>
          <w:szCs w:val="21"/>
          <w:u w:val="single"/>
        </w:rPr>
      </w:pPr>
      <w:r w:rsidRPr="00763FCB">
        <w:rPr>
          <w:rFonts w:ascii="Calibri" w:hAnsi="Calibri" w:cs="Calibri"/>
          <w:sz w:val="21"/>
          <w:szCs w:val="21"/>
        </w:rPr>
        <w:t xml:space="preserve">Adapté de : </w:t>
      </w:r>
      <w:hyperlink r:id="rId13" w:history="1">
        <w:r w:rsidRPr="00763FCB">
          <w:rPr>
            <w:rFonts w:ascii="Calibri" w:hAnsi="Calibri" w:cs="Calibri"/>
            <w:color w:val="6B9F25" w:themeColor="hyperlink"/>
            <w:sz w:val="21"/>
            <w:szCs w:val="21"/>
            <w:u w:val="single"/>
          </w:rPr>
          <w:t>http://www.melchior.fr/chapitre/1-les-fondements-de-leconomie</w:t>
        </w:r>
      </w:hyperlink>
    </w:p>
    <w:p w:rsidR="00DE4172" w:rsidRPr="00763FCB" w:rsidRDefault="00DC4050" w:rsidP="00416C1B">
      <w:pPr>
        <w:pStyle w:val="Titre1"/>
        <w:rPr>
          <w:rFonts w:cs="Calibri"/>
          <w:sz w:val="24"/>
          <w:szCs w:val="24"/>
        </w:rPr>
      </w:pPr>
      <w:bookmarkStart w:id="6" w:name="_Toc523124838"/>
      <w:r w:rsidRPr="00763FCB">
        <w:rPr>
          <w:rFonts w:cs="Calibri"/>
          <w:sz w:val="24"/>
          <w:szCs w:val="24"/>
        </w:rPr>
        <w:lastRenderedPageBreak/>
        <w:t>Ressource 3 -</w:t>
      </w:r>
      <w:r w:rsidR="00DE4172" w:rsidRPr="00763FCB">
        <w:rPr>
          <w:rFonts w:cs="Calibri"/>
          <w:sz w:val="24"/>
          <w:szCs w:val="24"/>
        </w:rPr>
        <w:t xml:space="preserve"> Le circuit économique où la schématisation des échanges entre agents</w:t>
      </w:r>
      <w:bookmarkEnd w:id="6"/>
      <w:r w:rsidR="00DE4172" w:rsidRPr="00763FCB">
        <w:rPr>
          <w:rFonts w:cs="Calibri"/>
          <w:sz w:val="24"/>
          <w:szCs w:val="24"/>
        </w:rPr>
        <w:t xml:space="preserve"> </w:t>
      </w:r>
    </w:p>
    <w:p w:rsidR="00C14177" w:rsidRPr="00763FCB" w:rsidRDefault="00846C0E" w:rsidP="00F93A32">
      <w:pPr>
        <w:pBdr>
          <w:top w:val="single" w:sz="4" w:space="1" w:color="000000" w:themeColor="text1"/>
          <w:left w:val="single" w:sz="4" w:space="4" w:color="000000" w:themeColor="text1"/>
          <w:bottom w:val="single" w:sz="4" w:space="1" w:color="000000" w:themeColor="text1"/>
          <w:right w:val="single" w:sz="4" w:space="4" w:color="000000" w:themeColor="text1"/>
        </w:pBdr>
        <w:spacing w:before="60"/>
        <w:jc w:val="both"/>
        <w:rPr>
          <w:rFonts w:ascii="Calibri" w:hAnsi="Calibri" w:cs="Calibri"/>
          <w:sz w:val="22"/>
          <w:szCs w:val="22"/>
        </w:rPr>
      </w:pPr>
      <w:r w:rsidRPr="00763FCB">
        <w:rPr>
          <w:rFonts w:ascii="Calibri" w:eastAsia="Calibri" w:hAnsi="Calibri" w:cs="Calibri"/>
          <w:b/>
          <w:color w:val="14415C" w:themeColor="accent3" w:themeShade="BF"/>
          <w:sz w:val="22"/>
          <w:szCs w:val="22"/>
        </w:rPr>
        <w:t>L’économie se caractérise par des flux économiques</w:t>
      </w:r>
      <w:r w:rsidR="003C33C6" w:rsidRPr="00763FCB">
        <w:rPr>
          <w:rFonts w:ascii="Calibri" w:eastAsia="Calibri" w:hAnsi="Calibri" w:cs="Calibri"/>
          <w:b/>
          <w:color w:val="14415C" w:themeColor="accent3" w:themeShade="BF"/>
          <w:sz w:val="22"/>
          <w:szCs w:val="22"/>
        </w:rPr>
        <w:t xml:space="preserve"> qui matérialisent</w:t>
      </w:r>
      <w:r w:rsidRPr="00763FCB">
        <w:rPr>
          <w:rFonts w:ascii="Calibri" w:eastAsia="Calibri" w:hAnsi="Calibri" w:cs="Calibri"/>
          <w:b/>
          <w:color w:val="14415C" w:themeColor="accent3" w:themeShade="BF"/>
          <w:sz w:val="22"/>
          <w:szCs w:val="22"/>
        </w:rPr>
        <w:t xml:space="preserve"> </w:t>
      </w:r>
      <w:r w:rsidR="003C33C6" w:rsidRPr="00763FCB">
        <w:rPr>
          <w:rFonts w:ascii="Calibri" w:eastAsia="Calibri" w:hAnsi="Calibri" w:cs="Calibri"/>
          <w:b/>
          <w:color w:val="14415C" w:themeColor="accent3" w:themeShade="BF"/>
          <w:sz w:val="22"/>
          <w:szCs w:val="22"/>
        </w:rPr>
        <w:t>l</w:t>
      </w:r>
      <w:r w:rsidRPr="00763FCB">
        <w:rPr>
          <w:rFonts w:ascii="Calibri" w:eastAsia="Calibri" w:hAnsi="Calibri" w:cs="Calibri"/>
          <w:b/>
          <w:color w:val="14415C" w:themeColor="accent3" w:themeShade="BF"/>
          <w:sz w:val="22"/>
          <w:szCs w:val="22"/>
        </w:rPr>
        <w:t>es échanges entre les agents économiques.</w:t>
      </w:r>
      <w:r w:rsidRPr="00763FCB">
        <w:rPr>
          <w:rFonts w:ascii="Calibri" w:eastAsia="Calibri" w:hAnsi="Calibri" w:cs="Calibri"/>
          <w:color w:val="14415C" w:themeColor="accent3" w:themeShade="BF"/>
          <w:sz w:val="22"/>
          <w:szCs w:val="22"/>
        </w:rPr>
        <w:t xml:space="preserve"> </w:t>
      </w:r>
      <w:r w:rsidRPr="00763FCB">
        <w:rPr>
          <w:rFonts w:ascii="Calibri" w:eastAsia="Calibri" w:hAnsi="Calibri" w:cs="Calibri"/>
          <w:sz w:val="22"/>
          <w:szCs w:val="22"/>
        </w:rPr>
        <w:t>Ces échanges déterminent un marché (lieu où se forment ces échanges est un marché). On distingue les flux réels (le travail et la production) et les flux financiers (le salaire et la consommation). Chaque flux réel a sa contrepartie en flux financier. Il est donc important de connaître les différents agents économiques ainsi que la nature de leurs relations.</w:t>
      </w:r>
    </w:p>
    <w:p w:rsidR="00DE4172" w:rsidRPr="00763FCB" w:rsidRDefault="00B82E1C" w:rsidP="00982A37">
      <w:pPr>
        <w:spacing w:before="80"/>
        <w:jc w:val="right"/>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45440" behindDoc="0" locked="0" layoutInCell="1" allowOverlap="1" wp14:anchorId="65018BC9" wp14:editId="075C8F77">
            <wp:simplePos x="0" y="0"/>
            <wp:positionH relativeFrom="column">
              <wp:posOffset>925195</wp:posOffset>
            </wp:positionH>
            <wp:positionV relativeFrom="paragraph">
              <wp:posOffset>80645</wp:posOffset>
            </wp:positionV>
            <wp:extent cx="5122545" cy="2689860"/>
            <wp:effectExtent l="0" t="0" r="1905" b="0"/>
            <wp:wrapThrough wrapText="bothSides">
              <wp:wrapPolygon edited="0">
                <wp:start x="0" y="0"/>
                <wp:lineTo x="0" y="21416"/>
                <wp:lineTo x="21528" y="21416"/>
                <wp:lineTo x="21528" y="0"/>
                <wp:lineTo x="0" y="0"/>
              </wp:wrapPolygon>
            </wp:wrapThrough>
            <wp:docPr id="1" name="Image 1" descr="impact cho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pact chomage"/>
                    <pic:cNvPicPr>
                      <a:picLocks/>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122545"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jc w:val="right"/>
        <w:rPr>
          <w:rFonts w:ascii="Calibri" w:hAnsi="Calibri" w:cs="Calibri"/>
          <w:sz w:val="22"/>
          <w:szCs w:val="22"/>
        </w:rPr>
      </w:pPr>
    </w:p>
    <w:p w:rsidR="00DE4172" w:rsidRPr="00763FCB" w:rsidRDefault="00DE4172" w:rsidP="00982A37">
      <w:pPr>
        <w:spacing w:before="80"/>
        <w:rPr>
          <w:rFonts w:ascii="Calibri" w:hAnsi="Calibri" w:cs="Calibri"/>
          <w:sz w:val="22"/>
          <w:szCs w:val="22"/>
        </w:rPr>
      </w:pPr>
    </w:p>
    <w:p w:rsidR="0023121E" w:rsidRPr="00763FCB" w:rsidRDefault="00DE4172" w:rsidP="00982A37">
      <w:pPr>
        <w:jc w:val="right"/>
        <w:rPr>
          <w:rFonts w:ascii="Calibri" w:hAnsi="Calibri" w:cs="Calibri"/>
          <w:sz w:val="22"/>
          <w:szCs w:val="22"/>
        </w:rPr>
      </w:pPr>
      <w:r w:rsidRPr="00763FCB">
        <w:rPr>
          <w:rFonts w:ascii="Calibri" w:hAnsi="Calibri" w:cs="Calibri"/>
          <w:sz w:val="22"/>
          <w:szCs w:val="22"/>
        </w:rPr>
        <w:t>Source : Centre de Ressources en Économie - Académie de Versailles</w:t>
      </w:r>
    </w:p>
    <w:p w:rsidR="00756984" w:rsidRPr="00763FCB" w:rsidRDefault="00756984" w:rsidP="00982A37">
      <w:pPr>
        <w:rPr>
          <w:rFonts w:ascii="Calibri" w:hAnsi="Calibri" w:cs="Calibri"/>
          <w:b/>
          <w:bCs/>
          <w:color w:val="333333"/>
          <w:sz w:val="22"/>
          <w:szCs w:val="22"/>
        </w:rPr>
      </w:pPr>
    </w:p>
    <w:p w:rsidR="0023121E" w:rsidRPr="00763FCB" w:rsidRDefault="0023121E" w:rsidP="00416C1B">
      <w:pPr>
        <w:pStyle w:val="Titre1"/>
        <w:rPr>
          <w:rFonts w:cs="Calibri"/>
          <w:sz w:val="24"/>
          <w:szCs w:val="24"/>
        </w:rPr>
      </w:pPr>
      <w:bookmarkStart w:id="7" w:name="_Toc523124839"/>
      <w:r w:rsidRPr="00763FCB">
        <w:rPr>
          <w:rFonts w:cs="Calibri"/>
          <w:noProof/>
          <w:sz w:val="24"/>
          <w:szCs w:val="24"/>
        </w:rPr>
        <w:drawing>
          <wp:anchor distT="0" distB="0" distL="114300" distR="114300" simplePos="0" relativeHeight="251651584" behindDoc="1" locked="0" layoutInCell="1" allowOverlap="1" wp14:anchorId="04F87BDC" wp14:editId="4BB4602B">
            <wp:simplePos x="0" y="0"/>
            <wp:positionH relativeFrom="column">
              <wp:posOffset>-158750</wp:posOffset>
            </wp:positionH>
            <wp:positionV relativeFrom="paragraph">
              <wp:posOffset>257</wp:posOffset>
            </wp:positionV>
            <wp:extent cx="360680" cy="353060"/>
            <wp:effectExtent l="0" t="0" r="0" b="2540"/>
            <wp:wrapThrough wrapText="bothSides">
              <wp:wrapPolygon edited="0">
                <wp:start x="0" y="0"/>
                <wp:lineTo x="0" y="20978"/>
                <wp:lineTo x="20535" y="20978"/>
                <wp:lineTo x="20535" y="0"/>
                <wp:lineTo x="0" y="0"/>
              </wp:wrapPolygon>
            </wp:wrapThrough>
            <wp:docPr id="101" name="Image 53" descr="Résultat de recherche d'images pour &quot;vidé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Résultat de recherche d'images pour &quot;vidéo&quot;"/>
                    <pic:cNvPicPr>
                      <a:picLocks/>
                    </pic:cNvPicPr>
                  </pic:nvPicPr>
                  <pic:blipFill>
                    <a:blip r:embed="rId15" r:link="rId16"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68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FCB">
        <w:rPr>
          <w:rFonts w:cs="Calibri"/>
          <w:sz w:val="24"/>
          <w:szCs w:val="24"/>
        </w:rPr>
        <w:t xml:space="preserve">Ressource 4 </w:t>
      </w:r>
      <w:r w:rsidR="00767EB4" w:rsidRPr="00763FCB">
        <w:rPr>
          <w:rFonts w:cs="Calibri"/>
          <w:sz w:val="24"/>
          <w:szCs w:val="24"/>
        </w:rPr>
        <w:t>-</w:t>
      </w:r>
      <w:r w:rsidRPr="00763FCB">
        <w:rPr>
          <w:rFonts w:cs="Calibri"/>
          <w:sz w:val="24"/>
          <w:szCs w:val="24"/>
        </w:rPr>
        <w:t xml:space="preserve"> Le rôle des banques et des marchés financiers</w:t>
      </w:r>
      <w:bookmarkEnd w:id="7"/>
    </w:p>
    <w:tbl>
      <w:tblPr>
        <w:tblStyle w:val="Grilledutableau"/>
        <w:tblW w:w="0" w:type="auto"/>
        <w:tblLayout w:type="fixed"/>
        <w:tblLook w:val="04A0" w:firstRow="1" w:lastRow="0" w:firstColumn="1" w:lastColumn="0" w:noHBand="0" w:noVBand="1"/>
      </w:tblPr>
      <w:tblGrid>
        <w:gridCol w:w="5225"/>
        <w:gridCol w:w="5230"/>
      </w:tblGrid>
      <w:tr w:rsidR="0023121E" w:rsidRPr="00763FCB" w:rsidTr="007606D0">
        <w:tc>
          <w:tcPr>
            <w:tcW w:w="5225" w:type="dxa"/>
            <w:tcBorders>
              <w:top w:val="nil"/>
              <w:left w:val="nil"/>
              <w:bottom w:val="nil"/>
              <w:right w:val="nil"/>
            </w:tcBorders>
          </w:tcPr>
          <w:p w:rsidR="0023121E" w:rsidRPr="00763FCB" w:rsidRDefault="0023121E" w:rsidP="00982A37">
            <w:pPr>
              <w:ind w:right="-425"/>
              <w:rPr>
                <w:rFonts w:ascii="Calibri" w:eastAsia="Calibri" w:hAnsi="Calibri" w:cs="Calibri"/>
                <w:b/>
                <w:color w:val="848484" w:themeColor="text2" w:themeTint="99"/>
              </w:rPr>
            </w:pPr>
            <w:r w:rsidRPr="00763FCB">
              <w:rPr>
                <w:rFonts w:ascii="Calibri" w:hAnsi="Calibri" w:cs="Calibri"/>
                <w:noProof/>
              </w:rPr>
              <w:drawing>
                <wp:anchor distT="0" distB="0" distL="114300" distR="114300" simplePos="0" relativeHeight="251652608" behindDoc="0" locked="0" layoutInCell="1" allowOverlap="1" wp14:anchorId="61DA22C4" wp14:editId="0874AE8B">
                  <wp:simplePos x="0" y="0"/>
                  <wp:positionH relativeFrom="column">
                    <wp:posOffset>650542</wp:posOffset>
                  </wp:positionH>
                  <wp:positionV relativeFrom="paragraph">
                    <wp:posOffset>9053</wp:posOffset>
                  </wp:positionV>
                  <wp:extent cx="2136067" cy="1492250"/>
                  <wp:effectExtent l="0" t="0" r="0" b="0"/>
                  <wp:wrapThrough wrapText="bothSides">
                    <wp:wrapPolygon edited="0">
                      <wp:start x="0" y="0"/>
                      <wp:lineTo x="0" y="21324"/>
                      <wp:lineTo x="21452" y="21324"/>
                      <wp:lineTo x="21452" y="0"/>
                      <wp:lineTo x="0" y="0"/>
                    </wp:wrapPolygon>
                  </wp:wrapThrough>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136067" cy="1492250"/>
                          </a:xfrm>
                          <a:prstGeom prst="rect">
                            <a:avLst/>
                          </a:prstGeom>
                        </pic:spPr>
                      </pic:pic>
                    </a:graphicData>
                  </a:graphic>
                  <wp14:sizeRelH relativeFrom="page">
                    <wp14:pctWidth>0</wp14:pctWidth>
                  </wp14:sizeRelH>
                  <wp14:sizeRelV relativeFrom="page">
                    <wp14:pctHeight>0</wp14:pctHeight>
                  </wp14:sizeRelV>
                </wp:anchor>
              </w:drawing>
            </w:r>
          </w:p>
          <w:p w:rsidR="0023121E" w:rsidRPr="00763FCB" w:rsidRDefault="0023121E" w:rsidP="00982A37">
            <w:pPr>
              <w:ind w:right="-425"/>
              <w:rPr>
                <w:rFonts w:ascii="Calibri" w:eastAsia="Calibri" w:hAnsi="Calibri" w:cs="Calibri"/>
                <w:b/>
                <w:color w:val="848484" w:themeColor="text2" w:themeTint="99"/>
              </w:rPr>
            </w:pPr>
          </w:p>
        </w:tc>
        <w:tc>
          <w:tcPr>
            <w:tcW w:w="5230" w:type="dxa"/>
            <w:tcBorders>
              <w:top w:val="nil"/>
              <w:left w:val="nil"/>
              <w:bottom w:val="nil"/>
              <w:right w:val="nil"/>
            </w:tcBorders>
          </w:tcPr>
          <w:p w:rsidR="0023121E" w:rsidRPr="00763FCB" w:rsidRDefault="0023121E" w:rsidP="00982A37">
            <w:pPr>
              <w:ind w:right="-425"/>
              <w:jc w:val="center"/>
              <w:rPr>
                <w:rFonts w:ascii="Calibri" w:eastAsia="Calibri" w:hAnsi="Calibri" w:cs="Calibri"/>
                <w:b/>
                <w:color w:val="848484" w:themeColor="text2" w:themeTint="99"/>
              </w:rPr>
            </w:pPr>
            <w:r w:rsidRPr="00763FCB">
              <w:rPr>
                <w:rFonts w:ascii="Calibri" w:hAnsi="Calibri" w:cs="Calibri"/>
                <w:noProof/>
              </w:rPr>
              <w:drawing>
                <wp:inline distT="0" distB="0" distL="0" distR="0" wp14:anchorId="7F58CF34" wp14:editId="0D11ED63">
                  <wp:extent cx="1784350" cy="1494996"/>
                  <wp:effectExtent l="0" t="0" r="635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84350" cy="1494996"/>
                          </a:xfrm>
                          <a:prstGeom prst="rect">
                            <a:avLst/>
                          </a:prstGeom>
                        </pic:spPr>
                      </pic:pic>
                    </a:graphicData>
                  </a:graphic>
                </wp:inline>
              </w:drawing>
            </w:r>
          </w:p>
        </w:tc>
      </w:tr>
      <w:tr w:rsidR="0023121E" w:rsidRPr="00763FCB" w:rsidTr="007606D0">
        <w:tc>
          <w:tcPr>
            <w:tcW w:w="5225" w:type="dxa"/>
            <w:tcBorders>
              <w:top w:val="nil"/>
              <w:left w:val="nil"/>
              <w:bottom w:val="nil"/>
              <w:right w:val="nil"/>
            </w:tcBorders>
          </w:tcPr>
          <w:p w:rsidR="0023121E" w:rsidRPr="00763FCB" w:rsidRDefault="0023121E" w:rsidP="00982A37">
            <w:pPr>
              <w:jc w:val="center"/>
              <w:rPr>
                <w:rFonts w:ascii="Calibri" w:hAnsi="Calibri" w:cs="Calibri"/>
                <w:bCs/>
                <w:kern w:val="36"/>
              </w:rPr>
            </w:pPr>
            <w:r w:rsidRPr="00763FCB">
              <w:rPr>
                <w:rFonts w:ascii="Calibri" w:hAnsi="Calibri" w:cs="Calibri"/>
                <w:bCs/>
                <w:kern w:val="36"/>
              </w:rPr>
              <w:t>L'économie, mode d'emploi :</w:t>
            </w:r>
          </w:p>
          <w:p w:rsidR="0023121E" w:rsidRPr="00763FCB" w:rsidRDefault="0023121E" w:rsidP="00982A37">
            <w:pPr>
              <w:jc w:val="center"/>
              <w:rPr>
                <w:rFonts w:ascii="Calibri" w:hAnsi="Calibri" w:cs="Calibri"/>
                <w:b/>
              </w:rPr>
            </w:pPr>
            <w:r w:rsidRPr="00763FCB">
              <w:rPr>
                <w:rFonts w:ascii="Calibri" w:hAnsi="Calibri" w:cs="Calibri"/>
                <w:b/>
                <w:bCs/>
                <w:kern w:val="36"/>
              </w:rPr>
              <w:t>La banque, ça sert à quoi ?</w:t>
            </w:r>
          </w:p>
          <w:p w:rsidR="0023121E" w:rsidRPr="00763FCB" w:rsidRDefault="00176039" w:rsidP="00982A37">
            <w:pPr>
              <w:ind w:right="-427"/>
              <w:jc w:val="center"/>
              <w:rPr>
                <w:rFonts w:ascii="Calibri" w:eastAsia="Calibri" w:hAnsi="Calibri" w:cs="Calibri"/>
                <w:b/>
                <w:color w:val="848484" w:themeColor="text2" w:themeTint="99"/>
              </w:rPr>
            </w:pPr>
            <w:hyperlink r:id="rId19" w:history="1">
              <w:r w:rsidR="0023121E" w:rsidRPr="00763FCB">
                <w:rPr>
                  <w:rStyle w:val="Lienhypertexte"/>
                  <w:rFonts w:ascii="Calibri" w:hAnsi="Calibri" w:cs="Calibri"/>
                  <w:sz w:val="24"/>
                  <w:szCs w:val="24"/>
                </w:rPr>
                <w:t>https://www.youtube.com</w:t>
              </w:r>
            </w:hyperlink>
          </w:p>
        </w:tc>
        <w:tc>
          <w:tcPr>
            <w:tcW w:w="5230" w:type="dxa"/>
            <w:tcBorders>
              <w:top w:val="nil"/>
              <w:left w:val="nil"/>
              <w:bottom w:val="nil"/>
              <w:right w:val="nil"/>
            </w:tcBorders>
          </w:tcPr>
          <w:p w:rsidR="0023121E" w:rsidRPr="00763FCB" w:rsidRDefault="0023121E" w:rsidP="00982A37">
            <w:pPr>
              <w:jc w:val="center"/>
              <w:rPr>
                <w:rFonts w:ascii="Calibri" w:hAnsi="Calibri" w:cs="Calibri"/>
              </w:rPr>
            </w:pPr>
            <w:r w:rsidRPr="00763FCB">
              <w:rPr>
                <w:rFonts w:ascii="Calibri" w:hAnsi="Calibri" w:cs="Calibri"/>
              </w:rPr>
              <w:t>Dessine-moi l’éco :</w:t>
            </w:r>
          </w:p>
          <w:p w:rsidR="0023121E" w:rsidRPr="00763FCB" w:rsidRDefault="0023121E" w:rsidP="00982A37">
            <w:pPr>
              <w:jc w:val="center"/>
              <w:rPr>
                <w:rFonts w:ascii="Calibri" w:hAnsi="Calibri" w:cs="Calibri"/>
                <w:b/>
              </w:rPr>
            </w:pPr>
            <w:r w:rsidRPr="00763FCB">
              <w:rPr>
                <w:rFonts w:ascii="Calibri" w:hAnsi="Calibri" w:cs="Calibri"/>
                <w:b/>
              </w:rPr>
              <w:t>La bourse et le financement des entreprises</w:t>
            </w:r>
          </w:p>
          <w:p w:rsidR="0023121E" w:rsidRPr="00763FCB" w:rsidRDefault="00176039" w:rsidP="00982A37">
            <w:pPr>
              <w:ind w:right="-427"/>
              <w:jc w:val="center"/>
              <w:rPr>
                <w:rFonts w:ascii="Calibri" w:eastAsia="Calibri" w:hAnsi="Calibri" w:cs="Calibri"/>
                <w:b/>
                <w:color w:val="848484" w:themeColor="text2" w:themeTint="99"/>
              </w:rPr>
            </w:pPr>
            <w:hyperlink r:id="rId20" w:history="1">
              <w:r w:rsidR="0023121E" w:rsidRPr="00763FCB">
                <w:rPr>
                  <w:rStyle w:val="Lienhypertexte"/>
                  <w:rFonts w:ascii="Calibri" w:hAnsi="Calibri" w:cs="Calibri"/>
                  <w:sz w:val="24"/>
                  <w:szCs w:val="24"/>
                </w:rPr>
                <w:t>https://www.youtube.com</w:t>
              </w:r>
            </w:hyperlink>
          </w:p>
        </w:tc>
      </w:tr>
    </w:tbl>
    <w:p w:rsidR="00E51A1D" w:rsidRPr="00763FCB" w:rsidRDefault="00E51A1D" w:rsidP="00982A37">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F386B" w:rsidRPr="00763FCB" w:rsidRDefault="00324409" w:rsidP="00F93A32">
      <w:pPr>
        <w:pBdr>
          <w:top w:val="single" w:sz="4" w:space="1" w:color="auto"/>
          <w:left w:val="single" w:sz="4" w:space="4" w:color="auto"/>
          <w:bottom w:val="single" w:sz="4" w:space="1" w:color="auto"/>
          <w:right w:val="single" w:sz="4" w:space="4" w:color="auto"/>
        </w:pBdr>
        <w:spacing w:after="60"/>
        <w:jc w:val="center"/>
        <w:rPr>
          <w:rFonts w:ascii="Calibri" w:eastAsiaTheme="majorEastAsia" w:hAnsi="Calibri" w:cs="Calibri"/>
          <w:b/>
          <w:caps/>
          <w:color w:val="14415C" w:themeColor="accent3" w:themeShade="BF"/>
          <w:sz w:val="28"/>
          <w:szCs w:val="32"/>
        </w:rPr>
      </w:pPr>
      <w:r w:rsidRPr="00763FCB">
        <w:rPr>
          <w:rFonts w:ascii="Calibri" w:eastAsiaTheme="majorEastAsia" w:hAnsi="Calibri" w:cs="Calibri"/>
          <w:b/>
          <w:caps/>
          <w:color w:val="14415C" w:themeColor="accent3" w:themeShade="BF"/>
          <w:sz w:val="28"/>
          <w:szCs w:val="32"/>
        </w:rPr>
        <w:lastRenderedPageBreak/>
        <w:t>Ressources documentaires</w:t>
      </w:r>
    </w:p>
    <w:p w:rsidR="00E224AC" w:rsidRPr="00763FCB" w:rsidRDefault="00E224AC" w:rsidP="00E224AC">
      <w:pPr>
        <w:spacing w:after="60"/>
        <w:jc w:val="center"/>
        <w:rPr>
          <w:rFonts w:ascii="Calibri" w:eastAsia="Calibri" w:hAnsi="Calibri" w:cs="Calibri"/>
          <w:b/>
          <w:sz w:val="22"/>
          <w:szCs w:val="22"/>
        </w:rPr>
      </w:pPr>
    </w:p>
    <w:p w:rsidR="008E7223" w:rsidRPr="00763FCB" w:rsidRDefault="0042141B" w:rsidP="00982A37">
      <w:pPr>
        <w:pStyle w:val="Titre1"/>
        <w:rPr>
          <w:rFonts w:cs="Calibri"/>
          <w:sz w:val="24"/>
          <w:szCs w:val="24"/>
        </w:rPr>
      </w:pPr>
      <w:bookmarkStart w:id="8" w:name="_Toc523124840"/>
      <w:r w:rsidRPr="00763FCB">
        <w:rPr>
          <w:rFonts w:cs="Calibri"/>
          <w:sz w:val="24"/>
          <w:szCs w:val="24"/>
        </w:rPr>
        <w:t xml:space="preserve">Document 1 </w:t>
      </w:r>
      <w:r w:rsidR="00767EB4" w:rsidRPr="00763FCB">
        <w:rPr>
          <w:rFonts w:cs="Calibri"/>
          <w:sz w:val="24"/>
          <w:szCs w:val="24"/>
        </w:rPr>
        <w:t>-</w:t>
      </w:r>
      <w:r w:rsidRPr="00763FCB">
        <w:rPr>
          <w:rFonts w:cs="Calibri"/>
          <w:sz w:val="24"/>
          <w:szCs w:val="24"/>
        </w:rPr>
        <w:t xml:space="preserve"> L’association Max Havelaar </w:t>
      </w:r>
      <w:r w:rsidR="008E7223" w:rsidRPr="00763FCB">
        <w:rPr>
          <w:rFonts w:cs="Calibri"/>
          <w:sz w:val="24"/>
          <w:szCs w:val="24"/>
        </w:rPr>
        <w:t>France</w:t>
      </w:r>
      <w:bookmarkEnd w:id="8"/>
    </w:p>
    <w:p w:rsidR="00F1333C" w:rsidRPr="00763FCB" w:rsidRDefault="0042141B" w:rsidP="00982A37">
      <w:pPr>
        <w:pStyle w:val="NormalWeb"/>
        <w:spacing w:before="2" w:beforeAutospacing="0" w:after="2" w:afterAutospacing="0"/>
        <w:jc w:val="both"/>
        <w:rPr>
          <w:rFonts w:ascii="Calibri" w:hAnsi="Calibri" w:cs="Calibri"/>
          <w:b/>
          <w:sz w:val="22"/>
          <w:szCs w:val="22"/>
        </w:rPr>
      </w:pPr>
      <w:r w:rsidRPr="00763FCB">
        <w:rPr>
          <w:rFonts w:ascii="Calibri" w:eastAsia="Calibri" w:hAnsi="Calibri" w:cs="Calibri"/>
          <w:b/>
          <w:color w:val="14415C" w:themeColor="accent3" w:themeShade="BF"/>
          <w:sz w:val="22"/>
          <w:szCs w:val="22"/>
        </w:rPr>
        <w:t xml:space="preserve">Max Havelaar France est une association de solidarité internationale. </w:t>
      </w:r>
      <w:r w:rsidRPr="00763FCB">
        <w:rPr>
          <w:rFonts w:ascii="Calibri" w:hAnsi="Calibri" w:cs="Calibri"/>
          <w:sz w:val="22"/>
          <w:szCs w:val="22"/>
        </w:rPr>
        <w:t>Elle représente sur le territoire français le mouvement Fairtrade / Max Havelaar composé à parité de représentants de producteurs du Sud et d'organisations de la société civile du Nord.</w:t>
      </w:r>
      <w:r w:rsidRPr="00763FCB">
        <w:rPr>
          <w:rFonts w:ascii="Calibri" w:hAnsi="Calibri" w:cs="Calibri"/>
          <w:b/>
          <w:sz w:val="22"/>
          <w:szCs w:val="22"/>
        </w:rPr>
        <w:t xml:space="preserve"> </w:t>
      </w:r>
    </w:p>
    <w:p w:rsidR="008C01F6" w:rsidRPr="00763FCB" w:rsidRDefault="008C01F6" w:rsidP="00982A37">
      <w:pPr>
        <w:pStyle w:val="NormalWeb"/>
        <w:spacing w:before="2" w:beforeAutospacing="0" w:after="2" w:afterAutospacing="0"/>
        <w:jc w:val="both"/>
        <w:rPr>
          <w:rFonts w:ascii="Calibri" w:hAnsi="Calibri" w:cs="Calibri"/>
          <w:b/>
          <w:sz w:val="22"/>
          <w:szCs w:val="22"/>
        </w:rPr>
      </w:pPr>
    </w:p>
    <w:p w:rsidR="0042141B" w:rsidRPr="00763FCB" w:rsidRDefault="004E3031"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1824" behindDoc="1" locked="0" layoutInCell="1" allowOverlap="1" wp14:anchorId="03CCAD3C" wp14:editId="5E1E8819">
            <wp:simplePos x="0" y="0"/>
            <wp:positionH relativeFrom="column">
              <wp:posOffset>-11430</wp:posOffset>
            </wp:positionH>
            <wp:positionV relativeFrom="paragraph">
              <wp:posOffset>57785</wp:posOffset>
            </wp:positionV>
            <wp:extent cx="1261745" cy="1898015"/>
            <wp:effectExtent l="0" t="0" r="0" b="0"/>
            <wp:wrapThrough wrapText="bothSides">
              <wp:wrapPolygon edited="0">
                <wp:start x="0" y="0"/>
                <wp:lineTo x="0" y="21390"/>
                <wp:lineTo x="21306" y="21390"/>
                <wp:lineTo x="21306" y="0"/>
                <wp:lineTo x="0" y="0"/>
              </wp:wrapPolygon>
            </wp:wrapThrough>
            <wp:docPr id="9" name="Image 117" descr="logo-faitrade-maxhavela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7" descr="logo-faitrade-maxhavelaar"/>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61745" cy="1898015"/>
                    </a:xfrm>
                    <a:prstGeom prst="rect">
                      <a:avLst/>
                    </a:prstGeom>
                    <a:noFill/>
                  </pic:spPr>
                </pic:pic>
              </a:graphicData>
            </a:graphic>
            <wp14:sizeRelH relativeFrom="page">
              <wp14:pctWidth>0</wp14:pctWidth>
            </wp14:sizeRelH>
            <wp14:sizeRelV relativeFrom="page">
              <wp14:pctHeight>0</wp14:pctHeight>
            </wp14:sizeRelV>
          </wp:anchor>
        </w:drawing>
      </w:r>
      <w:r w:rsidR="0042141B" w:rsidRPr="00763FCB">
        <w:rPr>
          <w:rFonts w:ascii="Calibri" w:hAnsi="Calibri" w:cs="Calibri"/>
          <w:sz w:val="22"/>
          <w:szCs w:val="22"/>
        </w:rPr>
        <w:t>En France, l’association à but non lucratif </w:t>
      </w:r>
      <w:hyperlink r:id="rId22" w:tgtFrame="_self" w:tooltip="l'association Max Havelaar France" w:history="1">
        <w:r w:rsidR="0042141B" w:rsidRPr="00763FCB">
          <w:rPr>
            <w:rFonts w:ascii="Calibri" w:hAnsi="Calibri" w:cs="Calibri"/>
            <w:sz w:val="22"/>
            <w:szCs w:val="22"/>
          </w:rPr>
          <w:t>Max Havelaar France</w:t>
        </w:r>
      </w:hyperlink>
      <w:r w:rsidR="0042141B" w:rsidRPr="00763FCB">
        <w:rPr>
          <w:rFonts w:ascii="Calibri" w:hAnsi="Calibri" w:cs="Calibri"/>
          <w:sz w:val="22"/>
          <w:szCs w:val="22"/>
        </w:rPr>
        <w:t> se charge de promouvoir et développer cette forme de consommation responsable. Elle gère le label Fairtrade / Max Havelaar apposé sur des produits de différentes entreprises engagées. Elle n’achète ni ne vend aucun produit, mais accompagne les acteurs économiques dans leur démarche et sensibilise l’opinion publique.</w:t>
      </w:r>
    </w:p>
    <w:p w:rsidR="008C01F6" w:rsidRPr="00763FCB" w:rsidRDefault="0042141B" w:rsidP="00982A37">
      <w:pPr>
        <w:pStyle w:val="NormalWeb"/>
        <w:spacing w:before="2" w:beforeAutospacing="0" w:after="2" w:afterAutospacing="0"/>
        <w:jc w:val="both"/>
        <w:rPr>
          <w:rFonts w:ascii="Calibri" w:hAnsi="Calibri" w:cs="Calibri"/>
          <w:sz w:val="22"/>
          <w:szCs w:val="22"/>
        </w:rPr>
      </w:pPr>
      <w:r w:rsidRPr="00763FCB">
        <w:rPr>
          <w:rFonts w:ascii="Calibri" w:hAnsi="Calibri" w:cs="Calibri"/>
          <w:color w:val="1E1E1E"/>
          <w:sz w:val="22"/>
          <w:szCs w:val="22"/>
        </w:rPr>
        <w:t>L’origine du</w:t>
      </w:r>
      <w:r w:rsidRPr="00763FCB">
        <w:rPr>
          <w:rStyle w:val="apple-converted-space"/>
          <w:rFonts w:ascii="Calibri" w:hAnsi="Calibri" w:cs="Calibri"/>
          <w:color w:val="1E1E1E"/>
          <w:sz w:val="22"/>
          <w:szCs w:val="22"/>
        </w:rPr>
        <w:t> </w:t>
      </w:r>
      <w:r w:rsidRPr="00763FCB">
        <w:rPr>
          <w:rFonts w:ascii="Calibri" w:hAnsi="Calibri" w:cs="Calibri"/>
          <w:color w:val="1E1E1E"/>
          <w:sz w:val="22"/>
          <w:szCs w:val="22"/>
        </w:rPr>
        <w:t>mouvement Fairtrade/Max Havelaar a été l’appel des producteurs de café d’une coopérative au Mexique. En 1988 les caféiculteurs d’UCIRI lancent un appel à une ONG néerlandaise qui collaborait avec eux : « Évidemment, recevoir chaque année vos dons pour acheter un camion ou construire une petite école afin que la pauvreté soit plus supportable, c’est bien. Mais le véritable soutien serait de recevoir une rétribution plus juste pour notre café. » Cet appel se trouve le cœur de la mission de Fairtrade / Max Havelaar, mission qui vise à mettre en place des conditions d’échange plus justes et offrir aux producteurs, unis et rassemblés, leur donner les moyens de combattre la pauvreté par eux-mêmes, et renforcer leurs capacités et de prendre en main leur avenir.</w:t>
      </w:r>
      <w:r w:rsidR="008C01F6" w:rsidRPr="00763FCB">
        <w:rPr>
          <w:rFonts w:ascii="Calibri" w:hAnsi="Calibri" w:cs="Calibri"/>
          <w:sz w:val="22"/>
          <w:szCs w:val="22"/>
        </w:rPr>
        <w:t xml:space="preserve"> Le premier café labellisé Fairtrade/Max Havelaar en 1993, provient des productrices et producteurs de la FEDECOCAGUA, la plus grande fédération de coopératives de café du Guatemala.</w:t>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8E7223" w:rsidRPr="00763FCB" w:rsidRDefault="008E7223" w:rsidP="00F93A32">
      <w:pPr>
        <w:pStyle w:val="NormalWeb"/>
        <w:spacing w:before="2" w:beforeAutospacing="0" w:after="2" w:afterAutospacing="0"/>
        <w:jc w:val="center"/>
        <w:rPr>
          <w:rFonts w:ascii="Calibri" w:hAnsi="Calibri" w:cs="Calibri"/>
          <w:color w:val="1E1E1E"/>
          <w:sz w:val="22"/>
          <w:szCs w:val="22"/>
        </w:rPr>
      </w:pPr>
      <w:r w:rsidRPr="00763FCB">
        <w:rPr>
          <w:rFonts w:ascii="Calibri" w:hAnsi="Calibri" w:cs="Calibri"/>
          <w:noProof/>
          <w:color w:val="1E1E1E"/>
          <w:sz w:val="22"/>
          <w:szCs w:val="22"/>
        </w:rPr>
        <w:drawing>
          <wp:inline distT="0" distB="0" distL="0" distR="0" wp14:anchorId="545814DA" wp14:editId="5224CD01">
            <wp:extent cx="6438265" cy="2466975"/>
            <wp:effectExtent l="0" t="0" r="63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438265" cy="2466975"/>
                    </a:xfrm>
                    <a:prstGeom prst="rect">
                      <a:avLst/>
                    </a:prstGeom>
                    <a:noFill/>
                  </pic:spPr>
                </pic:pic>
              </a:graphicData>
            </a:graphic>
          </wp:inline>
        </w:drawing>
      </w:r>
    </w:p>
    <w:p w:rsidR="008E7223" w:rsidRPr="00763FCB" w:rsidRDefault="008E7223" w:rsidP="00982A37">
      <w:pPr>
        <w:pStyle w:val="NormalWeb"/>
        <w:spacing w:before="2" w:beforeAutospacing="0" w:after="2" w:afterAutospacing="0"/>
        <w:jc w:val="both"/>
        <w:rPr>
          <w:rFonts w:ascii="Calibri" w:hAnsi="Calibri" w:cs="Calibri"/>
          <w:color w:val="1E1E1E"/>
          <w:sz w:val="22"/>
          <w:szCs w:val="22"/>
        </w:rPr>
      </w:pPr>
    </w:p>
    <w:p w:rsidR="0042141B" w:rsidRPr="00763FCB" w:rsidRDefault="00176039" w:rsidP="00416C1B">
      <w:pPr>
        <w:jc w:val="right"/>
        <w:rPr>
          <w:rFonts w:ascii="Calibri" w:hAnsi="Calibri" w:cs="Calibri"/>
          <w:color w:val="1E1E1E"/>
          <w:sz w:val="22"/>
          <w:szCs w:val="22"/>
        </w:rPr>
      </w:pPr>
      <w:hyperlink r:id="rId24" w:history="1">
        <w:r w:rsidR="0042141B" w:rsidRPr="00763FCB">
          <w:rPr>
            <w:rFonts w:ascii="Calibri" w:hAnsi="Calibri" w:cs="Calibri"/>
            <w:sz w:val="22"/>
            <w:szCs w:val="22"/>
          </w:rPr>
          <w:t>https://www.maxhavelaarfrance.org</w:t>
        </w:r>
      </w:hyperlink>
      <w:r w:rsidR="0042141B" w:rsidRPr="00763FCB">
        <w:rPr>
          <w:rFonts w:ascii="Calibri" w:hAnsi="Calibri" w:cs="Calibri"/>
          <w:color w:val="1B587C" w:themeColor="accent3"/>
          <w:sz w:val="22"/>
          <w:szCs w:val="22"/>
        </w:rPr>
        <w:t xml:space="preserve"> </w:t>
      </w:r>
    </w:p>
    <w:p w:rsidR="0042141B" w:rsidRPr="00763FCB" w:rsidRDefault="0042141B" w:rsidP="00982A37">
      <w:pPr>
        <w:spacing w:after="60"/>
        <w:jc w:val="both"/>
        <w:rPr>
          <w:rFonts w:ascii="Calibri" w:eastAsia="Calibri" w:hAnsi="Calibri" w:cs="Calibri"/>
          <w:sz w:val="22"/>
          <w:szCs w:val="22"/>
        </w:rPr>
      </w:pPr>
    </w:p>
    <w:p w:rsidR="00D060DF" w:rsidRPr="00763FCB" w:rsidRDefault="00D060DF" w:rsidP="00982A37">
      <w:pPr>
        <w:rPr>
          <w:rFonts w:ascii="Calibri" w:hAnsi="Calibri" w:cs="Calibri"/>
          <w:b/>
          <w:color w:val="4DA4D8" w:themeColor="accent3" w:themeTint="99"/>
          <w:sz w:val="22"/>
          <w:szCs w:val="22"/>
        </w:rPr>
      </w:pPr>
      <w:r w:rsidRPr="00763FCB">
        <w:rPr>
          <w:rFonts w:ascii="Calibri" w:hAnsi="Calibri" w:cs="Calibri"/>
          <w:color w:val="4DA4D8" w:themeColor="accent3" w:themeTint="99"/>
          <w:sz w:val="22"/>
          <w:szCs w:val="22"/>
        </w:rPr>
        <w:br w:type="page"/>
      </w:r>
    </w:p>
    <w:p w:rsidR="00DF386B" w:rsidRPr="00763FCB" w:rsidRDefault="0042141B" w:rsidP="00416C1B">
      <w:pPr>
        <w:pStyle w:val="Titre1"/>
        <w:rPr>
          <w:rFonts w:cs="Calibri"/>
          <w:sz w:val="24"/>
          <w:szCs w:val="24"/>
        </w:rPr>
      </w:pPr>
      <w:bookmarkStart w:id="9" w:name="_Toc523124841"/>
      <w:r w:rsidRPr="00763FCB">
        <w:rPr>
          <w:rFonts w:cs="Calibri"/>
          <w:sz w:val="24"/>
          <w:szCs w:val="24"/>
        </w:rPr>
        <w:lastRenderedPageBreak/>
        <w:t>Document 2</w:t>
      </w:r>
      <w:r w:rsidR="00DF386B" w:rsidRPr="00763FCB">
        <w:rPr>
          <w:rFonts w:cs="Calibri"/>
          <w:sz w:val="24"/>
          <w:szCs w:val="24"/>
        </w:rPr>
        <w:t xml:space="preserve"> </w:t>
      </w:r>
      <w:r w:rsidR="00A50812" w:rsidRPr="00763FCB">
        <w:rPr>
          <w:rFonts w:cs="Calibri"/>
          <w:sz w:val="24"/>
          <w:szCs w:val="24"/>
        </w:rPr>
        <w:t>-</w:t>
      </w:r>
      <w:r w:rsidR="00DF386B" w:rsidRPr="00763FCB">
        <w:rPr>
          <w:rFonts w:cs="Calibri"/>
          <w:sz w:val="24"/>
          <w:szCs w:val="24"/>
        </w:rPr>
        <w:t xml:space="preserve"> 50 ans d’évolution de la consommation des ménages</w:t>
      </w:r>
      <w:bookmarkEnd w:id="9"/>
      <w:r w:rsidR="00DF386B" w:rsidRPr="00763FCB">
        <w:rPr>
          <w:rFonts w:cs="Calibri"/>
          <w:sz w:val="24"/>
          <w:szCs w:val="24"/>
        </w:rPr>
        <w:t xml:space="preserve"> </w:t>
      </w:r>
    </w:p>
    <w:tbl>
      <w:tblPr>
        <w:tblStyle w:val="Grilledutableau"/>
        <w:tblW w:w="0" w:type="auto"/>
        <w:tblLook w:val="04A0" w:firstRow="1" w:lastRow="0" w:firstColumn="1" w:lastColumn="0" w:noHBand="0" w:noVBand="1"/>
      </w:tblPr>
      <w:tblGrid>
        <w:gridCol w:w="5444"/>
        <w:gridCol w:w="60"/>
        <w:gridCol w:w="5172"/>
      </w:tblGrid>
      <w:tr w:rsidR="00D060DF" w:rsidRPr="00763FCB" w:rsidTr="00767EB4">
        <w:tc>
          <w:tcPr>
            <w:tcW w:w="10676" w:type="dxa"/>
            <w:gridSpan w:val="3"/>
          </w:tcPr>
          <w:p w:rsidR="00D060DF" w:rsidRPr="00763FCB" w:rsidRDefault="00D060DF" w:rsidP="00982A37">
            <w:pPr>
              <w:pStyle w:val="01Chapogras"/>
              <w:jc w:val="center"/>
              <w:rPr>
                <w:rFonts w:ascii="Calibri" w:eastAsiaTheme="minorEastAsia" w:hAnsi="Calibri" w:cs="Calibri"/>
              </w:rPr>
            </w:pPr>
            <w:r w:rsidRPr="00763FCB">
              <w:rPr>
                <w:rFonts w:ascii="Calibri" w:eastAsiaTheme="minorEastAsia" w:hAnsi="Calibri" w:cs="Calibri"/>
                <w:noProof/>
              </w:rPr>
              <w:drawing>
                <wp:inline distT="0" distB="0" distL="0" distR="0" wp14:anchorId="68D98916" wp14:editId="7C6CF624">
                  <wp:extent cx="4542693" cy="19285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594682" cy="1950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60DF" w:rsidRPr="00763FCB" w:rsidTr="00D11BC0">
        <w:trPr>
          <w:trHeight w:val="2760"/>
        </w:trPr>
        <w:tc>
          <w:tcPr>
            <w:tcW w:w="5468" w:type="dxa"/>
            <w:tcBorders>
              <w:bottom w:val="single" w:sz="4" w:space="0" w:color="000000" w:themeColor="text1"/>
            </w:tcBorders>
          </w:tcPr>
          <w:p w:rsidR="00D060DF" w:rsidRPr="00763FCB" w:rsidRDefault="00D060DF" w:rsidP="00982A37">
            <w:pPr>
              <w:pStyle w:val="01Chapogras"/>
              <w:rPr>
                <w:rFonts w:ascii="Calibri" w:hAnsi="Calibri" w:cs="Calibri"/>
                <w:color w:val="4DA4D8" w:themeColor="accent3" w:themeTint="99"/>
              </w:rPr>
            </w:pPr>
            <w:r w:rsidRPr="00763FCB">
              <w:rPr>
                <w:rFonts w:ascii="Calibri" w:hAnsi="Calibri" w:cs="Calibri"/>
                <w:noProof/>
                <w:color w:val="1B587C" w:themeColor="accent3"/>
              </w:rPr>
              <w:drawing>
                <wp:anchor distT="0" distB="0" distL="114300" distR="114300" simplePos="0" relativeHeight="251664896" behindDoc="0" locked="0" layoutInCell="1" allowOverlap="1" wp14:anchorId="7B2BCB85" wp14:editId="5A2BA4AD">
                  <wp:simplePos x="0" y="0"/>
                  <wp:positionH relativeFrom="column">
                    <wp:posOffset>11430</wp:posOffset>
                  </wp:positionH>
                  <wp:positionV relativeFrom="paragraph">
                    <wp:posOffset>29845</wp:posOffset>
                  </wp:positionV>
                  <wp:extent cx="3293745" cy="1557020"/>
                  <wp:effectExtent l="0" t="0" r="1905" b="5080"/>
                  <wp:wrapThrough wrapText="bothSides">
                    <wp:wrapPolygon edited="0">
                      <wp:start x="0" y="0"/>
                      <wp:lineTo x="0" y="21406"/>
                      <wp:lineTo x="21488" y="21406"/>
                      <wp:lineTo x="2148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293745"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8" w:type="dxa"/>
            <w:gridSpan w:val="2"/>
            <w:tcBorders>
              <w:bottom w:val="single" w:sz="4" w:space="0" w:color="000000" w:themeColor="text1"/>
            </w:tcBorders>
          </w:tcPr>
          <w:p w:rsidR="00D060DF" w:rsidRPr="00763FCB" w:rsidRDefault="0068723D" w:rsidP="00982A37">
            <w:pPr>
              <w:pStyle w:val="01Chapogras"/>
              <w:jc w:val="right"/>
              <w:rPr>
                <w:rFonts w:ascii="Calibri" w:hAnsi="Calibri" w:cs="Calibri"/>
                <w:b w:val="0"/>
                <w:color w:val="1B587C" w:themeColor="accent3"/>
              </w:rPr>
            </w:pPr>
            <w:r w:rsidRPr="00763FCB">
              <w:rPr>
                <w:rFonts w:ascii="Calibri" w:hAnsi="Calibri" w:cs="Calibri"/>
                <w:b w:val="0"/>
                <w:noProof/>
                <w:color w:val="1B587C" w:themeColor="accent3"/>
              </w:rPr>
              <w:drawing>
                <wp:anchor distT="0" distB="0" distL="114300" distR="114300" simplePos="0" relativeHeight="251665920" behindDoc="0" locked="0" layoutInCell="1" allowOverlap="1" wp14:anchorId="57596853" wp14:editId="1C040C13">
                  <wp:simplePos x="0" y="0"/>
                  <wp:positionH relativeFrom="column">
                    <wp:posOffset>33655</wp:posOffset>
                  </wp:positionH>
                  <wp:positionV relativeFrom="paragraph">
                    <wp:posOffset>29210</wp:posOffset>
                  </wp:positionV>
                  <wp:extent cx="3068955" cy="1377315"/>
                  <wp:effectExtent l="0" t="0" r="0" b="0"/>
                  <wp:wrapThrough wrapText="bothSides">
                    <wp:wrapPolygon edited="0">
                      <wp:start x="0" y="0"/>
                      <wp:lineTo x="0" y="21212"/>
                      <wp:lineTo x="21453" y="21212"/>
                      <wp:lineTo x="2145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068955"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23" w:rsidRPr="00763FCB">
              <w:rPr>
                <w:rFonts w:ascii="Calibri" w:hAnsi="Calibri" w:cs="Calibri"/>
                <w:b w:val="0"/>
                <w:color w:val="4E8542" w:themeColor="accent4"/>
              </w:rPr>
              <w:t>Fédération bancaire française – Mars 2018</w:t>
            </w:r>
          </w:p>
        </w:tc>
      </w:tr>
      <w:tr w:rsidR="00D060DF" w:rsidRPr="00763FCB" w:rsidTr="00D11BC0">
        <w:tc>
          <w:tcPr>
            <w:tcW w:w="10676" w:type="dxa"/>
            <w:gridSpan w:val="3"/>
            <w:tcBorders>
              <w:left w:val="nil"/>
              <w:right w:val="nil"/>
            </w:tcBorders>
          </w:tcPr>
          <w:p w:rsidR="00D060DF" w:rsidRPr="00763FCB" w:rsidRDefault="00D060DF" w:rsidP="00767EB4">
            <w:pPr>
              <w:pStyle w:val="Titre1"/>
              <w:outlineLvl w:val="0"/>
              <w:rPr>
                <w:rFonts w:cs="Calibri"/>
                <w:sz w:val="24"/>
                <w:szCs w:val="24"/>
              </w:rPr>
            </w:pPr>
            <w:bookmarkStart w:id="10" w:name="_Toc523124842"/>
            <w:r w:rsidRPr="00763FCB">
              <w:rPr>
                <w:rFonts w:cs="Calibri"/>
                <w:sz w:val="24"/>
                <w:szCs w:val="24"/>
              </w:rPr>
              <w:t xml:space="preserve">Document 3 </w:t>
            </w:r>
            <w:r w:rsidR="00767EB4" w:rsidRPr="00763FCB">
              <w:rPr>
                <w:rFonts w:cs="Calibri"/>
                <w:sz w:val="24"/>
                <w:szCs w:val="24"/>
              </w:rPr>
              <w:t>-</w:t>
            </w:r>
            <w:r w:rsidRPr="00763FCB">
              <w:rPr>
                <w:rFonts w:cs="Calibri"/>
                <w:sz w:val="24"/>
                <w:szCs w:val="24"/>
              </w:rPr>
              <w:t xml:space="preserve"> Le financement de l’économie</w:t>
            </w:r>
            <w:bookmarkEnd w:id="10"/>
          </w:p>
        </w:tc>
      </w:tr>
      <w:tr w:rsidR="00D060DF" w:rsidRPr="00763FCB" w:rsidTr="00D11BC0">
        <w:tc>
          <w:tcPr>
            <w:tcW w:w="10676" w:type="dxa"/>
            <w:gridSpan w:val="3"/>
            <w:tcBorders>
              <w:bottom w:val="single" w:sz="4" w:space="0" w:color="000000" w:themeColor="text1"/>
            </w:tcBorders>
          </w:tcPr>
          <w:p w:rsidR="00D060DF" w:rsidRPr="00763FCB" w:rsidRDefault="00D060DF" w:rsidP="00982A37">
            <w:pPr>
              <w:jc w:val="right"/>
              <w:rPr>
                <w:rFonts w:ascii="Calibri" w:hAnsi="Calibri" w:cs="Calibri"/>
              </w:rPr>
            </w:pPr>
          </w:p>
          <w:p w:rsidR="00D060DF" w:rsidRPr="00763FCB" w:rsidRDefault="0068723D" w:rsidP="00982A37">
            <w:pPr>
              <w:jc w:val="right"/>
              <w:rPr>
                <w:rFonts w:ascii="Calibri" w:hAnsi="Calibri" w:cs="Calibri"/>
              </w:rPr>
            </w:pPr>
            <w:r w:rsidRPr="00763FCB">
              <w:rPr>
                <w:rFonts w:ascii="Calibri" w:hAnsi="Calibri" w:cs="Calibri"/>
                <w:noProof/>
              </w:rPr>
              <w:drawing>
                <wp:anchor distT="0" distB="0" distL="114300" distR="114300" simplePos="0" relativeHeight="251666944" behindDoc="0" locked="0" layoutInCell="1" allowOverlap="1" wp14:anchorId="624FF929" wp14:editId="311685F1">
                  <wp:simplePos x="0" y="0"/>
                  <wp:positionH relativeFrom="column">
                    <wp:posOffset>919480</wp:posOffset>
                  </wp:positionH>
                  <wp:positionV relativeFrom="paragraph">
                    <wp:posOffset>-146685</wp:posOffset>
                  </wp:positionV>
                  <wp:extent cx="4829810" cy="2280285"/>
                  <wp:effectExtent l="0" t="0" r="8890" b="5715"/>
                  <wp:wrapThrough wrapText="bothSides">
                    <wp:wrapPolygon edited="0">
                      <wp:start x="0" y="0"/>
                      <wp:lineTo x="0" y="21474"/>
                      <wp:lineTo x="21555" y="21474"/>
                      <wp:lineTo x="2155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829810" cy="2280285"/>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D060DF" w:rsidRPr="00763FCB">
                <w:rPr>
                  <w:rFonts w:ascii="Calibri" w:hAnsi="Calibri" w:cs="Calibri"/>
                  <w:color w:val="4E8542" w:themeColor="accent4"/>
                  <w:sz w:val="24"/>
                  <w:szCs w:val="24"/>
                </w:rPr>
                <w:t>https://www.economie.gouv.fr/facileco/50-ans-consommation</w:t>
              </w:r>
            </w:hyperlink>
          </w:p>
        </w:tc>
      </w:tr>
      <w:tr w:rsidR="0068723D" w:rsidRPr="00763FCB" w:rsidTr="00D11BC0">
        <w:tc>
          <w:tcPr>
            <w:tcW w:w="10676" w:type="dxa"/>
            <w:gridSpan w:val="3"/>
            <w:tcBorders>
              <w:left w:val="nil"/>
              <w:right w:val="nil"/>
            </w:tcBorders>
          </w:tcPr>
          <w:p w:rsidR="0068723D" w:rsidRPr="00763FCB" w:rsidRDefault="0068723D" w:rsidP="00416C1B">
            <w:pPr>
              <w:pStyle w:val="Titre1"/>
              <w:outlineLvl w:val="0"/>
              <w:rPr>
                <w:rFonts w:cs="Calibri"/>
                <w:sz w:val="24"/>
                <w:szCs w:val="24"/>
              </w:rPr>
            </w:pPr>
            <w:bookmarkStart w:id="11" w:name="_Toc523124843"/>
            <w:r w:rsidRPr="00763FCB">
              <w:rPr>
                <w:rFonts w:cs="Calibri"/>
                <w:sz w:val="24"/>
                <w:szCs w:val="24"/>
              </w:rPr>
              <w:t xml:space="preserve">Document 4 </w:t>
            </w:r>
            <w:r w:rsidR="00767EB4" w:rsidRPr="00763FCB">
              <w:rPr>
                <w:rFonts w:cs="Calibri"/>
                <w:sz w:val="24"/>
                <w:szCs w:val="24"/>
              </w:rPr>
              <w:t>-</w:t>
            </w:r>
            <w:r w:rsidRPr="00763FCB">
              <w:rPr>
                <w:rFonts w:cs="Calibri"/>
                <w:sz w:val="24"/>
                <w:szCs w:val="24"/>
              </w:rPr>
              <w:t xml:space="preserve"> </w:t>
            </w:r>
            <w:proofErr w:type="spellStart"/>
            <w:r w:rsidRPr="00763FCB">
              <w:rPr>
                <w:rFonts w:cs="Calibri"/>
                <w:sz w:val="24"/>
                <w:szCs w:val="24"/>
              </w:rPr>
              <w:t>BpiFrance</w:t>
            </w:r>
            <w:proofErr w:type="spellEnd"/>
            <w:r w:rsidRPr="00763FCB">
              <w:rPr>
                <w:rFonts w:cs="Calibri"/>
                <w:sz w:val="24"/>
                <w:szCs w:val="24"/>
              </w:rPr>
              <w:t>, la Banque Publique d’Investissement</w:t>
            </w:r>
            <w:bookmarkEnd w:id="11"/>
            <w:r w:rsidRPr="00763FCB">
              <w:rPr>
                <w:rFonts w:cs="Calibri"/>
                <w:sz w:val="24"/>
                <w:szCs w:val="24"/>
              </w:rPr>
              <w:t xml:space="preserve"> </w:t>
            </w:r>
          </w:p>
        </w:tc>
      </w:tr>
      <w:tr w:rsidR="00D060DF" w:rsidRPr="00763FCB" w:rsidTr="0068723D">
        <w:tc>
          <w:tcPr>
            <w:tcW w:w="5561" w:type="dxa"/>
            <w:gridSpan w:val="2"/>
          </w:tcPr>
          <w:p w:rsidR="00D060DF" w:rsidRPr="00763FCB" w:rsidRDefault="00D060DF" w:rsidP="00416C1B">
            <w:pPr>
              <w:jc w:val="both"/>
              <w:rPr>
                <w:rFonts w:ascii="Calibri" w:hAnsi="Calibri" w:cs="Calibri"/>
              </w:rPr>
            </w:pPr>
            <w:r w:rsidRPr="00763FCB">
              <w:rPr>
                <w:rFonts w:ascii="Calibri" w:hAnsi="Calibri" w:cs="Calibri"/>
                <w:sz w:val="24"/>
                <w:szCs w:val="24"/>
              </w:rPr>
              <w:t xml:space="preserve">Créée le 1er janvier 2013 et présente dans chaque région, Bpifrance est une banque publique d’investissement qui accompagne les entreprises françaises en offrant des solutions de financement pour soutenir leurs projets (création, développement par l'innovation, conquête de nouveaux marchés en France ou à l'international, investissement en fonds propres, reprise ou croissance externe, etc.). </w:t>
            </w:r>
          </w:p>
          <w:p w:rsidR="00D060DF" w:rsidRPr="00763FCB" w:rsidRDefault="00D060DF" w:rsidP="00416C1B">
            <w:pPr>
              <w:jc w:val="both"/>
              <w:rPr>
                <w:rFonts w:ascii="Calibri" w:hAnsi="Calibri" w:cs="Calibri"/>
              </w:rPr>
            </w:pPr>
            <w:r w:rsidRPr="00763FCB">
              <w:rPr>
                <w:rFonts w:ascii="Calibri" w:hAnsi="Calibri" w:cs="Calibri"/>
                <w:sz w:val="24"/>
                <w:szCs w:val="24"/>
              </w:rPr>
              <w:t>Son activité a fortement crû en 2014, avec 14 milliards d’euros de financements au total contre 13 milliards en 2013. Elle a accompagné 86 000 entreprises.</w:t>
            </w:r>
          </w:p>
        </w:tc>
        <w:tc>
          <w:tcPr>
            <w:tcW w:w="5115" w:type="dxa"/>
          </w:tcPr>
          <w:p w:rsidR="00D060DF" w:rsidRPr="00763FCB" w:rsidRDefault="0068723D" w:rsidP="00982A37">
            <w:pPr>
              <w:jc w:val="right"/>
              <w:rPr>
                <w:rFonts w:ascii="Calibri" w:hAnsi="Calibri" w:cs="Calibri"/>
              </w:rPr>
            </w:pPr>
            <w:r w:rsidRPr="00763FCB">
              <w:rPr>
                <w:rFonts w:ascii="Calibri" w:hAnsi="Calibri" w:cs="Calibri"/>
                <w:noProof/>
              </w:rPr>
              <w:drawing>
                <wp:inline distT="0" distB="0" distL="0" distR="0" wp14:anchorId="481D458B" wp14:editId="2601BAEB">
                  <wp:extent cx="3147646" cy="1556972"/>
                  <wp:effectExtent l="0" t="0" r="0" b="5715"/>
                  <wp:docPr id="26" name="Image 26" descr="/var/folders/fs/rv09mkl9057_46g3239rjzlh0000gn/T/com.microsoft.Word/WebArchiveCopyPasteTempFiles/bpi.png?itok=LJqCMh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fs/rv09mkl9057_46g3239rjzlh0000gn/T/com.microsoft.Word/WebArchiveCopyPasteTempFiles/bpi.png?itok=LJqCMhZj"/>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149114" cy="1557698"/>
                          </a:xfrm>
                          <a:prstGeom prst="rect">
                            <a:avLst/>
                          </a:prstGeom>
                          <a:noFill/>
                          <a:ln>
                            <a:noFill/>
                          </a:ln>
                        </pic:spPr>
                      </pic:pic>
                    </a:graphicData>
                  </a:graphic>
                </wp:inline>
              </w:drawing>
            </w:r>
          </w:p>
          <w:p w:rsidR="00D060DF" w:rsidRPr="00763FCB" w:rsidRDefault="00D060DF" w:rsidP="00982A37">
            <w:pPr>
              <w:jc w:val="right"/>
              <w:rPr>
                <w:rFonts w:ascii="Calibri" w:hAnsi="Calibri" w:cs="Calibri"/>
                <w:color w:val="4E8542" w:themeColor="accent4"/>
              </w:rPr>
            </w:pPr>
          </w:p>
          <w:p w:rsidR="00D060DF" w:rsidRPr="00763FCB" w:rsidRDefault="00176039" w:rsidP="00982A37">
            <w:pPr>
              <w:jc w:val="right"/>
              <w:rPr>
                <w:rFonts w:ascii="Calibri" w:hAnsi="Calibri" w:cs="Calibri"/>
              </w:rPr>
            </w:pPr>
            <w:hyperlink r:id="rId32" w:history="1">
              <w:r w:rsidR="00D060DF" w:rsidRPr="00763FCB">
                <w:rPr>
                  <w:rStyle w:val="Lienhypertexte"/>
                  <w:rFonts w:ascii="Calibri" w:hAnsi="Calibri" w:cs="Calibri"/>
                </w:rPr>
                <w:t>https://www.gouvernement.fr/du-concret-pour-vous-bpifrance</w:t>
              </w:r>
            </w:hyperlink>
          </w:p>
        </w:tc>
      </w:tr>
    </w:tbl>
    <w:p w:rsidR="00276789" w:rsidRPr="00763FCB" w:rsidRDefault="00632EB7" w:rsidP="00982A37">
      <w:pPr>
        <w:pStyle w:val="Titre1"/>
        <w:rPr>
          <w:rFonts w:cs="Calibri"/>
          <w:caps/>
        </w:rPr>
      </w:pPr>
      <w:bookmarkStart w:id="12" w:name="_Toc523124844"/>
      <w:r w:rsidRPr="00763FCB">
        <w:rPr>
          <w:rFonts w:cs="Calibri"/>
          <w:caps/>
        </w:rPr>
        <w:lastRenderedPageBreak/>
        <w:t xml:space="preserve">2) </w:t>
      </w:r>
      <w:r w:rsidR="00276789" w:rsidRPr="00763FCB">
        <w:rPr>
          <w:rFonts w:cs="Calibri"/>
          <w:caps/>
          <w:u w:val="single"/>
        </w:rPr>
        <w:t>Le fonctionnement des marchÉs</w:t>
      </w:r>
      <w:bookmarkEnd w:id="12"/>
    </w:p>
    <w:p w:rsidR="00370D9E" w:rsidRPr="00763FCB" w:rsidRDefault="00370D9E" w:rsidP="00982A37">
      <w:pPr>
        <w:rPr>
          <w:rFonts w:ascii="Calibri" w:hAnsi="Calibri" w:cs="Calibri"/>
          <w:sz w:val="22"/>
          <w:szCs w:val="22"/>
        </w:rPr>
      </w:pPr>
    </w:p>
    <w:p w:rsidR="00250D44" w:rsidRPr="00763FCB" w:rsidRDefault="004E3031" w:rsidP="00982A37">
      <w:pPr>
        <w:spacing w:after="60"/>
        <w:jc w:val="both"/>
        <w:rPr>
          <w:rFonts w:ascii="Calibri" w:hAnsi="Calibri" w:cs="Calibri"/>
          <w:sz w:val="22"/>
          <w:szCs w:val="22"/>
        </w:rPr>
      </w:pPr>
      <w:r w:rsidRPr="00763FCB">
        <w:rPr>
          <w:rFonts w:ascii="Calibri" w:hAnsi="Calibri" w:cs="Calibri"/>
          <w:noProof/>
          <w:color w:val="000000"/>
          <w:sz w:val="22"/>
          <w:szCs w:val="22"/>
        </w:rPr>
        <w:drawing>
          <wp:anchor distT="0" distB="0" distL="114300" distR="114300" simplePos="0" relativeHeight="251659776" behindDoc="1" locked="0" layoutInCell="1" allowOverlap="1" wp14:anchorId="2B6C7F8C" wp14:editId="7C65DDD8">
            <wp:simplePos x="0" y="0"/>
            <wp:positionH relativeFrom="column">
              <wp:posOffset>5013325</wp:posOffset>
            </wp:positionH>
            <wp:positionV relativeFrom="paragraph">
              <wp:posOffset>9525</wp:posOffset>
            </wp:positionV>
            <wp:extent cx="1584960" cy="1217930"/>
            <wp:effectExtent l="0" t="0" r="2540" b="1270"/>
            <wp:wrapThrough wrapText="bothSides">
              <wp:wrapPolygon edited="0">
                <wp:start x="0" y="0"/>
                <wp:lineTo x="0" y="21397"/>
                <wp:lineTo x="21462" y="21397"/>
                <wp:lineTo x="21462" y="0"/>
                <wp:lineTo x="0" y="0"/>
              </wp:wrapPolygon>
            </wp:wrapThrough>
            <wp:docPr id="8" name="Image 105" descr="Résultat de recherche d'images pour &quot;what else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5" descr="Résultat de recherche d'images pour &quot;what else ?&quot;"/>
                    <pic:cNvPicPr>
                      <a:picLocks/>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584960" cy="1217930"/>
                    </a:xfrm>
                    <a:prstGeom prst="rect">
                      <a:avLst/>
                    </a:prstGeom>
                    <a:noFill/>
                  </pic:spPr>
                </pic:pic>
              </a:graphicData>
            </a:graphic>
            <wp14:sizeRelH relativeFrom="page">
              <wp14:pctWidth>0</wp14:pctWidth>
            </wp14:sizeRelH>
            <wp14:sizeRelV relativeFrom="page">
              <wp14:pctHeight>0</wp14:pctHeight>
            </wp14:sizeRelV>
          </wp:anchor>
        </w:drawing>
      </w:r>
      <w:r w:rsidR="00260489" w:rsidRPr="00763FCB">
        <w:rPr>
          <w:rFonts w:ascii="Calibri" w:hAnsi="Calibri" w:cs="Calibri"/>
          <w:sz w:val="22"/>
          <w:szCs w:val="22"/>
        </w:rPr>
        <w:t xml:space="preserve">En 2012, les cafés SATI ont à nouveau investi entre 10 et 15 millions d’euros dans leur outil de production, cette fois afin de se diversifier dans les capsules compatibles </w:t>
      </w:r>
      <w:r w:rsidR="00250D44" w:rsidRPr="00763FCB">
        <w:rPr>
          <w:rFonts w:ascii="Calibri" w:hAnsi="Calibri" w:cs="Calibri"/>
          <w:sz w:val="22"/>
          <w:szCs w:val="22"/>
        </w:rPr>
        <w:t xml:space="preserve">avec les machines </w:t>
      </w:r>
      <w:r w:rsidR="00260489" w:rsidRPr="00763FCB">
        <w:rPr>
          <w:rFonts w:ascii="Calibri" w:hAnsi="Calibri" w:cs="Calibri"/>
          <w:sz w:val="22"/>
          <w:szCs w:val="22"/>
        </w:rPr>
        <w:t xml:space="preserve">Nespresso. </w:t>
      </w:r>
    </w:p>
    <w:p w:rsidR="00250D44"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 xml:space="preserve">Enjeu et opportunité de taille car après avoir protégé sa capsule </w:t>
      </w:r>
      <w:r w:rsidR="00FD724C" w:rsidRPr="00763FCB">
        <w:rPr>
          <w:rFonts w:ascii="Calibri" w:hAnsi="Calibri" w:cs="Calibri"/>
          <w:sz w:val="22"/>
          <w:szCs w:val="22"/>
        </w:rPr>
        <w:t xml:space="preserve">avec </w:t>
      </w:r>
      <w:r w:rsidRPr="00763FCB">
        <w:rPr>
          <w:rFonts w:ascii="Calibri" w:hAnsi="Calibri" w:cs="Calibri"/>
          <w:sz w:val="22"/>
          <w:szCs w:val="22"/>
        </w:rPr>
        <w:t xml:space="preserve">1700 brevets, le principal brevet de Nespresso est </w:t>
      </w:r>
      <w:r w:rsidR="00FD724C" w:rsidRPr="00763FCB">
        <w:rPr>
          <w:rFonts w:ascii="Calibri" w:hAnsi="Calibri" w:cs="Calibri"/>
          <w:sz w:val="22"/>
          <w:szCs w:val="22"/>
        </w:rPr>
        <w:t xml:space="preserve">entré </w:t>
      </w:r>
      <w:r w:rsidR="00250D44" w:rsidRPr="00763FCB">
        <w:rPr>
          <w:rFonts w:ascii="Calibri" w:hAnsi="Calibri" w:cs="Calibri"/>
          <w:sz w:val="22"/>
          <w:szCs w:val="22"/>
        </w:rPr>
        <w:t>dans le domaine public en 2012</w:t>
      </w:r>
      <w:r w:rsidR="00FD724C" w:rsidRPr="00763FCB">
        <w:rPr>
          <w:rFonts w:ascii="Calibri" w:hAnsi="Calibri" w:cs="Calibri"/>
          <w:sz w:val="22"/>
          <w:szCs w:val="22"/>
        </w:rPr>
        <w:t xml:space="preserve">, ce qui signifie que les entreprises ne sont plus tenues de demander une autorisation d'exploitation du brevet à </w:t>
      </w:r>
      <w:r w:rsidR="009B3AE4">
        <w:rPr>
          <w:rFonts w:ascii="Calibri" w:hAnsi="Calibri" w:cs="Calibri"/>
          <w:sz w:val="22"/>
          <w:szCs w:val="22"/>
        </w:rPr>
        <w:t>Nespresso</w:t>
      </w:r>
      <w:bookmarkStart w:id="13" w:name="_GoBack"/>
      <w:bookmarkEnd w:id="13"/>
      <w:r w:rsidR="00FD724C" w:rsidRPr="00763FCB">
        <w:rPr>
          <w:rFonts w:ascii="Calibri" w:hAnsi="Calibri" w:cs="Calibri"/>
          <w:sz w:val="22"/>
          <w:szCs w:val="22"/>
        </w:rPr>
        <w:t xml:space="preserve">.  </w:t>
      </w:r>
    </w:p>
    <w:p w:rsidR="00B35FD5" w:rsidRPr="00763FCB" w:rsidRDefault="0062165D" w:rsidP="00982A37">
      <w:pPr>
        <w:spacing w:after="60"/>
        <w:jc w:val="both"/>
        <w:rPr>
          <w:rFonts w:ascii="Calibri" w:hAnsi="Calibri" w:cs="Calibri"/>
          <w:sz w:val="22"/>
          <w:szCs w:val="22"/>
        </w:rPr>
      </w:pPr>
      <w:r w:rsidRPr="00763FCB">
        <w:rPr>
          <w:rFonts w:ascii="Calibri" w:hAnsi="Calibri" w:cs="Calibri"/>
          <w:sz w:val="22"/>
          <w:szCs w:val="22"/>
        </w:rPr>
        <w:t>En effet, la protection d’une durée de ving</w:t>
      </w:r>
      <w:r w:rsidR="00250D44" w:rsidRPr="00763FCB">
        <w:rPr>
          <w:rFonts w:ascii="Calibri" w:hAnsi="Calibri" w:cs="Calibri"/>
          <w:sz w:val="22"/>
          <w:szCs w:val="22"/>
        </w:rPr>
        <w:t>t ans expirait à cette date</w:t>
      </w:r>
      <w:r w:rsidR="00763FCB">
        <w:rPr>
          <w:rFonts w:ascii="Calibri" w:hAnsi="Calibri" w:cs="Calibri"/>
          <w:sz w:val="22"/>
          <w:szCs w:val="22"/>
        </w:rPr>
        <w:t xml:space="preserve"> </w:t>
      </w:r>
      <w:r w:rsidR="00250D44" w:rsidRPr="00763FCB">
        <w:rPr>
          <w:rFonts w:ascii="Calibri" w:hAnsi="Calibri" w:cs="Calibri"/>
          <w:sz w:val="22"/>
          <w:szCs w:val="22"/>
        </w:rPr>
        <w:t>et les principaux acteurs du marché du café attendaient</w:t>
      </w:r>
      <w:r w:rsidRPr="00763FCB">
        <w:rPr>
          <w:rFonts w:ascii="Calibri" w:hAnsi="Calibri" w:cs="Calibri"/>
          <w:sz w:val="22"/>
          <w:szCs w:val="22"/>
        </w:rPr>
        <w:t xml:space="preserve"> de pouvoir rentrer sur le </w:t>
      </w:r>
      <w:r w:rsidR="00905771" w:rsidRPr="00763FCB">
        <w:rPr>
          <w:rFonts w:ascii="Calibri" w:hAnsi="Calibri" w:cs="Calibri"/>
          <w:sz w:val="22"/>
          <w:szCs w:val="22"/>
        </w:rPr>
        <w:t xml:space="preserve">segment </w:t>
      </w:r>
      <w:r w:rsidRPr="00763FCB">
        <w:rPr>
          <w:rFonts w:ascii="Calibri" w:hAnsi="Calibri" w:cs="Calibri"/>
          <w:sz w:val="22"/>
          <w:szCs w:val="22"/>
        </w:rPr>
        <w:t xml:space="preserve">des capsules </w:t>
      </w:r>
      <w:r w:rsidR="00905771" w:rsidRPr="00763FCB">
        <w:rPr>
          <w:rFonts w:ascii="Calibri" w:hAnsi="Calibri" w:cs="Calibri"/>
          <w:sz w:val="22"/>
          <w:szCs w:val="22"/>
        </w:rPr>
        <w:t xml:space="preserve">et plus particulièrement </w:t>
      </w:r>
      <w:r w:rsidR="00250D44" w:rsidRPr="00763FCB">
        <w:rPr>
          <w:rFonts w:ascii="Calibri" w:hAnsi="Calibri" w:cs="Calibri"/>
          <w:sz w:val="22"/>
          <w:szCs w:val="22"/>
        </w:rPr>
        <w:t>de pouvoir concurrencer les fameuses capsules N</w:t>
      </w:r>
      <w:r w:rsidR="00905771" w:rsidRPr="00763FCB">
        <w:rPr>
          <w:rFonts w:ascii="Calibri" w:hAnsi="Calibri" w:cs="Calibri"/>
          <w:sz w:val="22"/>
          <w:szCs w:val="22"/>
        </w:rPr>
        <w:t>espresso</w:t>
      </w:r>
      <w:r w:rsidRPr="00763FCB">
        <w:rPr>
          <w:rFonts w:ascii="Calibri" w:hAnsi="Calibri" w:cs="Calibri"/>
          <w:sz w:val="22"/>
          <w:szCs w:val="22"/>
        </w:rPr>
        <w:t>.</w:t>
      </w:r>
      <w:r w:rsidR="00A76990" w:rsidRPr="00763FCB">
        <w:rPr>
          <w:rFonts w:ascii="Calibri" w:hAnsi="Calibri" w:cs="Calibri"/>
          <w:sz w:val="22"/>
          <w:szCs w:val="22"/>
        </w:rPr>
        <w:t xml:space="preserve"> </w:t>
      </w:r>
    </w:p>
    <w:p w:rsidR="00CD3412" w:rsidRPr="00763FCB" w:rsidRDefault="00250D44" w:rsidP="00982A37">
      <w:pPr>
        <w:spacing w:after="60"/>
        <w:jc w:val="both"/>
        <w:rPr>
          <w:rFonts w:ascii="Calibri" w:hAnsi="Calibri" w:cs="Calibri"/>
          <w:sz w:val="22"/>
          <w:szCs w:val="22"/>
        </w:rPr>
      </w:pPr>
      <w:r w:rsidRPr="00763FCB">
        <w:rPr>
          <w:rFonts w:ascii="Calibri" w:hAnsi="Calibri" w:cs="Calibri"/>
          <w:sz w:val="22"/>
          <w:szCs w:val="22"/>
        </w:rPr>
        <w:t>Côté prix, si le prix de base est relativement serré entre les concurrents (à titre d’exemple,</w:t>
      </w:r>
      <w:r w:rsidR="000A5096" w:rsidRPr="00763FCB">
        <w:rPr>
          <w:rFonts w:ascii="Calibri" w:hAnsi="Calibri" w:cs="Calibri"/>
          <w:sz w:val="22"/>
          <w:szCs w:val="22"/>
        </w:rPr>
        <w:t xml:space="preserve"> en vente directe sur le site cafesati.com, le paquet de 10 capsules est vendu 3,39 € TTC</w:t>
      </w:r>
      <w:r w:rsidRPr="00763FCB">
        <w:rPr>
          <w:rFonts w:ascii="Calibri" w:hAnsi="Calibri" w:cs="Calibri"/>
          <w:sz w:val="22"/>
          <w:szCs w:val="22"/>
        </w:rPr>
        <w:t xml:space="preserve"> et </w:t>
      </w:r>
      <w:r w:rsidR="000A5096" w:rsidRPr="00763FCB">
        <w:rPr>
          <w:rFonts w:ascii="Calibri" w:hAnsi="Calibri" w:cs="Calibri"/>
          <w:sz w:val="22"/>
          <w:szCs w:val="22"/>
        </w:rPr>
        <w:t>ce prix est unique pour chaque café de la gamme, y compris pour les capsules bio certifiées Max Havelaar, tandis que du côté de Nespresso, les prix démarrent à 3,35 € TTC les 10 capsules jusqu’à 4,45 € TTC</w:t>
      </w:r>
      <w:r w:rsidRPr="00763FCB">
        <w:rPr>
          <w:rFonts w:ascii="Calibri" w:hAnsi="Calibri" w:cs="Calibri"/>
          <w:sz w:val="22"/>
          <w:szCs w:val="22"/>
        </w:rPr>
        <w:t>), Nespresso joue sur la différenciation et le haut de gamme. La</w:t>
      </w:r>
      <w:r w:rsidR="00CD3412" w:rsidRPr="00763FCB">
        <w:rPr>
          <w:rFonts w:ascii="Calibri" w:hAnsi="Calibri" w:cs="Calibri"/>
          <w:sz w:val="22"/>
          <w:szCs w:val="22"/>
        </w:rPr>
        <w:t xml:space="preserve"> concurrence </w:t>
      </w:r>
      <w:r w:rsidRPr="00763FCB">
        <w:rPr>
          <w:rFonts w:ascii="Calibri" w:hAnsi="Calibri" w:cs="Calibri"/>
          <w:sz w:val="22"/>
          <w:szCs w:val="22"/>
        </w:rPr>
        <w:t xml:space="preserve">sur le marché des capsules </w:t>
      </w:r>
      <w:r w:rsidR="00CD3412" w:rsidRPr="00763FCB">
        <w:rPr>
          <w:rFonts w:ascii="Calibri" w:hAnsi="Calibri" w:cs="Calibri"/>
          <w:sz w:val="22"/>
          <w:szCs w:val="22"/>
        </w:rPr>
        <w:t xml:space="preserve">est dense </w:t>
      </w:r>
      <w:r w:rsidRPr="00763FCB">
        <w:rPr>
          <w:rFonts w:ascii="Calibri" w:hAnsi="Calibri" w:cs="Calibri"/>
          <w:sz w:val="22"/>
          <w:szCs w:val="22"/>
        </w:rPr>
        <w:t>et les parts de marché se répartissent entre les principales marques.</w:t>
      </w:r>
    </w:p>
    <w:p w:rsidR="00CD3412" w:rsidRPr="00763FCB" w:rsidRDefault="004E3031" w:rsidP="00982A37">
      <w:pPr>
        <w:spacing w:after="60"/>
        <w:jc w:val="both"/>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2848" behindDoc="1" locked="0" layoutInCell="1" allowOverlap="1" wp14:anchorId="6AFCAC50" wp14:editId="7A6B7B36">
            <wp:simplePos x="0" y="0"/>
            <wp:positionH relativeFrom="column">
              <wp:posOffset>-40005</wp:posOffset>
            </wp:positionH>
            <wp:positionV relativeFrom="paragraph">
              <wp:posOffset>26035</wp:posOffset>
            </wp:positionV>
            <wp:extent cx="1457960" cy="1170305"/>
            <wp:effectExtent l="0" t="0" r="2540" b="0"/>
            <wp:wrapThrough wrapText="bothSides">
              <wp:wrapPolygon edited="0">
                <wp:start x="0" y="0"/>
                <wp:lineTo x="0" y="21330"/>
                <wp:lineTo x="21449" y="21330"/>
                <wp:lineTo x="21449" y="0"/>
                <wp:lineTo x="0" y="0"/>
              </wp:wrapPolygon>
            </wp:wrapThrough>
            <wp:docPr id="7" name="Image 132"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2" descr="Résultat de recherche d'images pour &quot;cafés sati&quot;"/>
                    <pic:cNvPicPr>
                      <a:picLocks/>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457960" cy="1170305"/>
                    </a:xfrm>
                    <a:prstGeom prst="rect">
                      <a:avLst/>
                    </a:prstGeom>
                    <a:noFill/>
                  </pic:spPr>
                </pic:pic>
              </a:graphicData>
            </a:graphic>
            <wp14:sizeRelH relativeFrom="page">
              <wp14:pctWidth>0</wp14:pctWidth>
            </wp14:sizeRelH>
            <wp14:sizeRelV relativeFrom="page">
              <wp14:pctHeight>0</wp14:pctHeight>
            </wp14:sizeRelV>
          </wp:anchor>
        </w:drawing>
      </w:r>
      <w:r w:rsidR="007606D0" w:rsidRPr="00763FCB">
        <w:rPr>
          <w:rFonts w:ascii="Calibri" w:hAnsi="Calibri" w:cs="Calibri"/>
          <w:sz w:val="22"/>
          <w:szCs w:val="22"/>
        </w:rPr>
        <w:t xml:space="preserve">Si les </w:t>
      </w:r>
      <w:r w:rsidR="00CD3412" w:rsidRPr="00763FCB">
        <w:rPr>
          <w:rFonts w:ascii="Calibri" w:hAnsi="Calibri" w:cs="Calibri"/>
          <w:sz w:val="22"/>
          <w:szCs w:val="22"/>
        </w:rPr>
        <w:t xml:space="preserve">cafés SATI </w:t>
      </w:r>
      <w:r w:rsidR="007606D0" w:rsidRPr="00763FCB">
        <w:rPr>
          <w:rFonts w:ascii="Calibri" w:hAnsi="Calibri" w:cs="Calibri"/>
          <w:sz w:val="22"/>
          <w:szCs w:val="22"/>
        </w:rPr>
        <w:t xml:space="preserve">ne couvrent pas l’ensemble du territoire national sous leur marque propre, leur présence s’étend </w:t>
      </w:r>
      <w:r w:rsidR="00E01558" w:rsidRPr="00763FCB">
        <w:rPr>
          <w:rFonts w:ascii="Calibri" w:hAnsi="Calibri" w:cs="Calibri"/>
          <w:sz w:val="22"/>
          <w:szCs w:val="22"/>
        </w:rPr>
        <w:t xml:space="preserve">néanmoins </w:t>
      </w:r>
      <w:r w:rsidR="007606D0" w:rsidRPr="00763FCB">
        <w:rPr>
          <w:rFonts w:ascii="Calibri" w:hAnsi="Calibri" w:cs="Calibri"/>
          <w:sz w:val="22"/>
          <w:szCs w:val="22"/>
        </w:rPr>
        <w:t xml:space="preserve">sur </w:t>
      </w:r>
      <w:r w:rsidR="00250D44" w:rsidRPr="00763FCB">
        <w:rPr>
          <w:rFonts w:ascii="Calibri" w:hAnsi="Calibri" w:cs="Calibri"/>
          <w:sz w:val="22"/>
          <w:szCs w:val="22"/>
        </w:rPr>
        <w:t xml:space="preserve">l’ensemble du territoire du </w:t>
      </w:r>
      <w:r w:rsidR="00CD3412" w:rsidRPr="00763FCB">
        <w:rPr>
          <w:rFonts w:ascii="Calibri" w:hAnsi="Calibri" w:cs="Calibri"/>
          <w:sz w:val="22"/>
          <w:szCs w:val="22"/>
        </w:rPr>
        <w:t xml:space="preserve">Grand Est. </w:t>
      </w:r>
      <w:r w:rsidR="00E01558" w:rsidRPr="00763FCB">
        <w:rPr>
          <w:rFonts w:ascii="Calibri" w:hAnsi="Calibri" w:cs="Calibri"/>
          <w:sz w:val="22"/>
          <w:szCs w:val="22"/>
        </w:rPr>
        <w:t xml:space="preserve">Par ailleurs, </w:t>
      </w:r>
      <w:r w:rsidR="007606D0" w:rsidRPr="00763FCB">
        <w:rPr>
          <w:rFonts w:ascii="Calibri" w:hAnsi="Calibri" w:cs="Calibri"/>
          <w:sz w:val="22"/>
          <w:szCs w:val="22"/>
        </w:rPr>
        <w:t>s</w:t>
      </w:r>
      <w:r w:rsidR="00250D44" w:rsidRPr="00763FCB">
        <w:rPr>
          <w:rFonts w:ascii="Calibri" w:hAnsi="Calibri" w:cs="Calibri"/>
          <w:sz w:val="22"/>
          <w:szCs w:val="22"/>
        </w:rPr>
        <w:t>on</w:t>
      </w:r>
      <w:r w:rsidR="00CD3412" w:rsidRPr="00763FCB">
        <w:rPr>
          <w:rFonts w:ascii="Calibri" w:hAnsi="Calibri" w:cs="Calibri"/>
          <w:sz w:val="22"/>
          <w:szCs w:val="22"/>
        </w:rPr>
        <w:t xml:space="preserve"> </w:t>
      </w:r>
      <w:r w:rsidR="007606D0" w:rsidRPr="00763FCB">
        <w:rPr>
          <w:rFonts w:ascii="Calibri" w:hAnsi="Calibri" w:cs="Calibri"/>
          <w:sz w:val="22"/>
          <w:szCs w:val="22"/>
        </w:rPr>
        <w:t xml:space="preserve">partenariat </w:t>
      </w:r>
      <w:r w:rsidR="00CD3412" w:rsidRPr="00763FCB">
        <w:rPr>
          <w:rFonts w:ascii="Calibri" w:hAnsi="Calibri" w:cs="Calibri"/>
          <w:sz w:val="22"/>
          <w:szCs w:val="22"/>
        </w:rPr>
        <w:t xml:space="preserve">avec Système U </w:t>
      </w:r>
      <w:r w:rsidR="007606D0" w:rsidRPr="00763FCB">
        <w:rPr>
          <w:rFonts w:ascii="Calibri" w:hAnsi="Calibri" w:cs="Calibri"/>
          <w:sz w:val="22"/>
          <w:szCs w:val="22"/>
        </w:rPr>
        <w:t xml:space="preserve">concerne l’ensemble de l’hexagone, mais sous marque distributeur. Cela permet à </w:t>
      </w:r>
      <w:r w:rsidR="00E01558" w:rsidRPr="00763FCB">
        <w:rPr>
          <w:rFonts w:ascii="Calibri" w:hAnsi="Calibri" w:cs="Calibri"/>
          <w:sz w:val="22"/>
          <w:szCs w:val="22"/>
        </w:rPr>
        <w:t>l’entreprise strasbourgeoise d’augmenter ses volumes de production.</w:t>
      </w:r>
    </w:p>
    <w:p w:rsidR="00B35FD5" w:rsidRPr="00763FCB" w:rsidRDefault="00B35FD5" w:rsidP="00982A37">
      <w:pPr>
        <w:spacing w:after="60"/>
        <w:jc w:val="both"/>
        <w:rPr>
          <w:rFonts w:ascii="Calibri" w:hAnsi="Calibri" w:cs="Calibri"/>
          <w:sz w:val="22"/>
          <w:szCs w:val="22"/>
        </w:rPr>
      </w:pPr>
    </w:p>
    <w:p w:rsidR="00705B67" w:rsidRPr="00763FCB" w:rsidRDefault="00705B67" w:rsidP="00982A37">
      <w:pPr>
        <w:spacing w:after="60"/>
        <w:jc w:val="both"/>
        <w:rPr>
          <w:rFonts w:ascii="Calibri" w:hAnsi="Calibri" w:cs="Calibri"/>
          <w:sz w:val="22"/>
          <w:szCs w:val="22"/>
        </w:rPr>
      </w:pPr>
    </w:p>
    <w:p w:rsidR="00B92815" w:rsidRPr="00763FCB" w:rsidRDefault="00B92815" w:rsidP="00416C1B">
      <w:pPr>
        <w:spacing w:after="80"/>
        <w:rPr>
          <w:rFonts w:ascii="Calibri" w:eastAsia="Pecita Book" w:hAnsi="Calibri" w:cs="Calibri"/>
          <w:b/>
          <w:caps/>
          <w:color w:val="14415C" w:themeColor="accent3" w:themeShade="BF"/>
          <w:sz w:val="28"/>
          <w:szCs w:val="28"/>
          <w:u w:val="single"/>
        </w:rPr>
      </w:pPr>
    </w:p>
    <w:p w:rsidR="00B35FD5" w:rsidRPr="00763FCB" w:rsidRDefault="005C2156"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274672" w:rsidRPr="00763FCB" w:rsidRDefault="00D35093"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facteurs </w:t>
      </w:r>
      <w:r w:rsidR="003C1E4E" w:rsidRPr="00763FCB">
        <w:rPr>
          <w:rFonts w:ascii="Calibri" w:eastAsia="Pecita Book" w:hAnsi="Calibri" w:cs="Calibri"/>
          <w:b/>
          <w:color w:val="14415C" w:themeColor="accent3" w:themeShade="BF"/>
          <w:sz w:val="22"/>
          <w:szCs w:val="22"/>
        </w:rPr>
        <w:t xml:space="preserve">pouvant influencer </w:t>
      </w:r>
      <w:r w:rsidRPr="00763FCB">
        <w:rPr>
          <w:rFonts w:ascii="Calibri" w:eastAsia="Pecita Book" w:hAnsi="Calibri" w:cs="Calibri"/>
          <w:b/>
          <w:color w:val="14415C" w:themeColor="accent3" w:themeShade="BF"/>
          <w:sz w:val="22"/>
          <w:szCs w:val="22"/>
        </w:rPr>
        <w:t xml:space="preserve">les prix de vente des cafés SATI et </w:t>
      </w:r>
      <w:r w:rsidR="00675231" w:rsidRPr="00763FCB">
        <w:rPr>
          <w:rFonts w:ascii="Calibri" w:eastAsia="Pecita Book" w:hAnsi="Calibri" w:cs="Calibri"/>
          <w:b/>
          <w:color w:val="14415C" w:themeColor="accent3" w:themeShade="BF"/>
          <w:sz w:val="22"/>
          <w:szCs w:val="22"/>
        </w:rPr>
        <w:t xml:space="preserve">de </w:t>
      </w:r>
      <w:r w:rsidRPr="00763FCB">
        <w:rPr>
          <w:rFonts w:ascii="Calibri" w:eastAsia="Pecita Book" w:hAnsi="Calibri" w:cs="Calibri"/>
          <w:b/>
          <w:color w:val="14415C" w:themeColor="accent3" w:themeShade="BF"/>
          <w:sz w:val="22"/>
          <w:szCs w:val="22"/>
        </w:rPr>
        <w:t>Nespresso</w:t>
      </w:r>
      <w:r w:rsidR="0027467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(Ressources 5 et 6).</w:t>
      </w:r>
    </w:p>
    <w:p w:rsidR="005C2156" w:rsidRPr="00763FCB" w:rsidRDefault="00274672" w:rsidP="00982A37">
      <w:pPr>
        <w:pStyle w:val="Paragraphedeliste"/>
        <w:numPr>
          <w:ilvl w:val="0"/>
          <w:numId w:val="47"/>
        </w:numPr>
        <w:spacing w:before="120" w:after="120"/>
        <w:ind w:left="425"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Dans quel sens </w:t>
      </w:r>
      <w:r w:rsidR="00CD3412" w:rsidRPr="00763FCB">
        <w:rPr>
          <w:rFonts w:ascii="Calibri" w:eastAsia="Pecita Book" w:hAnsi="Calibri" w:cs="Calibri"/>
          <w:b/>
          <w:color w:val="14415C" w:themeColor="accent3" w:themeShade="BF"/>
          <w:sz w:val="22"/>
          <w:szCs w:val="22"/>
        </w:rPr>
        <w:t xml:space="preserve">les prix de vente des cafés SATI </w:t>
      </w:r>
      <w:r w:rsidR="000139C8" w:rsidRPr="00763FCB">
        <w:rPr>
          <w:rFonts w:ascii="Calibri" w:eastAsia="Pecita Book" w:hAnsi="Calibri" w:cs="Calibri"/>
          <w:b/>
          <w:color w:val="14415C" w:themeColor="accent3" w:themeShade="BF"/>
          <w:sz w:val="22"/>
          <w:szCs w:val="22"/>
        </w:rPr>
        <w:t>évolueraient</w:t>
      </w:r>
      <w:r w:rsidR="00CD3412" w:rsidRPr="00763FCB">
        <w:rPr>
          <w:rFonts w:ascii="Calibri" w:eastAsia="Pecita Book" w:hAnsi="Calibri" w:cs="Calibri"/>
          <w:b/>
          <w:color w:val="14415C" w:themeColor="accent3" w:themeShade="BF"/>
          <w:sz w:val="22"/>
          <w:szCs w:val="22"/>
        </w:rPr>
        <w:t xml:space="preserve">-ils si la demande doublait ? Et si au contraire, </w:t>
      </w:r>
      <w:r w:rsidRPr="00763FCB">
        <w:rPr>
          <w:rFonts w:ascii="Calibri" w:eastAsia="Pecita Book" w:hAnsi="Calibri" w:cs="Calibri"/>
          <w:b/>
          <w:color w:val="14415C" w:themeColor="accent3" w:themeShade="BF"/>
          <w:sz w:val="22"/>
          <w:szCs w:val="22"/>
        </w:rPr>
        <w:t xml:space="preserve">l’entreprise SATI </w:t>
      </w:r>
      <w:r w:rsidR="00CD3412" w:rsidRPr="00763FCB">
        <w:rPr>
          <w:rFonts w:ascii="Calibri" w:eastAsia="Pecita Book" w:hAnsi="Calibri" w:cs="Calibri"/>
          <w:b/>
          <w:color w:val="14415C" w:themeColor="accent3" w:themeShade="BF"/>
          <w:sz w:val="22"/>
          <w:szCs w:val="22"/>
        </w:rPr>
        <w:t xml:space="preserve">n’arrivait pas à vendre </w:t>
      </w:r>
      <w:r w:rsidRPr="00763FCB">
        <w:rPr>
          <w:rFonts w:ascii="Calibri" w:eastAsia="Pecita Book" w:hAnsi="Calibri" w:cs="Calibri"/>
          <w:b/>
          <w:color w:val="14415C" w:themeColor="accent3" w:themeShade="BF"/>
          <w:sz w:val="22"/>
          <w:szCs w:val="22"/>
        </w:rPr>
        <w:t xml:space="preserve">son </w:t>
      </w:r>
      <w:r w:rsidR="00CD3412" w:rsidRPr="00763FCB">
        <w:rPr>
          <w:rFonts w:ascii="Calibri" w:eastAsia="Pecita Book" w:hAnsi="Calibri" w:cs="Calibri"/>
          <w:b/>
          <w:color w:val="14415C" w:themeColor="accent3" w:themeShade="BF"/>
          <w:sz w:val="22"/>
          <w:szCs w:val="22"/>
        </w:rPr>
        <w:t xml:space="preserve">café, faute de demande ? </w:t>
      </w:r>
      <w:r w:rsidR="00D35093" w:rsidRPr="00763FCB">
        <w:rPr>
          <w:rFonts w:ascii="Calibri" w:eastAsia="Pecita Book" w:hAnsi="Calibri" w:cs="Calibri"/>
          <w:b/>
          <w:color w:val="14415C" w:themeColor="accent3" w:themeShade="BF"/>
          <w:sz w:val="22"/>
          <w:szCs w:val="22"/>
        </w:rPr>
        <w:t xml:space="preserve">Que peut-on </w:t>
      </w:r>
      <w:r w:rsidR="003C1E4E" w:rsidRPr="00763FCB">
        <w:rPr>
          <w:rFonts w:ascii="Calibri" w:eastAsia="Pecita Book" w:hAnsi="Calibri" w:cs="Calibri"/>
          <w:b/>
          <w:color w:val="14415C" w:themeColor="accent3" w:themeShade="BF"/>
          <w:sz w:val="22"/>
          <w:szCs w:val="22"/>
        </w:rPr>
        <w:t xml:space="preserve">en </w:t>
      </w:r>
      <w:r w:rsidR="00D35093" w:rsidRPr="00763FCB">
        <w:rPr>
          <w:rFonts w:ascii="Calibri" w:eastAsia="Pecita Book" w:hAnsi="Calibri" w:cs="Calibri"/>
          <w:b/>
          <w:color w:val="14415C" w:themeColor="accent3" w:themeShade="BF"/>
          <w:sz w:val="22"/>
          <w:szCs w:val="22"/>
        </w:rPr>
        <w:t>conclure ?</w:t>
      </w:r>
      <w:r w:rsidR="00CD3412"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w:t>
      </w:r>
      <w:r w:rsidR="00D35093" w:rsidRPr="00763FCB">
        <w:rPr>
          <w:rFonts w:ascii="Calibri" w:eastAsia="Pecita Book" w:hAnsi="Calibri" w:cs="Calibri"/>
          <w:color w:val="14415C" w:themeColor="accent3" w:themeShade="BF"/>
          <w:sz w:val="22"/>
          <w:szCs w:val="22"/>
        </w:rPr>
        <w:t>Ressource</w:t>
      </w:r>
      <w:r w:rsidR="00602606" w:rsidRPr="00763FCB">
        <w:rPr>
          <w:rFonts w:ascii="Calibri" w:eastAsia="Pecita Book" w:hAnsi="Calibri" w:cs="Calibri"/>
          <w:color w:val="14415C" w:themeColor="accent3" w:themeShade="BF"/>
          <w:sz w:val="22"/>
          <w:szCs w:val="22"/>
        </w:rPr>
        <w:t>s</w:t>
      </w:r>
      <w:r w:rsidR="00D35093" w:rsidRPr="00763FCB">
        <w:rPr>
          <w:rFonts w:ascii="Calibri" w:eastAsia="Pecita Book" w:hAnsi="Calibri" w:cs="Calibri"/>
          <w:color w:val="14415C" w:themeColor="accent3" w:themeShade="BF"/>
          <w:sz w:val="22"/>
          <w:szCs w:val="22"/>
        </w:rPr>
        <w:t xml:space="preserve"> 5</w:t>
      </w:r>
      <w:r w:rsidR="00C83BBA" w:rsidRPr="00763FCB">
        <w:rPr>
          <w:rFonts w:ascii="Calibri" w:eastAsia="Pecita Book" w:hAnsi="Calibri" w:cs="Calibri"/>
          <w:color w:val="14415C" w:themeColor="accent3" w:themeShade="BF"/>
          <w:sz w:val="22"/>
          <w:szCs w:val="22"/>
        </w:rPr>
        <w:t xml:space="preserve"> </w:t>
      </w:r>
      <w:r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6</w:t>
      </w:r>
      <w:r w:rsidRPr="00763FCB">
        <w:rPr>
          <w:rFonts w:ascii="Calibri" w:eastAsia="Pecita Book" w:hAnsi="Calibri" w:cs="Calibri"/>
          <w:color w:val="14415C" w:themeColor="accent3" w:themeShade="BF"/>
          <w:sz w:val="22"/>
          <w:szCs w:val="22"/>
        </w:rPr>
        <w:t>).</w:t>
      </w:r>
    </w:p>
    <w:p w:rsidR="00CD3412" w:rsidRPr="00763FCB" w:rsidRDefault="00CD341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Peut-on dire que le marché du café en capsules est en situation de concurrence pure et parfaite ? </w:t>
      </w:r>
      <w:r w:rsidRPr="00763FCB">
        <w:rPr>
          <w:rFonts w:ascii="Calibri" w:eastAsia="Pecita Book" w:hAnsi="Calibri" w:cs="Calibri"/>
          <w:b/>
          <w:i/>
          <w:color w:val="14415C" w:themeColor="accent3" w:themeShade="BF"/>
          <w:sz w:val="22"/>
          <w:szCs w:val="22"/>
        </w:rPr>
        <w:t xml:space="preserve">Justifier </w:t>
      </w:r>
      <w:r w:rsidR="00274672" w:rsidRPr="00763FCB">
        <w:rPr>
          <w:rFonts w:ascii="Calibri" w:eastAsia="Pecita Book" w:hAnsi="Calibri" w:cs="Calibri"/>
          <w:b/>
          <w:i/>
          <w:color w:val="14415C" w:themeColor="accent3" w:themeShade="BF"/>
          <w:sz w:val="22"/>
          <w:szCs w:val="22"/>
        </w:rPr>
        <w:t xml:space="preserve">votre </w:t>
      </w:r>
      <w:r w:rsidRPr="00763FCB">
        <w:rPr>
          <w:rFonts w:ascii="Calibri" w:eastAsia="Pecita Book" w:hAnsi="Calibri" w:cs="Calibri"/>
          <w:b/>
          <w:i/>
          <w:color w:val="14415C" w:themeColor="accent3" w:themeShade="BF"/>
          <w:sz w:val="22"/>
          <w:szCs w:val="22"/>
        </w:rPr>
        <w:t>réponse</w:t>
      </w:r>
      <w:r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83BBA" w:rsidRPr="00763FCB">
        <w:rPr>
          <w:rFonts w:ascii="Calibri" w:eastAsia="Pecita Book" w:hAnsi="Calibri" w:cs="Calibri"/>
          <w:color w:val="14415C" w:themeColor="accent3" w:themeShade="BF"/>
          <w:sz w:val="22"/>
          <w:szCs w:val="22"/>
        </w:rPr>
        <w:t>Ressource 7</w:t>
      </w:r>
      <w:r w:rsidRPr="00763FCB">
        <w:rPr>
          <w:rFonts w:ascii="Calibri" w:eastAsia="Pecita Book" w:hAnsi="Calibri" w:cs="Calibri"/>
          <w:color w:val="14415C" w:themeColor="accent3" w:themeShade="BF"/>
          <w:sz w:val="22"/>
          <w:szCs w:val="22"/>
        </w:rPr>
        <w:t xml:space="preserve"> </w:t>
      </w:r>
      <w:r w:rsidR="00274672" w:rsidRPr="00763FCB">
        <w:rPr>
          <w:rFonts w:ascii="Calibri" w:eastAsia="Pecita Book" w:hAnsi="Calibri" w:cs="Calibri"/>
          <w:color w:val="14415C" w:themeColor="accent3" w:themeShade="BF"/>
          <w:sz w:val="22"/>
          <w:szCs w:val="22"/>
        </w:rPr>
        <w:t>et</w:t>
      </w:r>
      <w:r w:rsidRPr="00763FCB">
        <w:rPr>
          <w:rFonts w:ascii="Calibri" w:eastAsia="Pecita Book" w:hAnsi="Calibri" w:cs="Calibri"/>
          <w:color w:val="14415C" w:themeColor="accent3" w:themeShade="BF"/>
          <w:sz w:val="22"/>
          <w:szCs w:val="22"/>
        </w:rPr>
        <w:t xml:space="preserve"> Document </w:t>
      </w:r>
      <w:r w:rsidR="004A3AFA" w:rsidRPr="00763FCB">
        <w:rPr>
          <w:rFonts w:ascii="Calibri" w:eastAsia="Pecita Book" w:hAnsi="Calibri" w:cs="Calibri"/>
          <w:color w:val="14415C" w:themeColor="accent3" w:themeShade="BF"/>
          <w:sz w:val="22"/>
          <w:szCs w:val="22"/>
        </w:rPr>
        <w:t>5</w:t>
      </w:r>
      <w:r w:rsidR="00274672" w:rsidRPr="00763FCB">
        <w:rPr>
          <w:rFonts w:ascii="Calibri" w:eastAsia="Pecita Book" w:hAnsi="Calibri" w:cs="Calibri"/>
          <w:color w:val="14415C" w:themeColor="accent3" w:themeShade="BF"/>
          <w:sz w:val="22"/>
          <w:szCs w:val="22"/>
        </w:rPr>
        <w:t>)</w:t>
      </w:r>
      <w:r w:rsidR="00274672" w:rsidRPr="00763FCB">
        <w:rPr>
          <w:rFonts w:ascii="Calibri" w:eastAsia="Pecita Book" w:hAnsi="Calibri" w:cs="Calibri"/>
          <w:b/>
          <w:color w:val="14415C" w:themeColor="accent3" w:themeShade="BF"/>
          <w:sz w:val="22"/>
          <w:szCs w:val="22"/>
        </w:rPr>
        <w:t>.</w:t>
      </w:r>
    </w:p>
    <w:p w:rsidR="005C2156" w:rsidRPr="00763FCB" w:rsidRDefault="00AC0715"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Préciser d</w:t>
      </w:r>
      <w:r w:rsidR="00CD3412" w:rsidRPr="00763FCB">
        <w:rPr>
          <w:rFonts w:ascii="Calibri" w:eastAsia="Pecita Book" w:hAnsi="Calibri" w:cs="Calibri"/>
          <w:b/>
          <w:color w:val="14415C" w:themeColor="accent3" w:themeShade="BF"/>
          <w:sz w:val="22"/>
          <w:szCs w:val="22"/>
        </w:rPr>
        <w:t>ans quelle</w:t>
      </w:r>
      <w:r w:rsidR="005C2156" w:rsidRPr="00763FCB">
        <w:rPr>
          <w:rFonts w:ascii="Calibri" w:eastAsia="Pecita Book" w:hAnsi="Calibri" w:cs="Calibri"/>
          <w:b/>
          <w:color w:val="14415C" w:themeColor="accent3" w:themeShade="BF"/>
          <w:sz w:val="22"/>
          <w:szCs w:val="22"/>
        </w:rPr>
        <w:t xml:space="preserve"> situation de concurrence se trouve</w:t>
      </w:r>
      <w:r w:rsidRPr="00763FCB">
        <w:rPr>
          <w:rFonts w:ascii="Calibri" w:eastAsia="Pecita Book" w:hAnsi="Calibri" w:cs="Calibri"/>
          <w:b/>
          <w:color w:val="14415C" w:themeColor="accent3" w:themeShade="BF"/>
          <w:sz w:val="22"/>
          <w:szCs w:val="22"/>
        </w:rPr>
        <w:t xml:space="preserve"> le marché de</w:t>
      </w:r>
      <w:r w:rsidR="005C2156" w:rsidRPr="00763FCB">
        <w:rPr>
          <w:rFonts w:ascii="Calibri" w:eastAsia="Pecita Book" w:hAnsi="Calibri" w:cs="Calibri"/>
          <w:b/>
          <w:color w:val="14415C" w:themeColor="accent3" w:themeShade="BF"/>
          <w:sz w:val="22"/>
          <w:szCs w:val="22"/>
        </w:rPr>
        <w:t xml:space="preserve"> l’entreprise </w:t>
      </w:r>
      <w:r w:rsidR="00CD3412" w:rsidRPr="00763FCB">
        <w:rPr>
          <w:rFonts w:ascii="Calibri" w:eastAsia="Pecita Book" w:hAnsi="Calibri" w:cs="Calibri"/>
          <w:b/>
          <w:color w:val="14415C" w:themeColor="accent3" w:themeShade="BF"/>
          <w:sz w:val="22"/>
          <w:szCs w:val="22"/>
        </w:rPr>
        <w:t>SATI</w:t>
      </w:r>
      <w:r w:rsidRPr="00763FCB">
        <w:rPr>
          <w:rFonts w:ascii="Calibri" w:eastAsia="Pecita Book" w:hAnsi="Calibri" w:cs="Calibri"/>
          <w:b/>
          <w:color w:val="14415C" w:themeColor="accent3" w:themeShade="BF"/>
          <w:sz w:val="22"/>
          <w:szCs w:val="22"/>
        </w:rPr>
        <w:t xml:space="preserve">. </w:t>
      </w:r>
      <w:r w:rsidR="00CD3412" w:rsidRPr="00763FCB">
        <w:rPr>
          <w:rFonts w:ascii="Calibri" w:eastAsia="Pecita Book" w:hAnsi="Calibri" w:cs="Calibri"/>
          <w:b/>
          <w:color w:val="14415C" w:themeColor="accent3" w:themeShade="BF"/>
          <w:sz w:val="22"/>
          <w:szCs w:val="22"/>
        </w:rPr>
        <w:t xml:space="preserve"> </w:t>
      </w:r>
      <w:r w:rsidR="00274672" w:rsidRPr="00763FCB">
        <w:rPr>
          <w:rFonts w:ascii="Calibri" w:eastAsia="Pecita Book" w:hAnsi="Calibri" w:cs="Calibri"/>
          <w:b/>
          <w:color w:val="14415C" w:themeColor="accent3" w:themeShade="BF"/>
          <w:sz w:val="22"/>
          <w:szCs w:val="22"/>
        </w:rPr>
        <w:t>(</w:t>
      </w:r>
      <w:r w:rsidR="00CD3412" w:rsidRPr="00763FCB">
        <w:rPr>
          <w:rFonts w:ascii="Calibri" w:eastAsia="Pecita Book" w:hAnsi="Calibri" w:cs="Calibri"/>
          <w:color w:val="14415C" w:themeColor="accent3" w:themeShade="BF"/>
          <w:sz w:val="22"/>
          <w:szCs w:val="22"/>
        </w:rPr>
        <w:t xml:space="preserve">Ressource </w:t>
      </w:r>
      <w:r w:rsidR="00C83BBA" w:rsidRPr="00763FCB">
        <w:rPr>
          <w:rFonts w:ascii="Calibri" w:eastAsia="Pecita Book" w:hAnsi="Calibri" w:cs="Calibri"/>
          <w:color w:val="14415C" w:themeColor="accent3" w:themeShade="BF"/>
          <w:sz w:val="22"/>
          <w:szCs w:val="22"/>
        </w:rPr>
        <w:t>8</w:t>
      </w:r>
      <w:r w:rsidR="00274672" w:rsidRPr="00763FCB">
        <w:rPr>
          <w:rFonts w:ascii="Calibri" w:eastAsia="Pecita Book" w:hAnsi="Calibri" w:cs="Calibri"/>
          <w:color w:val="14415C" w:themeColor="accent3" w:themeShade="BF"/>
          <w:sz w:val="22"/>
          <w:szCs w:val="22"/>
        </w:rPr>
        <w:t>).</w:t>
      </w:r>
    </w:p>
    <w:p w:rsidR="00CD3412" w:rsidRPr="00763FCB" w:rsidRDefault="00CD341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Peut-on dire que le partenariat avec Système U est une forme de coopétition pour les cafés SATI ? </w:t>
      </w:r>
      <w:r w:rsidR="00274672" w:rsidRPr="00763FCB">
        <w:rPr>
          <w:rFonts w:ascii="Calibri" w:eastAsia="Pecita Book" w:hAnsi="Calibri" w:cs="Calibri"/>
          <w:b/>
          <w:color w:val="14415C" w:themeColor="accent3" w:themeShade="BF"/>
          <w:sz w:val="22"/>
          <w:szCs w:val="22"/>
        </w:rPr>
        <w:t>(</w:t>
      </w:r>
      <w:r w:rsidR="00C83BBA" w:rsidRPr="00763FCB">
        <w:rPr>
          <w:rFonts w:ascii="Calibri" w:eastAsia="Pecita Book" w:hAnsi="Calibri" w:cs="Calibri"/>
          <w:color w:val="14415C" w:themeColor="accent3" w:themeShade="BF"/>
          <w:sz w:val="22"/>
          <w:szCs w:val="22"/>
        </w:rPr>
        <w:t xml:space="preserve">Ressource 9 </w:t>
      </w:r>
      <w:r w:rsidR="00274672"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Document </w:t>
      </w:r>
      <w:r w:rsidR="003C1E4E" w:rsidRPr="00763FCB">
        <w:rPr>
          <w:rFonts w:ascii="Calibri" w:eastAsia="Pecita Book" w:hAnsi="Calibri" w:cs="Calibri"/>
          <w:color w:val="14415C" w:themeColor="accent3" w:themeShade="BF"/>
          <w:sz w:val="22"/>
          <w:szCs w:val="22"/>
        </w:rPr>
        <w:t>6</w:t>
      </w:r>
      <w:r w:rsidR="00274672" w:rsidRPr="00763FCB">
        <w:rPr>
          <w:rFonts w:ascii="Calibri" w:eastAsia="Pecita Book" w:hAnsi="Calibri" w:cs="Calibri"/>
          <w:color w:val="14415C" w:themeColor="accent3" w:themeShade="BF"/>
          <w:sz w:val="22"/>
          <w:szCs w:val="22"/>
        </w:rPr>
        <w:t>).</w:t>
      </w:r>
    </w:p>
    <w:p w:rsidR="005C2156" w:rsidRPr="00763FCB" w:rsidRDefault="00274672" w:rsidP="00982A37">
      <w:pPr>
        <w:pStyle w:val="Paragraphedeliste"/>
        <w:numPr>
          <w:ilvl w:val="0"/>
          <w:numId w:val="47"/>
        </w:numPr>
        <w:spacing w:before="120" w:after="120"/>
        <w:ind w:left="425" w:right="-30"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En d</w:t>
      </w:r>
      <w:r w:rsidR="00CD3412" w:rsidRPr="00763FCB">
        <w:rPr>
          <w:rFonts w:ascii="Calibri" w:eastAsia="Pecita Book" w:hAnsi="Calibri" w:cs="Calibri"/>
          <w:b/>
          <w:color w:val="14415C" w:themeColor="accent3" w:themeShade="BF"/>
          <w:sz w:val="22"/>
          <w:szCs w:val="22"/>
        </w:rPr>
        <w:t>édui</w:t>
      </w:r>
      <w:r w:rsidRPr="00763FCB">
        <w:rPr>
          <w:rFonts w:ascii="Calibri" w:eastAsia="Pecita Book" w:hAnsi="Calibri" w:cs="Calibri"/>
          <w:b/>
          <w:color w:val="14415C" w:themeColor="accent3" w:themeShade="BF"/>
          <w:sz w:val="22"/>
          <w:szCs w:val="22"/>
        </w:rPr>
        <w:t>re</w:t>
      </w:r>
      <w:r w:rsidR="005C2156" w:rsidRPr="00763FCB">
        <w:rPr>
          <w:rFonts w:ascii="Calibri" w:eastAsia="Pecita Book" w:hAnsi="Calibri" w:cs="Calibri"/>
          <w:b/>
          <w:color w:val="14415C" w:themeColor="accent3" w:themeShade="BF"/>
          <w:sz w:val="22"/>
          <w:szCs w:val="22"/>
        </w:rPr>
        <w:t xml:space="preserve"> les principaux avantages attendus par une entreprise lorsqu’elle souhaite établir une relation de coopération avec </w:t>
      </w:r>
      <w:r w:rsidR="00CD3412" w:rsidRPr="00763FCB">
        <w:rPr>
          <w:rFonts w:ascii="Calibri" w:eastAsia="Pecita Book" w:hAnsi="Calibri" w:cs="Calibri"/>
          <w:b/>
          <w:color w:val="14415C" w:themeColor="accent3" w:themeShade="BF"/>
          <w:sz w:val="22"/>
          <w:szCs w:val="22"/>
        </w:rPr>
        <w:t>l’un de ses</w:t>
      </w:r>
      <w:r w:rsidR="005C2156" w:rsidRPr="00763FCB">
        <w:rPr>
          <w:rFonts w:ascii="Calibri" w:eastAsia="Pecita Book" w:hAnsi="Calibri" w:cs="Calibri"/>
          <w:b/>
          <w:color w:val="14415C" w:themeColor="accent3" w:themeShade="BF"/>
          <w:sz w:val="22"/>
          <w:szCs w:val="22"/>
        </w:rPr>
        <w:t xml:space="preserve"> concurrent</w:t>
      </w:r>
      <w:r w:rsidR="00CD3412" w:rsidRPr="00763FCB">
        <w:rPr>
          <w:rFonts w:ascii="Calibri" w:eastAsia="Pecita Book" w:hAnsi="Calibri" w:cs="Calibri"/>
          <w:b/>
          <w:color w:val="14415C" w:themeColor="accent3" w:themeShade="BF"/>
          <w:sz w:val="22"/>
          <w:szCs w:val="22"/>
        </w:rPr>
        <w:t>s</w:t>
      </w:r>
      <w:r w:rsidR="005C2156" w:rsidRPr="00763FCB">
        <w:rPr>
          <w:rFonts w:ascii="Calibri" w:eastAsia="Pecita Book" w:hAnsi="Calibri" w:cs="Calibri"/>
          <w:b/>
          <w:color w:val="14415C" w:themeColor="accent3" w:themeShade="BF"/>
          <w:sz w:val="22"/>
          <w:szCs w:val="22"/>
        </w:rPr>
        <w:t> ?</w:t>
      </w:r>
      <w:r w:rsidR="00CD3412" w:rsidRPr="00763FCB">
        <w:rPr>
          <w:rFonts w:ascii="Calibri" w:eastAsia="Pecita Book" w:hAnsi="Calibri" w:cs="Calibri"/>
          <w:b/>
          <w:color w:val="14415C" w:themeColor="accent3" w:themeShade="BF"/>
          <w:sz w:val="22"/>
          <w:szCs w:val="22"/>
        </w:rPr>
        <w:t xml:space="preserve"> </w:t>
      </w:r>
      <w:r w:rsidR="00AC0715" w:rsidRPr="00763FCB">
        <w:rPr>
          <w:rFonts w:ascii="Calibri" w:eastAsia="Pecita Book" w:hAnsi="Calibri" w:cs="Calibri"/>
          <w:b/>
          <w:color w:val="14415C" w:themeColor="accent3" w:themeShade="BF"/>
          <w:sz w:val="22"/>
          <w:szCs w:val="22"/>
        </w:rPr>
        <w:t xml:space="preserve">Identifier les risques liés aux </w:t>
      </w:r>
      <w:r w:rsidR="005C2156" w:rsidRPr="00763FCB">
        <w:rPr>
          <w:rFonts w:ascii="Calibri" w:eastAsia="Pecita Book" w:hAnsi="Calibri" w:cs="Calibri"/>
          <w:b/>
          <w:color w:val="14415C" w:themeColor="accent3" w:themeShade="BF"/>
          <w:sz w:val="22"/>
          <w:szCs w:val="22"/>
        </w:rPr>
        <w:t>relations de coopétition entre entreprises.</w:t>
      </w:r>
      <w:r w:rsidR="00C83BBA" w:rsidRPr="00763FCB">
        <w:rPr>
          <w:rFonts w:ascii="Calibri" w:eastAsia="Pecita Book" w:hAnsi="Calibri" w:cs="Calibri"/>
          <w:b/>
          <w:color w:val="14415C" w:themeColor="accent3" w:themeShade="BF"/>
          <w:sz w:val="22"/>
          <w:szCs w:val="22"/>
        </w:rPr>
        <w:t xml:space="preserve"> </w:t>
      </w:r>
      <w:r w:rsidRPr="00763FCB">
        <w:rPr>
          <w:rFonts w:ascii="Calibri" w:eastAsia="Pecita Book" w:hAnsi="Calibri" w:cs="Calibri"/>
          <w:b/>
          <w:color w:val="14415C" w:themeColor="accent3" w:themeShade="BF"/>
          <w:sz w:val="22"/>
          <w:szCs w:val="22"/>
        </w:rPr>
        <w:t>(</w:t>
      </w:r>
      <w:r w:rsidR="00C83BBA" w:rsidRPr="00763FCB">
        <w:rPr>
          <w:rFonts w:ascii="Calibri" w:eastAsia="Pecita Book" w:hAnsi="Calibri" w:cs="Calibri"/>
          <w:color w:val="14415C" w:themeColor="accent3" w:themeShade="BF"/>
          <w:sz w:val="22"/>
          <w:szCs w:val="22"/>
        </w:rPr>
        <w:t xml:space="preserve">Ressource 9 </w:t>
      </w:r>
      <w:r w:rsidR="00124AF2" w:rsidRPr="00763FCB">
        <w:rPr>
          <w:rFonts w:ascii="Calibri" w:eastAsia="Pecita Book" w:hAnsi="Calibri" w:cs="Calibri"/>
          <w:color w:val="14415C" w:themeColor="accent3" w:themeShade="BF"/>
          <w:sz w:val="22"/>
          <w:szCs w:val="22"/>
        </w:rPr>
        <w:t>et</w:t>
      </w:r>
      <w:r w:rsidR="00C83BBA" w:rsidRPr="00763FCB">
        <w:rPr>
          <w:rFonts w:ascii="Calibri" w:eastAsia="Pecita Book" w:hAnsi="Calibri" w:cs="Calibri"/>
          <w:color w:val="14415C" w:themeColor="accent3" w:themeShade="BF"/>
          <w:sz w:val="22"/>
          <w:szCs w:val="22"/>
        </w:rPr>
        <w:t xml:space="preserve"> Document </w:t>
      </w:r>
      <w:r w:rsidR="003C1E4E" w:rsidRPr="00763FCB">
        <w:rPr>
          <w:rFonts w:ascii="Calibri" w:eastAsia="Pecita Book" w:hAnsi="Calibri" w:cs="Calibri"/>
          <w:color w:val="14415C" w:themeColor="accent3" w:themeShade="BF"/>
          <w:sz w:val="22"/>
          <w:szCs w:val="22"/>
        </w:rPr>
        <w:t>6</w:t>
      </w:r>
      <w:r w:rsidR="00124AF2" w:rsidRPr="00763FCB">
        <w:rPr>
          <w:rFonts w:ascii="Calibri" w:eastAsia="Pecita Book" w:hAnsi="Calibri" w:cs="Calibri"/>
          <w:color w:val="14415C" w:themeColor="accent3" w:themeShade="BF"/>
          <w:sz w:val="22"/>
          <w:szCs w:val="22"/>
        </w:rPr>
        <w:t>).</w:t>
      </w:r>
    </w:p>
    <w:p w:rsidR="00A76990" w:rsidRPr="00763FCB" w:rsidRDefault="005C2156" w:rsidP="00982A37">
      <w:pPr>
        <w:pStyle w:val="Paragraphedeliste"/>
        <w:numPr>
          <w:ilvl w:val="0"/>
          <w:numId w:val="47"/>
        </w:numPr>
        <w:spacing w:before="120" w:after="120"/>
        <w:ind w:left="425" w:right="-28" w:hanging="357"/>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Selon vous, avec quelle(s) organisation(s) l’entreprise SATI pourrait-elle mettre en œuvre une relation de coopétition et autour de quel(s) projet(s) ?</w:t>
      </w:r>
    </w:p>
    <w:p w:rsidR="00250D44" w:rsidRPr="00763FCB" w:rsidRDefault="00250D44" w:rsidP="00982A37">
      <w:pPr>
        <w:spacing w:before="120" w:after="120"/>
        <w:ind w:right="-28"/>
        <w:jc w:val="both"/>
        <w:rPr>
          <w:rFonts w:ascii="Calibri" w:eastAsia="Pecita Book" w:hAnsi="Calibri" w:cs="Calibri"/>
          <w:b/>
          <w:color w:val="14415C" w:themeColor="accent3" w:themeShade="BF"/>
          <w:sz w:val="22"/>
          <w:szCs w:val="22"/>
        </w:rPr>
      </w:pPr>
    </w:p>
    <w:p w:rsidR="00250D44" w:rsidRPr="00763FCB" w:rsidRDefault="00250D44" w:rsidP="00982A37">
      <w:pPr>
        <w:rPr>
          <w:rFonts w:ascii="Calibri" w:hAnsi="Calibri" w:cs="Calibri"/>
          <w:sz w:val="22"/>
          <w:szCs w:val="22"/>
        </w:rPr>
      </w:pPr>
    </w:p>
    <w:p w:rsidR="00250D44" w:rsidRPr="00763FCB" w:rsidRDefault="00250D44" w:rsidP="00982A37">
      <w:pPr>
        <w:rPr>
          <w:rFonts w:ascii="Calibri" w:hAnsi="Calibri" w:cs="Calibri"/>
          <w:sz w:val="22"/>
          <w:szCs w:val="22"/>
        </w:rPr>
      </w:pPr>
    </w:p>
    <w:p w:rsidR="00250D44" w:rsidRPr="00763FCB" w:rsidRDefault="00250D44" w:rsidP="00982A37">
      <w:pPr>
        <w:spacing w:before="120" w:after="120"/>
        <w:ind w:right="-28"/>
        <w:jc w:val="both"/>
        <w:rPr>
          <w:rFonts w:ascii="Calibri" w:eastAsia="Pecita Book" w:hAnsi="Calibri" w:cs="Calibri"/>
          <w:b/>
          <w:color w:val="14415C" w:themeColor="accent3" w:themeShade="BF"/>
          <w:sz w:val="22"/>
          <w:szCs w:val="22"/>
        </w:rPr>
      </w:pPr>
    </w:p>
    <w:p w:rsidR="00A76990" w:rsidRPr="00763FCB" w:rsidRDefault="00A76990" w:rsidP="00982A37">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D03A2B"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14" w:name="_Toc523124845"/>
      <w:r w:rsidRPr="00763FCB">
        <w:rPr>
          <w:rFonts w:cs="Calibri"/>
          <w:caps/>
          <w:color w:val="14415C" w:themeColor="accent3" w:themeShade="BF"/>
        </w:rPr>
        <w:lastRenderedPageBreak/>
        <w:t>Ressources notionnelles</w:t>
      </w:r>
      <w:bookmarkEnd w:id="14"/>
    </w:p>
    <w:p w:rsidR="00CC6CF6" w:rsidRPr="00763FCB" w:rsidRDefault="00CC6CF6" w:rsidP="00982A37">
      <w:pPr>
        <w:rPr>
          <w:rFonts w:ascii="Calibri" w:hAnsi="Calibri" w:cs="Calibri"/>
          <w:sz w:val="22"/>
          <w:szCs w:val="22"/>
        </w:rPr>
      </w:pPr>
    </w:p>
    <w:p w:rsidR="00C3433B" w:rsidRPr="00763FCB" w:rsidRDefault="00F32048" w:rsidP="00416C1B">
      <w:pPr>
        <w:pStyle w:val="Titre1"/>
        <w:rPr>
          <w:rFonts w:cs="Calibri"/>
          <w:sz w:val="24"/>
          <w:szCs w:val="24"/>
        </w:rPr>
      </w:pPr>
      <w:bookmarkStart w:id="15" w:name="_Toc523124846"/>
      <w:r w:rsidRPr="00763FCB">
        <w:rPr>
          <w:rFonts w:cs="Calibri"/>
          <w:sz w:val="24"/>
          <w:szCs w:val="24"/>
        </w:rPr>
        <w:t>Ressource 5</w:t>
      </w:r>
      <w:r w:rsidR="00C3433B" w:rsidRPr="00763FCB">
        <w:rPr>
          <w:rFonts w:cs="Calibri"/>
          <w:sz w:val="24"/>
          <w:szCs w:val="24"/>
        </w:rPr>
        <w:t xml:space="preserve"> </w:t>
      </w:r>
      <w:r w:rsidR="00767EB4" w:rsidRPr="00763FCB">
        <w:rPr>
          <w:rFonts w:cs="Calibri"/>
          <w:sz w:val="24"/>
          <w:szCs w:val="24"/>
        </w:rPr>
        <w:t>-</w:t>
      </w:r>
      <w:r w:rsidR="00C3433B" w:rsidRPr="00763FCB">
        <w:rPr>
          <w:rFonts w:cs="Calibri"/>
          <w:sz w:val="24"/>
          <w:szCs w:val="24"/>
        </w:rPr>
        <w:t xml:space="preserve"> Organisation de l’échange </w:t>
      </w:r>
      <w:r w:rsidRPr="00763FCB">
        <w:rPr>
          <w:rFonts w:cs="Calibri"/>
          <w:sz w:val="24"/>
          <w:szCs w:val="24"/>
        </w:rPr>
        <w:t xml:space="preserve">entre les agents économiques </w:t>
      </w:r>
      <w:r w:rsidR="002A4DEC" w:rsidRPr="00763FCB">
        <w:rPr>
          <w:rFonts w:cs="Calibri"/>
          <w:sz w:val="24"/>
          <w:szCs w:val="24"/>
        </w:rPr>
        <w:t>sur le marché</w:t>
      </w:r>
      <w:bookmarkEnd w:id="15"/>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786"/>
        <w:gridCol w:w="5814"/>
      </w:tblGrid>
      <w:tr w:rsidR="00982A37" w:rsidRPr="00763FCB" w:rsidTr="00E224AC">
        <w:tc>
          <w:tcPr>
            <w:tcW w:w="10600" w:type="dxa"/>
            <w:gridSpan w:val="2"/>
          </w:tcPr>
          <w:p w:rsidR="00982A37" w:rsidRPr="00763FCB" w:rsidRDefault="00982A37" w:rsidP="006975A4">
            <w:pPr>
              <w:jc w:val="both"/>
              <w:rPr>
                <w:rFonts w:ascii="Calibri" w:hAnsi="Calibri" w:cs="Calibri"/>
              </w:rPr>
            </w:pPr>
            <w:r w:rsidRPr="00763FCB">
              <w:rPr>
                <w:rFonts w:ascii="Calibri" w:hAnsi="Calibri" w:cs="Calibri"/>
                <w:sz w:val="24"/>
                <w:szCs w:val="24"/>
              </w:rPr>
              <w:t xml:space="preserve">Les agents économiques ne peuvent pas tout produire pour satisfaire leurs besoins. Ils doivent alors échanger entre eux ce qui leur permettra, grâce à leurs revenus, de se procurer les biens et services dont ils ont besoin. Cet échange se concrétise sur un marché qui s’articule autour d’un bien ou d’un service donné. </w:t>
            </w:r>
          </w:p>
        </w:tc>
      </w:tr>
      <w:tr w:rsidR="00982A37" w:rsidRPr="00763FCB" w:rsidTr="00E224AC">
        <w:tc>
          <w:tcPr>
            <w:tcW w:w="4786" w:type="dxa"/>
          </w:tcPr>
          <w:p w:rsidR="001604D7" w:rsidRPr="00763FCB" w:rsidRDefault="001604D7" w:rsidP="006975A4">
            <w:pPr>
              <w:rPr>
                <w:rFonts w:ascii="Calibri" w:hAnsi="Calibri" w:cs="Calibri"/>
              </w:rPr>
            </w:pPr>
          </w:p>
          <w:p w:rsidR="00982A37" w:rsidRPr="00763FCB" w:rsidRDefault="00982A37" w:rsidP="00E224AC">
            <w:pPr>
              <w:jc w:val="both"/>
              <w:rPr>
                <w:rFonts w:ascii="Calibri" w:hAnsi="Calibri" w:cs="Calibri"/>
              </w:rPr>
            </w:pPr>
            <w:r w:rsidRPr="00763FCB">
              <w:rPr>
                <w:rFonts w:ascii="Calibri" w:hAnsi="Calibri" w:cs="Calibri"/>
                <w:sz w:val="24"/>
                <w:szCs w:val="24"/>
              </w:rPr>
              <w:t xml:space="preserve">Le marché est un lieu réel ou fictif où se rencontrent une offre et une demande, ce qui permet de déterminer un prix satisfaisant les deux parties, l’offreur souhaitant maximiser son profit et le demandeur, la satisfaction de ses besoins. Le prix qui égalise offre et demande </w:t>
            </w:r>
            <w:proofErr w:type="gramStart"/>
            <w:r w:rsidRPr="00763FCB">
              <w:rPr>
                <w:rFonts w:ascii="Calibri" w:hAnsi="Calibri" w:cs="Calibri"/>
                <w:sz w:val="24"/>
                <w:szCs w:val="24"/>
              </w:rPr>
              <w:t>est</w:t>
            </w:r>
            <w:proofErr w:type="gramEnd"/>
            <w:r w:rsidRPr="00763FCB">
              <w:rPr>
                <w:rFonts w:ascii="Calibri" w:hAnsi="Calibri" w:cs="Calibri"/>
                <w:sz w:val="24"/>
                <w:szCs w:val="24"/>
              </w:rPr>
              <w:t xml:space="preserve"> appelé le prix d’équilibre. « </w:t>
            </w:r>
            <w:r w:rsidRPr="00763FCB">
              <w:rPr>
                <w:rFonts w:ascii="Calibri" w:hAnsi="Calibri" w:cs="Calibri"/>
                <w:i/>
                <w:sz w:val="24"/>
                <w:szCs w:val="24"/>
              </w:rPr>
              <w:t>Toutes choses étant égales par ailleurs</w:t>
            </w:r>
            <w:r w:rsidRPr="00763FCB">
              <w:rPr>
                <w:rFonts w:ascii="Calibri" w:hAnsi="Calibri" w:cs="Calibri"/>
                <w:sz w:val="24"/>
                <w:szCs w:val="24"/>
              </w:rPr>
              <w:t xml:space="preserve"> », si l’offre augmente alors le prix diminue. </w:t>
            </w:r>
          </w:p>
          <w:p w:rsidR="00982A37" w:rsidRPr="00763FCB" w:rsidRDefault="00982A37" w:rsidP="006975A4">
            <w:pPr>
              <w:rPr>
                <w:rFonts w:ascii="Calibri" w:hAnsi="Calibri" w:cs="Calibri"/>
              </w:rPr>
            </w:pPr>
          </w:p>
        </w:tc>
        <w:tc>
          <w:tcPr>
            <w:tcW w:w="5814" w:type="dxa"/>
          </w:tcPr>
          <w:p w:rsidR="00982A37" w:rsidRPr="00763FCB" w:rsidRDefault="00982A37" w:rsidP="006975A4">
            <w:pPr>
              <w:rPr>
                <w:rFonts w:ascii="Calibri" w:hAnsi="Calibri" w:cs="Calibri"/>
              </w:rPr>
            </w:pPr>
            <w:r w:rsidRPr="00763FCB">
              <w:rPr>
                <w:rFonts w:ascii="Calibri" w:hAnsi="Calibri" w:cs="Calibri"/>
                <w:noProof/>
              </w:rPr>
              <w:drawing>
                <wp:anchor distT="0" distB="0" distL="114300" distR="114300" simplePos="0" relativeHeight="251667968" behindDoc="0" locked="0" layoutInCell="1" allowOverlap="1" wp14:anchorId="0862B417" wp14:editId="4DA3985E">
                  <wp:simplePos x="0" y="0"/>
                  <wp:positionH relativeFrom="column">
                    <wp:posOffset>201064</wp:posOffset>
                  </wp:positionH>
                  <wp:positionV relativeFrom="paragraph">
                    <wp:posOffset>0</wp:posOffset>
                  </wp:positionV>
                  <wp:extent cx="2774373" cy="2233313"/>
                  <wp:effectExtent l="0" t="0" r="0" b="1905"/>
                  <wp:wrapThrough wrapText="bothSides">
                    <wp:wrapPolygon edited="0">
                      <wp:start x="0" y="0"/>
                      <wp:lineTo x="0" y="21496"/>
                      <wp:lineTo x="21457" y="21496"/>
                      <wp:lineTo x="21457"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774373" cy="2233313"/>
                          </a:xfrm>
                          <a:prstGeom prst="rect">
                            <a:avLst/>
                          </a:prstGeom>
                          <a:noFill/>
                        </pic:spPr>
                      </pic:pic>
                    </a:graphicData>
                  </a:graphic>
                  <wp14:sizeRelH relativeFrom="page">
                    <wp14:pctWidth>0</wp14:pctWidth>
                  </wp14:sizeRelH>
                  <wp14:sizeRelV relativeFrom="page">
                    <wp14:pctHeight>0</wp14:pctHeight>
                  </wp14:sizeRelV>
                </wp:anchor>
              </w:drawing>
            </w:r>
          </w:p>
        </w:tc>
      </w:tr>
      <w:tr w:rsidR="00982A37" w:rsidRPr="00763FCB" w:rsidTr="00E224AC">
        <w:tc>
          <w:tcPr>
            <w:tcW w:w="10600" w:type="dxa"/>
            <w:gridSpan w:val="2"/>
          </w:tcPr>
          <w:p w:rsidR="00982A37" w:rsidRPr="00763FCB" w:rsidRDefault="00982A37" w:rsidP="006975A4">
            <w:pPr>
              <w:rPr>
                <w:rFonts w:ascii="Calibri" w:hAnsi="Calibri" w:cs="Calibri"/>
              </w:rPr>
            </w:pPr>
            <w:r w:rsidRPr="00763FCB">
              <w:rPr>
                <w:rFonts w:ascii="Calibri" w:hAnsi="Calibri" w:cs="Calibri"/>
                <w:sz w:val="24"/>
                <w:szCs w:val="24"/>
              </w:rPr>
              <w:t xml:space="preserve">On distingue trois principales catégories de marché : le marché des biens et services où se confrontent l’offre et la demande de produits, le marché du travail où s’échange la force de travail et le marché des capitaux. </w:t>
            </w:r>
          </w:p>
          <w:p w:rsidR="00982A37" w:rsidRPr="00763FCB" w:rsidRDefault="00982A37" w:rsidP="006975A4">
            <w:pPr>
              <w:rPr>
                <w:rFonts w:ascii="Calibri" w:hAnsi="Calibri" w:cs="Calibri"/>
                <w:b/>
                <w:color w:val="4DA4D8" w:themeColor="accent3" w:themeTint="99"/>
                <w:sz w:val="28"/>
                <w:szCs w:val="32"/>
              </w:rPr>
            </w:pPr>
            <w:r w:rsidRPr="00763FCB">
              <w:rPr>
                <w:rFonts w:ascii="Calibri" w:hAnsi="Calibri" w:cs="Calibri"/>
                <w:sz w:val="24"/>
                <w:szCs w:val="24"/>
              </w:rPr>
              <w:t>Les déterminants essentiels de la demande sont les prix, le revenu, les goûts, alors que pour l’offre on peut retenir les coûts de production et la technologie, incluant notamment le progrès technique.</w:t>
            </w:r>
          </w:p>
          <w:p w:rsidR="00982A37" w:rsidRPr="00763FCB" w:rsidRDefault="00982A37" w:rsidP="006975A4">
            <w:pPr>
              <w:rPr>
                <w:rFonts w:ascii="Calibri" w:hAnsi="Calibri" w:cs="Calibri"/>
              </w:rPr>
            </w:pPr>
          </w:p>
        </w:tc>
      </w:tr>
    </w:tbl>
    <w:p w:rsidR="00982A37" w:rsidRPr="00763FCB" w:rsidRDefault="00982A37" w:rsidP="00982A37">
      <w:pPr>
        <w:rPr>
          <w:rFonts w:ascii="Calibri" w:hAnsi="Calibri" w:cs="Calibri"/>
        </w:rPr>
      </w:pPr>
    </w:p>
    <w:p w:rsidR="002962B6" w:rsidRPr="00763FCB" w:rsidRDefault="002A4DEC" w:rsidP="00982A37">
      <w:pPr>
        <w:spacing w:before="60" w:after="60"/>
        <w:jc w:val="both"/>
        <w:rPr>
          <w:rFonts w:ascii="Calibri" w:hAnsi="Calibri" w:cs="Calibri"/>
          <w:b/>
          <w:color w:val="14415C" w:themeColor="accent3" w:themeShade="BF"/>
          <w:sz w:val="22"/>
          <w:szCs w:val="22"/>
          <w:shd w:val="clear" w:color="auto" w:fill="FFFFFF"/>
        </w:rPr>
      </w:pPr>
      <w:r w:rsidRPr="00763FCB">
        <w:rPr>
          <w:rFonts w:ascii="Calibri" w:hAnsi="Calibri" w:cs="Calibri"/>
          <w:b/>
          <w:color w:val="14415C" w:themeColor="accent3" w:themeShade="BF"/>
          <w:sz w:val="22"/>
          <w:szCs w:val="22"/>
          <w:shd w:val="clear" w:color="auto" w:fill="FFFFFF"/>
        </w:rPr>
        <w:t xml:space="preserve">Si l’intervention des agents sur un marché est libre, pour que celui-ci fonctionne correctement, il doit inspirer la confiance. </w:t>
      </w:r>
      <w:r w:rsidR="003F3B0F" w:rsidRPr="00763FCB">
        <w:rPr>
          <w:rFonts w:ascii="Calibri" w:hAnsi="Calibri" w:cs="Calibri"/>
          <w:b/>
          <w:color w:val="14415C" w:themeColor="accent3" w:themeShade="BF"/>
          <w:sz w:val="22"/>
          <w:szCs w:val="22"/>
          <w:shd w:val="clear" w:color="auto" w:fill="FFFFFF"/>
        </w:rPr>
        <w:t>Des</w:t>
      </w:r>
      <w:r w:rsidRPr="00763FCB">
        <w:rPr>
          <w:rFonts w:ascii="Calibri" w:hAnsi="Calibri" w:cs="Calibri"/>
          <w:b/>
          <w:color w:val="14415C" w:themeColor="accent3" w:themeShade="BF"/>
          <w:sz w:val="22"/>
          <w:szCs w:val="22"/>
          <w:shd w:val="clear" w:color="auto" w:fill="FFFFFF"/>
        </w:rPr>
        <w:t xml:space="preserve"> règles sont élaborées par les différentes institutions de l’État et plus globalement, au niveau de l’Union Européenne et au niveau international, de façon à en garantir la liberté. Cette liberté est matérialisée par le contrat, d’où l’importance du droit et des sanctions applicables quand il y a non-respect.</w:t>
      </w:r>
    </w:p>
    <w:p w:rsidR="00B92815" w:rsidRPr="00763FCB" w:rsidRDefault="00B92815" w:rsidP="00982A37">
      <w:pPr>
        <w:pStyle w:val="Titre1"/>
        <w:spacing w:before="60" w:after="60"/>
        <w:rPr>
          <w:rFonts w:cs="Calibri"/>
          <w:color w:val="0070C0"/>
          <w:sz w:val="22"/>
          <w:szCs w:val="22"/>
        </w:rPr>
      </w:pPr>
    </w:p>
    <w:p w:rsidR="00C83BBA" w:rsidRPr="00763FCB" w:rsidRDefault="00C83BBA" w:rsidP="00416C1B">
      <w:pPr>
        <w:pStyle w:val="Titre1"/>
        <w:rPr>
          <w:rFonts w:cs="Calibri"/>
          <w:sz w:val="24"/>
          <w:szCs w:val="24"/>
        </w:rPr>
      </w:pPr>
      <w:bookmarkStart w:id="16" w:name="_Toc523124847"/>
      <w:r w:rsidRPr="00763FCB">
        <w:rPr>
          <w:rFonts w:cs="Calibri"/>
          <w:sz w:val="24"/>
          <w:szCs w:val="24"/>
        </w:rPr>
        <w:t xml:space="preserve">Ressource 6 </w:t>
      </w:r>
      <w:r w:rsidR="00767EB4" w:rsidRPr="00763FCB">
        <w:rPr>
          <w:rFonts w:cs="Calibri"/>
          <w:sz w:val="24"/>
          <w:szCs w:val="24"/>
        </w:rPr>
        <w:t>-</w:t>
      </w:r>
      <w:r w:rsidRPr="00763FCB">
        <w:rPr>
          <w:rFonts w:cs="Calibri"/>
          <w:sz w:val="24"/>
          <w:szCs w:val="24"/>
        </w:rPr>
        <w:t xml:space="preserve"> Les degrés de la concurrence et le rôle de l’État</w:t>
      </w:r>
      <w:bookmarkEnd w:id="16"/>
      <w:r w:rsidR="00BF437F" w:rsidRPr="00763FCB">
        <w:rPr>
          <w:rFonts w:cs="Calibri"/>
          <w:sz w:val="24"/>
          <w:szCs w:val="24"/>
        </w:rPr>
        <w:t xml:space="preserve"> (Vidéo)</w:t>
      </w:r>
    </w:p>
    <w:p w:rsidR="00767EB4" w:rsidRPr="00763FCB" w:rsidRDefault="00767EB4" w:rsidP="00416C1B">
      <w:pPr>
        <w:rPr>
          <w:rFonts w:ascii="Calibri" w:hAnsi="Calibri" w:cs="Calibri"/>
        </w:rPr>
      </w:pPr>
    </w:p>
    <w:p w:rsidR="00C83BBA" w:rsidRPr="00763FCB" w:rsidRDefault="00767EB4" w:rsidP="00982A37">
      <w:pPr>
        <w:contextualSpacing/>
        <w:rPr>
          <w:rFonts w:ascii="Calibri" w:eastAsia="Calibri" w:hAnsi="Calibri" w:cs="Calibri"/>
          <w:sz w:val="22"/>
          <w:szCs w:val="22"/>
        </w:rPr>
      </w:pPr>
      <w:r w:rsidRPr="00763FCB">
        <w:rPr>
          <w:rFonts w:ascii="Calibri" w:hAnsi="Calibri" w:cs="Calibri"/>
          <w:noProof/>
        </w:rPr>
        <w:drawing>
          <wp:anchor distT="0" distB="0" distL="114300" distR="114300" simplePos="0" relativeHeight="251653632" behindDoc="1" locked="0" layoutInCell="1" allowOverlap="1" wp14:anchorId="181928F7" wp14:editId="184544E7">
            <wp:simplePos x="0" y="0"/>
            <wp:positionH relativeFrom="column">
              <wp:posOffset>17145</wp:posOffset>
            </wp:positionH>
            <wp:positionV relativeFrom="paragraph">
              <wp:posOffset>165735</wp:posOffset>
            </wp:positionV>
            <wp:extent cx="360680" cy="353060"/>
            <wp:effectExtent l="0" t="0" r="1270" b="8890"/>
            <wp:wrapThrough wrapText="bothSides">
              <wp:wrapPolygon edited="0">
                <wp:start x="0" y="0"/>
                <wp:lineTo x="0" y="20978"/>
                <wp:lineTo x="20535" y="20978"/>
                <wp:lineTo x="20535" y="0"/>
                <wp:lineTo x="0" y="0"/>
              </wp:wrapPolygon>
            </wp:wrapThrough>
            <wp:docPr id="88" name="Image 53" descr="Résultat de recherche d'images pour &quot;vidé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Résultat de recherche d'images pour &quot;vidéo&quot;"/>
                    <pic:cNvPicPr>
                      <a:picLocks/>
                    </pic:cNvPicPr>
                  </pic:nvPicPr>
                  <pic:blipFill>
                    <a:blip r:embed="rId15" r:link="rId16"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68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990" w:rsidRPr="00763FCB">
        <w:rPr>
          <w:rFonts w:ascii="Calibri" w:hAnsi="Calibri" w:cs="Calibri"/>
          <w:noProof/>
          <w:sz w:val="22"/>
          <w:szCs w:val="22"/>
        </w:rPr>
        <w:drawing>
          <wp:anchor distT="0" distB="0" distL="114300" distR="114300" simplePos="0" relativeHeight="251654656" behindDoc="1" locked="0" layoutInCell="1" allowOverlap="1" wp14:anchorId="34711C19" wp14:editId="724FBE2D">
            <wp:simplePos x="0" y="0"/>
            <wp:positionH relativeFrom="column">
              <wp:posOffset>375920</wp:posOffset>
            </wp:positionH>
            <wp:positionV relativeFrom="paragraph">
              <wp:posOffset>43180</wp:posOffset>
            </wp:positionV>
            <wp:extent cx="1242060" cy="638810"/>
            <wp:effectExtent l="0" t="0" r="0" b="8890"/>
            <wp:wrapThrough wrapText="bothSides">
              <wp:wrapPolygon edited="0">
                <wp:start x="0" y="0"/>
                <wp:lineTo x="0" y="21256"/>
                <wp:lineTo x="21202" y="21256"/>
                <wp:lineTo x="21202" y="0"/>
                <wp:lineTo x="0" y="0"/>
              </wp:wrapPolygon>
            </wp:wrapThrough>
            <wp:docPr id="12" name="Image 89" descr="/var/folders/fs/rv09mkl9057_46g3239rjzlh0000gn/T/com.microsoft.Word/WebArchiveCopyPasteTempFiles/hqdefault.jpg?sqp=-oaymwEXCNACELwBSFryq4qpAwkIARUAAIhCGAE=&amp;rs=AOn4CLBN6HP6Txy9d4cuCkY86s2YgZuz4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9" descr="/var/folders/fs/rv09mkl9057_46g3239rjzlh0000gn/T/com.microsoft.Word/WebArchiveCopyPasteTempFiles/hqdefault.jpg?sqp=-oaymwEXCNACELwBSFryq4qpAwkIARUAAIhCGAE=&amp;rs=AOn4CLBN6HP6Txy9d4cuCkY86s2YgZuz4g"/>
                    <pic:cNvPicPr>
                      <a:picLocks/>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42060" cy="638810"/>
                    </a:xfrm>
                    <a:prstGeom prst="rect">
                      <a:avLst/>
                    </a:prstGeom>
                    <a:noFill/>
                  </pic:spPr>
                </pic:pic>
              </a:graphicData>
            </a:graphic>
            <wp14:sizeRelH relativeFrom="page">
              <wp14:pctWidth>0</wp14:pctWidth>
            </wp14:sizeRelH>
            <wp14:sizeRelV relativeFrom="page">
              <wp14:pctHeight>0</wp14:pctHeight>
            </wp14:sizeRelV>
          </wp:anchor>
        </w:drawing>
      </w:r>
    </w:p>
    <w:p w:rsidR="00983783" w:rsidRPr="00763FCB" w:rsidRDefault="00983783" w:rsidP="00982A37">
      <w:pPr>
        <w:contextualSpacing/>
        <w:rPr>
          <w:rFonts w:ascii="Calibri" w:eastAsia="Calibri" w:hAnsi="Calibri" w:cs="Calibri"/>
          <w:sz w:val="22"/>
          <w:szCs w:val="22"/>
        </w:rPr>
      </w:pPr>
    </w:p>
    <w:p w:rsidR="00983783" w:rsidRPr="00763FCB" w:rsidRDefault="00983783" w:rsidP="00982A37">
      <w:pPr>
        <w:contextualSpacing/>
        <w:rPr>
          <w:rFonts w:ascii="Calibri" w:eastAsia="Calibri" w:hAnsi="Calibri" w:cs="Calibri"/>
          <w:sz w:val="22"/>
          <w:szCs w:val="22"/>
        </w:rPr>
      </w:pPr>
    </w:p>
    <w:p w:rsidR="00983783" w:rsidRPr="00763FCB" w:rsidRDefault="00983783" w:rsidP="00982A37">
      <w:pPr>
        <w:contextualSpacing/>
        <w:rPr>
          <w:rFonts w:ascii="Calibri" w:eastAsia="Calibri" w:hAnsi="Calibri" w:cs="Calibri"/>
          <w:sz w:val="22"/>
          <w:szCs w:val="22"/>
        </w:rPr>
      </w:pPr>
    </w:p>
    <w:p w:rsidR="00983783" w:rsidRPr="00763FCB" w:rsidRDefault="00983783" w:rsidP="00982A37">
      <w:pPr>
        <w:contextualSpacing/>
        <w:rPr>
          <w:rFonts w:ascii="Calibri" w:eastAsia="Calibri" w:hAnsi="Calibri" w:cs="Calibri"/>
          <w:sz w:val="22"/>
          <w:szCs w:val="22"/>
        </w:rPr>
      </w:pPr>
    </w:p>
    <w:p w:rsidR="00C83BBA" w:rsidRPr="00763FCB" w:rsidRDefault="00C83BBA" w:rsidP="00982A37">
      <w:pPr>
        <w:contextualSpacing/>
        <w:rPr>
          <w:rFonts w:ascii="Calibri" w:eastAsia="Calibri" w:hAnsi="Calibri" w:cs="Calibri"/>
          <w:sz w:val="22"/>
          <w:szCs w:val="22"/>
        </w:rPr>
      </w:pPr>
      <w:r w:rsidRPr="00763FCB">
        <w:rPr>
          <w:rFonts w:ascii="Calibri" w:eastAsia="Calibri" w:hAnsi="Calibri" w:cs="Calibri"/>
          <w:sz w:val="22"/>
          <w:szCs w:val="22"/>
        </w:rPr>
        <w:t xml:space="preserve">Les degrés de concurrence et le rôle de l’état </w:t>
      </w:r>
    </w:p>
    <w:p w:rsidR="00C83BBA" w:rsidRPr="00763FCB" w:rsidRDefault="00176039" w:rsidP="00416C1B">
      <w:pPr>
        <w:spacing w:after="120"/>
        <w:jc w:val="right"/>
        <w:rPr>
          <w:rFonts w:ascii="Calibri" w:eastAsia="Calibri" w:hAnsi="Calibri" w:cs="Calibri"/>
          <w:sz w:val="22"/>
          <w:szCs w:val="22"/>
        </w:rPr>
      </w:pPr>
      <w:hyperlink r:id="rId37" w:history="1">
        <w:r w:rsidR="00C83BBA" w:rsidRPr="00763FCB">
          <w:rPr>
            <w:rStyle w:val="Lienhypertexte"/>
            <w:rFonts w:ascii="Calibri" w:eastAsia="Calibri" w:hAnsi="Calibri" w:cs="Calibri"/>
            <w:sz w:val="22"/>
            <w:szCs w:val="22"/>
          </w:rPr>
          <w:t>https://www.citeco.fr/la-concurrence</w:t>
        </w:r>
      </w:hyperlink>
    </w:p>
    <w:p w:rsidR="00B92815" w:rsidRPr="00763FCB" w:rsidRDefault="00B92815" w:rsidP="00982A37">
      <w:pPr>
        <w:pStyle w:val="Titre1"/>
        <w:rPr>
          <w:rFonts w:cs="Calibri"/>
          <w:color w:val="0070C0"/>
          <w:sz w:val="22"/>
          <w:szCs w:val="22"/>
        </w:rPr>
      </w:pPr>
    </w:p>
    <w:p w:rsidR="00806749" w:rsidRPr="00763FCB" w:rsidRDefault="00C83BBA" w:rsidP="00BF437F">
      <w:pPr>
        <w:pStyle w:val="Titre1"/>
        <w:pBdr>
          <w:top w:val="single" w:sz="4" w:space="1" w:color="auto"/>
          <w:left w:val="single" w:sz="4" w:space="4" w:color="auto"/>
          <w:bottom w:val="single" w:sz="4" w:space="1" w:color="auto"/>
          <w:right w:val="single" w:sz="4" w:space="4" w:color="auto"/>
        </w:pBdr>
        <w:rPr>
          <w:rFonts w:cs="Calibri"/>
          <w:sz w:val="24"/>
          <w:szCs w:val="24"/>
        </w:rPr>
      </w:pPr>
      <w:bookmarkStart w:id="17" w:name="_Toc523124848"/>
      <w:r w:rsidRPr="00763FCB">
        <w:rPr>
          <w:rFonts w:cs="Calibri"/>
          <w:sz w:val="24"/>
          <w:szCs w:val="24"/>
        </w:rPr>
        <w:t>Ressource 7</w:t>
      </w:r>
      <w:r w:rsidR="00806749" w:rsidRPr="00763FCB">
        <w:rPr>
          <w:rFonts w:cs="Calibri"/>
          <w:sz w:val="24"/>
          <w:szCs w:val="24"/>
        </w:rPr>
        <w:t xml:space="preserve"> </w:t>
      </w:r>
      <w:r w:rsidR="00767EB4" w:rsidRPr="00763FCB">
        <w:rPr>
          <w:rFonts w:cs="Calibri"/>
          <w:sz w:val="24"/>
          <w:szCs w:val="24"/>
        </w:rPr>
        <w:t>-</w:t>
      </w:r>
      <w:r w:rsidR="00806749" w:rsidRPr="00763FCB">
        <w:rPr>
          <w:rFonts w:cs="Calibri"/>
          <w:sz w:val="24"/>
          <w:szCs w:val="24"/>
        </w:rPr>
        <w:t xml:space="preserve"> Les différentes formes de concurrence sur le marché des </w:t>
      </w:r>
      <w:r w:rsidR="00983783" w:rsidRPr="00763FCB">
        <w:rPr>
          <w:rFonts w:cs="Calibri"/>
          <w:sz w:val="24"/>
          <w:szCs w:val="24"/>
        </w:rPr>
        <w:t>biens et services</w:t>
      </w:r>
      <w:bookmarkEnd w:id="17"/>
    </w:p>
    <w:p w:rsidR="00983783"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En économie, la concurrence se définie comme l’existence sur un marché, d’une rivalité entre les vendeurs et/ou acheteurs d’un produit ou service identique ou substituable.</w:t>
      </w:r>
    </w:p>
    <w:p w:rsidR="00983783" w:rsidRPr="00763FCB" w:rsidRDefault="0098378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Par principe, on distingue la « Concurrence Pure et Parfaite » (CPP), situation idyllique car éloignée de toute réalité économique, de la concurrence imparfaite, qui constitue la règle. La concurrence joue un rôle majeur dans la stratégie des entreprises. Schématiquement, elle s’exerce soit sur les prix, soit par le produit.</w:t>
      </w:r>
    </w:p>
    <w:p w:rsidR="00983783" w:rsidRPr="00763FCB" w:rsidRDefault="00983783">
      <w:pPr>
        <w:rPr>
          <w:rFonts w:ascii="Calibri" w:hAnsi="Calibri" w:cs="Calibri"/>
          <w:b/>
          <w:bCs/>
          <w:color w:val="1B587C" w:themeColor="accent3"/>
          <w:spacing w:val="-6"/>
          <w:sz w:val="22"/>
          <w:szCs w:val="22"/>
        </w:rPr>
      </w:pPr>
      <w:r w:rsidRPr="00763FCB">
        <w:rPr>
          <w:rFonts w:ascii="Calibri" w:hAnsi="Calibri" w:cs="Calibri"/>
          <w:b/>
          <w:bCs/>
          <w:color w:val="1B587C" w:themeColor="accent3"/>
          <w:spacing w:val="-6"/>
          <w:sz w:val="22"/>
          <w:szCs w:val="22"/>
        </w:rPr>
        <w:br w:type="page"/>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lastRenderedPageBreak/>
        <w:t>Les conditions d’un marché de Concurrence Pure et Parfaite : 5 critères devant être réunis simultanément</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3 critères pour que la concurrence soit pure</w:t>
      </w:r>
      <w:r w:rsidRPr="00763FCB">
        <w:rPr>
          <w:rFonts w:ascii="Calibri" w:hAnsi="Calibri" w:cs="Calibri"/>
          <w:color w:val="14415C" w:themeColor="accent3" w:themeShade="BF"/>
          <w:sz w:val="22"/>
          <w:szCs w:val="22"/>
        </w:rPr>
        <w:t xml:space="preserve"> :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1) </w:t>
      </w:r>
      <w:r w:rsidRPr="00763FCB">
        <w:rPr>
          <w:rFonts w:ascii="Calibri" w:eastAsia="Calibri" w:hAnsi="Calibri" w:cs="Calibri"/>
          <w:color w:val="0070C0"/>
          <w:sz w:val="22"/>
          <w:szCs w:val="22"/>
        </w:rPr>
        <w:t>L’atomicité de l’offre et de la demande </w:t>
      </w:r>
      <w:r w:rsidRPr="00763FCB">
        <w:rPr>
          <w:rFonts w:ascii="Calibri" w:eastAsia="Calibri" w:hAnsi="Calibri" w:cs="Calibri"/>
          <w:sz w:val="22"/>
          <w:szCs w:val="22"/>
        </w:rPr>
        <w:t>: multitude d’offreurs et de demandeurs de taille réduite de telle sorte qu’aucun ne puisse influencer le marché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2) </w:t>
      </w:r>
      <w:r w:rsidRPr="00763FCB">
        <w:rPr>
          <w:rFonts w:ascii="Calibri" w:eastAsia="Calibri" w:hAnsi="Calibri" w:cs="Calibri"/>
          <w:color w:val="0070C0"/>
          <w:sz w:val="22"/>
          <w:szCs w:val="22"/>
        </w:rPr>
        <w:t>L’homogénéité du produit :</w:t>
      </w:r>
      <w:r w:rsidRPr="00763FCB">
        <w:rPr>
          <w:rFonts w:ascii="Calibri" w:eastAsia="Calibri" w:hAnsi="Calibri" w:cs="Calibri"/>
          <w:sz w:val="22"/>
          <w:szCs w:val="22"/>
        </w:rPr>
        <w:t xml:space="preserve"> tous les produits échangés sont identiques et il ne peut y avoir de marques distinctives, la concurrence ne porte que sur le prix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3) </w:t>
      </w:r>
      <w:r w:rsidRPr="00763FCB">
        <w:rPr>
          <w:rFonts w:ascii="Calibri" w:eastAsia="Calibri" w:hAnsi="Calibri" w:cs="Calibri"/>
          <w:color w:val="0070C0"/>
          <w:sz w:val="22"/>
          <w:szCs w:val="22"/>
        </w:rPr>
        <w:t>La libre entrée (et sortie) sur le marché où la fluidité du marché :</w:t>
      </w:r>
      <w:r w:rsidRPr="00763FCB">
        <w:rPr>
          <w:rFonts w:ascii="Calibri" w:eastAsia="Calibri" w:hAnsi="Calibri" w:cs="Calibri"/>
          <w:sz w:val="22"/>
          <w:szCs w:val="22"/>
        </w:rPr>
        <w:t xml:space="preserve"> il n’y a pas de restrictions à l’entrée du marché (pas de réglementation trop contraignante ou d’investissement trop importants), le marché est ouvert à la concurrence de toute entreprise qui souhaiterait s’y implanter et de tout nouvel acheteur qui souhaiterait participer à l’échange.</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hAnsi="Calibri" w:cs="Calibri"/>
          <w:color w:val="14415C" w:themeColor="accent3" w:themeShade="BF"/>
          <w:sz w:val="22"/>
          <w:szCs w:val="22"/>
        </w:rPr>
      </w:pPr>
      <w:r w:rsidRPr="00763FCB">
        <w:rPr>
          <w:rFonts w:ascii="Calibri" w:hAnsi="Calibri" w:cs="Calibri"/>
          <w:color w:val="14415C" w:themeColor="accent3" w:themeShade="BF"/>
          <w:sz w:val="22"/>
          <w:szCs w:val="22"/>
          <w:u w:val="single"/>
        </w:rPr>
        <w:t>Et 2 critères pour que la concurrence soit parfaite</w:t>
      </w:r>
      <w:r w:rsidRPr="00763FCB">
        <w:rPr>
          <w:rFonts w:ascii="Calibri" w:hAnsi="Calibri" w:cs="Calibri"/>
          <w:color w:val="14415C" w:themeColor="accent3" w:themeShade="BF"/>
          <w:sz w:val="22"/>
          <w:szCs w:val="22"/>
        </w:rPr>
        <w:t> :</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4) </w:t>
      </w:r>
      <w:r w:rsidRPr="00763FCB">
        <w:rPr>
          <w:rFonts w:ascii="Calibri" w:eastAsia="Calibri" w:hAnsi="Calibri" w:cs="Calibri"/>
          <w:color w:val="0070C0"/>
          <w:sz w:val="22"/>
          <w:szCs w:val="22"/>
        </w:rPr>
        <w:t>La transparence du marché :</w:t>
      </w:r>
      <w:r w:rsidRPr="00763FCB">
        <w:rPr>
          <w:rFonts w:ascii="Calibri" w:eastAsia="Calibri" w:hAnsi="Calibri" w:cs="Calibri"/>
          <w:sz w:val="22"/>
          <w:szCs w:val="22"/>
        </w:rPr>
        <w:t xml:space="preserve"> un marché est « transparent » lorsque toutes les informations sont disponibles et peuvent être connues des agents économiques : qualité des B&amp;S, quantités offertes et demandées ainsi que les prix.</w:t>
      </w:r>
    </w:p>
    <w:p w:rsidR="00806749" w:rsidRPr="00763FCB" w:rsidRDefault="00806749" w:rsidP="00BF437F">
      <w:pPr>
        <w:pBdr>
          <w:top w:val="single" w:sz="4" w:space="1" w:color="auto"/>
          <w:left w:val="single" w:sz="4" w:space="4" w:color="auto"/>
          <w:bottom w:val="single" w:sz="4" w:space="1" w:color="auto"/>
          <w:right w:val="single" w:sz="4" w:space="4" w:color="auto"/>
        </w:pBdr>
        <w:jc w:val="both"/>
        <w:rPr>
          <w:rFonts w:ascii="Calibri" w:eastAsia="Calibri" w:hAnsi="Calibri" w:cs="Calibri"/>
          <w:b/>
          <w:sz w:val="22"/>
          <w:szCs w:val="22"/>
        </w:rPr>
      </w:pPr>
      <w:r w:rsidRPr="00763FCB">
        <w:rPr>
          <w:rFonts w:ascii="Calibri" w:eastAsia="Calibri" w:hAnsi="Calibri" w:cs="Calibri"/>
          <w:sz w:val="22"/>
          <w:szCs w:val="22"/>
        </w:rPr>
        <w:t xml:space="preserve">5) </w:t>
      </w:r>
      <w:r w:rsidRPr="00763FCB">
        <w:rPr>
          <w:rFonts w:ascii="Calibri" w:eastAsia="Calibri" w:hAnsi="Calibri" w:cs="Calibri"/>
          <w:color w:val="0070C0"/>
          <w:sz w:val="22"/>
          <w:szCs w:val="22"/>
        </w:rPr>
        <w:t xml:space="preserve">La mobilité des facteurs de production </w:t>
      </w:r>
      <w:r w:rsidRPr="00763FCB">
        <w:rPr>
          <w:rFonts w:ascii="Calibri" w:eastAsia="Calibri" w:hAnsi="Calibri" w:cs="Calibri"/>
          <w:sz w:val="22"/>
          <w:szCs w:val="22"/>
        </w:rPr>
        <w:t>(travail et capital) : les facteurs doivent pouvoir se déplacer librement et sans obstacle, afin que chaque entreprise bénéficier des mêmes conditions de production.</w:t>
      </w:r>
    </w:p>
    <w:p w:rsidR="00806749" w:rsidRPr="00763FCB" w:rsidRDefault="00806749" w:rsidP="00982A37">
      <w:pPr>
        <w:contextualSpacing/>
        <w:rPr>
          <w:rFonts w:ascii="Calibri" w:eastAsia="Pecita Book" w:hAnsi="Calibri" w:cs="Calibri"/>
          <w:b/>
          <w:color w:val="14415C" w:themeColor="accent3" w:themeShade="BF"/>
          <w:sz w:val="22"/>
          <w:szCs w:val="22"/>
        </w:rPr>
      </w:pPr>
    </w:p>
    <w:p w:rsidR="00806749" w:rsidRPr="00763FCB" w:rsidRDefault="00C83BBA" w:rsidP="00982A37">
      <w:pPr>
        <w:pStyle w:val="Titre1"/>
        <w:rPr>
          <w:rFonts w:cs="Calibri"/>
          <w:sz w:val="24"/>
          <w:szCs w:val="24"/>
        </w:rPr>
      </w:pPr>
      <w:bookmarkStart w:id="18" w:name="_Toc523124849"/>
      <w:r w:rsidRPr="00763FCB">
        <w:rPr>
          <w:rFonts w:cs="Calibri"/>
          <w:sz w:val="24"/>
          <w:szCs w:val="24"/>
        </w:rPr>
        <w:t xml:space="preserve">Ressource 8 </w:t>
      </w:r>
      <w:r w:rsidR="00767EB4" w:rsidRPr="00763FCB">
        <w:rPr>
          <w:rFonts w:cs="Calibri"/>
          <w:sz w:val="24"/>
          <w:szCs w:val="24"/>
        </w:rPr>
        <w:t>-</w:t>
      </w:r>
      <w:r w:rsidR="00806749" w:rsidRPr="00763FCB">
        <w:rPr>
          <w:rFonts w:cs="Calibri"/>
          <w:sz w:val="24"/>
          <w:szCs w:val="24"/>
        </w:rPr>
        <w:t xml:space="preserve"> Les principales situations de concurrence</w:t>
      </w:r>
      <w:bookmarkEnd w:id="18"/>
    </w:p>
    <w:p w:rsidR="00806749" w:rsidRPr="00763FCB" w:rsidRDefault="00806749" w:rsidP="00BF437F">
      <w:pPr>
        <w:pBdr>
          <w:top w:val="single" w:sz="4" w:space="1" w:color="auto"/>
          <w:left w:val="single" w:sz="4" w:space="4" w:color="auto"/>
          <w:bottom w:val="single" w:sz="4" w:space="1" w:color="auto"/>
          <w:right w:val="single" w:sz="4" w:space="4" w:color="auto"/>
        </w:pBdr>
        <w:spacing w:before="60" w:after="60"/>
        <w:jc w:val="both"/>
        <w:rPr>
          <w:rFonts w:ascii="Calibri" w:eastAsia="Calibri" w:hAnsi="Calibri" w:cs="Calibri"/>
          <w:sz w:val="22"/>
          <w:szCs w:val="22"/>
        </w:rPr>
      </w:pPr>
      <w:r w:rsidRPr="00763FCB">
        <w:rPr>
          <w:rFonts w:ascii="Calibri" w:eastAsia="Calibri" w:hAnsi="Calibri" w:cs="Calibri"/>
          <w:sz w:val="22"/>
          <w:szCs w:val="22"/>
        </w:rPr>
        <w:t>L’efficacité du marché repose sur la pluralité d’offreurs et de demandeurs pour éviter le monopole. Les principales situations sont représentées dans le tableau ci-dessous :</w:t>
      </w:r>
    </w:p>
    <w:tbl>
      <w:tblPr>
        <w:tblStyle w:val="TableauGrille1Clair-Accentuation51"/>
        <w:tblW w:w="10514" w:type="dxa"/>
        <w:tblInd w:w="108" w:type="dxa"/>
        <w:tblLook w:val="04A0" w:firstRow="1" w:lastRow="0" w:firstColumn="1" w:lastColumn="0" w:noHBand="0" w:noVBand="1"/>
      </w:tblPr>
      <w:tblGrid>
        <w:gridCol w:w="4753"/>
        <w:gridCol w:w="2058"/>
        <w:gridCol w:w="1966"/>
        <w:gridCol w:w="1737"/>
      </w:tblGrid>
      <w:tr w:rsidR="00806749" w:rsidRPr="00763FCB" w:rsidTr="0041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l2br w:val="single" w:sz="2" w:space="0" w:color="1B587C" w:themeColor="accent3"/>
            </w:tcBorders>
          </w:tcPr>
          <w:p w:rsidR="00806749" w:rsidRPr="00763FCB" w:rsidRDefault="00806749" w:rsidP="00982A37">
            <w:pPr>
              <w:jc w:val="right"/>
              <w:rPr>
                <w:rFonts w:ascii="Calibri" w:hAnsi="Calibri" w:cs="Calibri"/>
                <w:sz w:val="22"/>
                <w:szCs w:val="22"/>
              </w:rPr>
            </w:pPr>
            <w:r w:rsidRPr="00763FCB">
              <w:rPr>
                <w:rFonts w:ascii="Calibri" w:hAnsi="Calibri" w:cs="Calibri"/>
                <w:sz w:val="22"/>
                <w:szCs w:val="22"/>
              </w:rPr>
              <w:t>Offre</w:t>
            </w:r>
          </w:p>
          <w:p w:rsidR="00806749" w:rsidRPr="00763FCB" w:rsidRDefault="00806749" w:rsidP="00982A37">
            <w:pPr>
              <w:rPr>
                <w:rFonts w:ascii="Calibri" w:hAnsi="Calibri" w:cs="Calibri"/>
                <w:sz w:val="22"/>
                <w:szCs w:val="22"/>
              </w:rPr>
            </w:pPr>
            <w:r w:rsidRPr="00763FCB">
              <w:rPr>
                <w:rFonts w:ascii="Calibri" w:hAnsi="Calibri" w:cs="Calibri"/>
                <w:sz w:val="22"/>
                <w:szCs w:val="22"/>
              </w:rPr>
              <w:t>Demande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Grand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Petit nombre d’offreurs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Offreur unique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 xml:space="preserve">Grand nombre de demandeurs </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Concurrence parfaite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Petit nombre de demandeurs</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Oligopole bilatéral</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contrarié</w:t>
            </w:r>
          </w:p>
        </w:tc>
      </w:tr>
      <w:tr w:rsidR="00806749" w:rsidRPr="00763FCB" w:rsidTr="00416C1B">
        <w:tc>
          <w:tcPr>
            <w:cnfStyle w:val="001000000000" w:firstRow="0" w:lastRow="0" w:firstColumn="1" w:lastColumn="0" w:oddVBand="0" w:evenVBand="0" w:oddHBand="0" w:evenHBand="0" w:firstRowFirstColumn="0" w:firstRowLastColumn="0" w:lastRowFirstColumn="0" w:lastRowLastColumn="0"/>
            <w:tcW w:w="313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rPr>
                <w:rFonts w:ascii="Calibri" w:hAnsi="Calibri" w:cs="Calibri"/>
                <w:sz w:val="22"/>
                <w:szCs w:val="22"/>
              </w:rPr>
            </w:pPr>
            <w:r w:rsidRPr="00763FCB">
              <w:rPr>
                <w:rFonts w:ascii="Calibri" w:hAnsi="Calibri" w:cs="Calibri"/>
                <w:sz w:val="22"/>
                <w:szCs w:val="22"/>
              </w:rPr>
              <w:t>Demandeur unique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Monopsone contrarié</w:t>
            </w:r>
          </w:p>
        </w:tc>
        <w:tc>
          <w:tcPr>
            <w:tcW w:w="0" w:type="dxa"/>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p w:rsidR="00806749" w:rsidRPr="00763FCB" w:rsidRDefault="00806749" w:rsidP="00982A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63FCB">
              <w:rPr>
                <w:rFonts w:ascii="Calibri" w:hAnsi="Calibri" w:cs="Calibri"/>
                <w:sz w:val="22"/>
                <w:szCs w:val="22"/>
              </w:rPr>
              <w:t>Monopole bilatéral</w:t>
            </w:r>
          </w:p>
        </w:tc>
      </w:tr>
    </w:tbl>
    <w:p w:rsidR="00A76990" w:rsidRPr="00763FCB" w:rsidRDefault="00A76990" w:rsidP="00982A37">
      <w:pPr>
        <w:contextualSpacing/>
        <w:rPr>
          <w:rFonts w:ascii="Calibri" w:eastAsia="Pecita Book" w:hAnsi="Calibri" w:cs="Calibri"/>
          <w:b/>
          <w:color w:val="14415C" w:themeColor="accent3" w:themeShade="BF"/>
          <w:sz w:val="22"/>
          <w:szCs w:val="22"/>
        </w:rPr>
      </w:pPr>
    </w:p>
    <w:p w:rsidR="00D35093" w:rsidRPr="00763FCB" w:rsidRDefault="00D35093" w:rsidP="00BF437F">
      <w:pPr>
        <w:pStyle w:val="Titre1"/>
        <w:rPr>
          <w:rFonts w:cs="Calibri"/>
          <w:sz w:val="22"/>
          <w:szCs w:val="22"/>
        </w:rPr>
      </w:pPr>
      <w:bookmarkStart w:id="19" w:name="_Toc507162777"/>
      <w:bookmarkStart w:id="20" w:name="_Toc514160951"/>
      <w:bookmarkStart w:id="21" w:name="_Toc523124850"/>
      <w:r w:rsidRPr="00763FCB">
        <w:rPr>
          <w:rFonts w:cs="Calibri"/>
          <w:sz w:val="22"/>
          <w:szCs w:val="22"/>
        </w:rPr>
        <w:t>Ressource 9 - Pourquoi une entreprise doit-elle coopérer avec un concurrent ?</w:t>
      </w:r>
      <w:bookmarkEnd w:id="19"/>
      <w:bookmarkEnd w:id="20"/>
      <w:bookmarkEnd w:id="21"/>
    </w:p>
    <w:p w:rsidR="002D5B51"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763FCB">
        <w:rPr>
          <w:rFonts w:ascii="Calibri" w:hAnsi="Calibri" w:cs="Calibri"/>
          <w:sz w:val="22"/>
          <w:szCs w:val="22"/>
        </w:rPr>
        <w:t xml:space="preserve">Les approches classiques de la stratégie opposent la compétition à la coopération : les entreprises présentes dans une même industrie doivent choisir entre s’affronter ou coopérer. </w:t>
      </w:r>
    </w:p>
    <w:p w:rsidR="00D35093" w:rsidRPr="00763FCB" w:rsidRDefault="00D35093" w:rsidP="00BF437F">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 xml:space="preserve">Dans une approche nouvelle, </w:t>
      </w:r>
      <w:r w:rsidRPr="00763FCB">
        <w:rPr>
          <w:rFonts w:ascii="Calibri" w:hAnsi="Calibri" w:cs="Calibri"/>
          <w:b/>
          <w:sz w:val="22"/>
          <w:szCs w:val="22"/>
        </w:rPr>
        <w:t>la stratégie de coopétition consiste à développer simultanément des relations de compétition et de coopération avec le même partenaire-adversaire</w:t>
      </w:r>
      <w:r w:rsidRPr="00763FCB">
        <w:rPr>
          <w:rFonts w:ascii="Calibri" w:hAnsi="Calibri" w:cs="Calibri"/>
          <w:sz w:val="22"/>
          <w:szCs w:val="22"/>
        </w:rPr>
        <w:t>. […]</w:t>
      </w:r>
      <w:r w:rsidR="00BB1BF3" w:rsidRPr="00763FCB">
        <w:rPr>
          <w:rFonts w:ascii="Calibri" w:hAnsi="Calibri" w:cs="Calibri"/>
          <w:sz w:val="22"/>
          <w:szCs w:val="22"/>
        </w:rPr>
        <w:t xml:space="preserve"> </w:t>
      </w:r>
      <w:r w:rsidRPr="00763FCB">
        <w:rPr>
          <w:rFonts w:ascii="Calibri" w:hAnsi="Calibri" w:cs="Calibri"/>
          <w:sz w:val="22"/>
          <w:szCs w:val="22"/>
        </w:rPr>
        <w:t>La coopétition est définie comme une « relation […] qui émerge quand deux entreprises coopèrent dans quelques activités, et qui sont en même temps en compétition l’une avec l’autre sur d’autres activités ». […] Deux entreprises peuvent travailler en commun sur la R&amp;D</w:t>
      </w:r>
      <w:r w:rsidRPr="00763FCB">
        <w:rPr>
          <w:rFonts w:ascii="Calibri" w:hAnsi="Calibri" w:cs="Calibri"/>
          <w:sz w:val="22"/>
          <w:szCs w:val="22"/>
          <w:vertAlign w:val="superscript"/>
        </w:rPr>
        <w:t>1</w:t>
      </w:r>
      <w:r w:rsidRPr="00763FCB">
        <w:rPr>
          <w:rFonts w:ascii="Calibri" w:hAnsi="Calibri" w:cs="Calibri"/>
          <w:sz w:val="22"/>
          <w:szCs w:val="22"/>
        </w:rPr>
        <w:t xml:space="preserve"> tout en se concurrençant très fortement sur les produits finaux. […]</w:t>
      </w:r>
      <w:r w:rsidR="00BB1BF3" w:rsidRPr="00763FCB">
        <w:rPr>
          <w:rFonts w:ascii="Calibri" w:hAnsi="Calibri" w:cs="Calibri"/>
          <w:sz w:val="22"/>
          <w:szCs w:val="22"/>
        </w:rPr>
        <w:t xml:space="preserve"> </w:t>
      </w:r>
      <w:r w:rsidRPr="00763FCB">
        <w:rPr>
          <w:rFonts w:ascii="Calibri" w:hAnsi="Calibri" w:cs="Calibri"/>
          <w:sz w:val="22"/>
          <w:szCs w:val="22"/>
        </w:rPr>
        <w:t>Plus les produits et services sont complexes, plus il est difficile pour les entreprises de posséder et de développer seules les ressources nécessaires à leur création. […] Pour avoir accès aux ressources qui leur sont nécessaires, les entreprises sont tentées de mettre en place des coopérations. [Mais] coopérer avec son rival augmente le risque d’imitation de ses ressources. […]</w:t>
      </w:r>
      <w:r w:rsidR="002D5B51" w:rsidRPr="00763FCB">
        <w:rPr>
          <w:rFonts w:ascii="Calibri" w:hAnsi="Calibri" w:cs="Calibri"/>
          <w:sz w:val="22"/>
          <w:szCs w:val="22"/>
        </w:rPr>
        <w:t xml:space="preserve"> </w:t>
      </w:r>
      <w:r w:rsidRPr="00763FCB">
        <w:rPr>
          <w:rFonts w:ascii="Calibri" w:hAnsi="Calibri" w:cs="Calibri"/>
          <w:sz w:val="22"/>
          <w:szCs w:val="22"/>
        </w:rPr>
        <w:t xml:space="preserve">Il faut donc simultanément protéger son cœur de compétence tout en essayant d’apprendre le savoir-faire de son concurrent pour l’enrichir. […] Plus une entreprise veut bénéficier d’une relation de coopétition, plus elle doit elle-même s’ouvrir le plus largement possible à son partenaire. Or, plus elle s’ouvre à son partenaire, plus elle s’expose à un pillage de ses ressources et compétences. </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D35093" w:rsidP="00BF437F">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763FCB">
        <w:rPr>
          <w:rFonts w:ascii="Calibri" w:hAnsi="Calibri" w:cs="Calibri"/>
          <w:sz w:val="22"/>
          <w:szCs w:val="22"/>
          <w:vertAlign w:val="superscript"/>
        </w:rPr>
        <w:t>1</w:t>
      </w:r>
      <w:r w:rsidRPr="00763FCB">
        <w:rPr>
          <w:rFonts w:ascii="Calibri" w:hAnsi="Calibri" w:cs="Calibri"/>
          <w:sz w:val="22"/>
          <w:szCs w:val="22"/>
        </w:rPr>
        <w:t xml:space="preserve"> R&amp;D : Recherche et Développement.</w:t>
      </w:r>
    </w:p>
    <w:p w:rsidR="00767EB4" w:rsidRPr="00763FCB" w:rsidRDefault="00767EB4" w:rsidP="00BF437F">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rsidR="00D35093" w:rsidRPr="00763FCB" w:rsidRDefault="00176039" w:rsidP="00BF437F">
      <w:pPr>
        <w:pBdr>
          <w:top w:val="single" w:sz="4" w:space="1" w:color="auto"/>
          <w:left w:val="single" w:sz="4" w:space="4" w:color="auto"/>
          <w:bottom w:val="single" w:sz="4" w:space="1" w:color="auto"/>
          <w:right w:val="single" w:sz="4" w:space="4" w:color="auto"/>
        </w:pBdr>
        <w:jc w:val="right"/>
        <w:rPr>
          <w:rFonts w:ascii="Calibri" w:hAnsi="Calibri" w:cs="Calibri"/>
          <w:sz w:val="22"/>
          <w:szCs w:val="22"/>
        </w:rPr>
      </w:pPr>
      <w:hyperlink r:id="rId38" w:history="1">
        <w:r w:rsidR="00D35093" w:rsidRPr="00763FCB">
          <w:rPr>
            <w:rStyle w:val="Lienhypertexte"/>
            <w:rFonts w:ascii="Calibri" w:hAnsi="Calibri" w:cs="Calibri"/>
            <w:sz w:val="22"/>
            <w:szCs w:val="22"/>
          </w:rPr>
          <w:t>https://www.cairn.info/revue-francaise-de-gestion-2010-5-page-155.htm</w:t>
        </w:r>
      </w:hyperlink>
      <w:r w:rsidR="00D35093" w:rsidRPr="00763FCB">
        <w:rPr>
          <w:rFonts w:ascii="Calibri" w:hAnsi="Calibri" w:cs="Calibri"/>
          <w:sz w:val="22"/>
          <w:szCs w:val="22"/>
        </w:rPr>
        <w:t xml:space="preserve"> </w:t>
      </w:r>
    </w:p>
    <w:p w:rsidR="00D35093" w:rsidRPr="00763FCB" w:rsidRDefault="00D35093" w:rsidP="00BF437F">
      <w:pPr>
        <w:pBdr>
          <w:top w:val="single" w:sz="4" w:space="1" w:color="auto"/>
          <w:left w:val="single" w:sz="4" w:space="4" w:color="auto"/>
          <w:bottom w:val="single" w:sz="4" w:space="1" w:color="auto"/>
          <w:right w:val="single" w:sz="4" w:space="4" w:color="auto"/>
        </w:pBdr>
        <w:contextualSpacing/>
        <w:rPr>
          <w:rFonts w:ascii="Calibri" w:eastAsia="Pecita Book" w:hAnsi="Calibri" w:cs="Calibri"/>
          <w:b/>
          <w:color w:val="14415C" w:themeColor="accent3" w:themeShade="BF"/>
          <w:sz w:val="22"/>
          <w:szCs w:val="22"/>
        </w:rPr>
      </w:pPr>
    </w:p>
    <w:p w:rsidR="00B35FD5" w:rsidRPr="00763FCB" w:rsidRDefault="00B35FD5" w:rsidP="00982A37">
      <w:pPr>
        <w:contextualSpacing/>
        <w:rPr>
          <w:rFonts w:ascii="Calibri" w:eastAsia="Pecita Book" w:hAnsi="Calibri" w:cs="Calibri"/>
          <w:b/>
          <w:color w:val="14415C" w:themeColor="accent3" w:themeShade="BF"/>
          <w:sz w:val="22"/>
          <w:szCs w:val="22"/>
        </w:rPr>
      </w:pPr>
    </w:p>
    <w:p w:rsidR="00AB76D8" w:rsidRPr="00763FCB" w:rsidRDefault="00AB76D8">
      <w:pPr>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br w:type="page"/>
      </w:r>
    </w:p>
    <w:p w:rsidR="00D03A2B" w:rsidRPr="00763FCB" w:rsidRDefault="00767EB4" w:rsidP="00BF437F">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22" w:name="_Toc523124851"/>
      <w:r w:rsidRPr="00763FCB">
        <w:rPr>
          <w:rFonts w:cs="Calibri"/>
          <w:caps/>
          <w:color w:val="14415C" w:themeColor="accent3" w:themeShade="BF"/>
        </w:rPr>
        <w:lastRenderedPageBreak/>
        <w:t xml:space="preserve">ressources </w:t>
      </w:r>
      <w:r w:rsidR="0056502C" w:rsidRPr="00763FCB">
        <w:rPr>
          <w:rFonts w:cs="Calibri"/>
          <w:caps/>
          <w:color w:val="14415C" w:themeColor="accent3" w:themeShade="BF"/>
        </w:rPr>
        <w:t>D</w:t>
      </w:r>
      <w:r w:rsidR="00D03A2B" w:rsidRPr="00763FCB">
        <w:rPr>
          <w:rFonts w:cs="Calibri"/>
          <w:caps/>
          <w:color w:val="14415C" w:themeColor="accent3" w:themeShade="BF"/>
        </w:rPr>
        <w:t>ocument</w:t>
      </w:r>
      <w:r w:rsidRPr="00763FCB">
        <w:rPr>
          <w:rFonts w:cs="Calibri"/>
          <w:caps/>
          <w:color w:val="14415C" w:themeColor="accent3" w:themeShade="BF"/>
        </w:rPr>
        <w:t>aires</w:t>
      </w:r>
      <w:bookmarkEnd w:id="22"/>
    </w:p>
    <w:p w:rsidR="00806749" w:rsidRPr="00763FCB" w:rsidRDefault="00806749" w:rsidP="00982A37">
      <w:pPr>
        <w:spacing w:after="60"/>
        <w:rPr>
          <w:rFonts w:ascii="Calibri" w:eastAsia="Calibri" w:hAnsi="Calibri" w:cs="Calibri"/>
          <w:b/>
          <w:color w:val="14415C" w:themeColor="accent3" w:themeShade="BF"/>
          <w:sz w:val="22"/>
          <w:szCs w:val="22"/>
        </w:rPr>
      </w:pPr>
    </w:p>
    <w:p w:rsidR="00260489" w:rsidRPr="00763FCB" w:rsidRDefault="004A3AFA" w:rsidP="00767EB4">
      <w:pPr>
        <w:pStyle w:val="Titre1"/>
        <w:rPr>
          <w:rFonts w:cs="Calibri"/>
          <w:sz w:val="24"/>
          <w:szCs w:val="24"/>
        </w:rPr>
      </w:pPr>
      <w:bookmarkStart w:id="23" w:name="_Toc523124852"/>
      <w:r w:rsidRPr="00763FCB">
        <w:rPr>
          <w:rFonts w:cs="Calibri"/>
          <w:sz w:val="24"/>
          <w:szCs w:val="24"/>
        </w:rPr>
        <w:t>Document 5</w:t>
      </w:r>
      <w:r w:rsidR="00260489" w:rsidRPr="00763FCB">
        <w:rPr>
          <w:rFonts w:cs="Calibri"/>
          <w:sz w:val="24"/>
          <w:szCs w:val="24"/>
        </w:rPr>
        <w:t xml:space="preserve"> </w:t>
      </w:r>
      <w:r w:rsidR="00767EB4" w:rsidRPr="00763FCB">
        <w:rPr>
          <w:rFonts w:cs="Calibri"/>
          <w:sz w:val="24"/>
          <w:szCs w:val="24"/>
        </w:rPr>
        <w:t>-</w:t>
      </w:r>
      <w:r w:rsidR="00260489" w:rsidRPr="00763FCB">
        <w:rPr>
          <w:rFonts w:cs="Calibri"/>
          <w:sz w:val="24"/>
          <w:szCs w:val="24"/>
        </w:rPr>
        <w:t xml:space="preserve"> Le café, un rayon en pleine effervescence</w:t>
      </w:r>
      <w:bookmarkEnd w:id="23"/>
    </w:p>
    <w:p w:rsidR="00767EB4" w:rsidRPr="00763FCB" w:rsidRDefault="00767EB4" w:rsidP="004531EB">
      <w:pPr>
        <w:rPr>
          <w:rFonts w:ascii="Calibri" w:hAnsi="Calibri" w:cs="Calibri"/>
        </w:rPr>
      </w:pPr>
    </w:p>
    <w:p w:rsidR="00806749" w:rsidRPr="00763FCB" w:rsidRDefault="00767EB4" w:rsidP="00982A37">
      <w:pPr>
        <w:autoSpaceDE w:val="0"/>
        <w:autoSpaceDN w:val="0"/>
        <w:adjustRightInd w:val="0"/>
        <w:jc w:val="both"/>
        <w:rPr>
          <w:rFonts w:ascii="Calibri" w:eastAsiaTheme="minorEastAsia" w:hAnsi="Calibri" w:cs="Calibri"/>
          <w:b/>
          <w:bCs/>
          <w:color w:val="1B587C" w:themeColor="accent3"/>
          <w:sz w:val="22"/>
          <w:szCs w:val="22"/>
          <w:lang w:eastAsia="ja-JP"/>
        </w:rPr>
      </w:pPr>
      <w:r w:rsidRPr="00763FCB">
        <w:rPr>
          <w:rFonts w:ascii="Calibri" w:eastAsia="Calibri" w:hAnsi="Calibri" w:cs="Calibri"/>
          <w:b/>
          <w:noProof/>
          <w:color w:val="14415C" w:themeColor="accent3" w:themeShade="BF"/>
          <w:sz w:val="22"/>
          <w:szCs w:val="22"/>
        </w:rPr>
        <w:drawing>
          <wp:anchor distT="0" distB="0" distL="114300" distR="114300" simplePos="0" relativeHeight="251647488" behindDoc="0" locked="0" layoutInCell="1" allowOverlap="1" wp14:anchorId="783FAF0B" wp14:editId="3E2B2C03">
            <wp:simplePos x="0" y="0"/>
            <wp:positionH relativeFrom="column">
              <wp:posOffset>5391785</wp:posOffset>
            </wp:positionH>
            <wp:positionV relativeFrom="paragraph">
              <wp:posOffset>137160</wp:posOffset>
            </wp:positionV>
            <wp:extent cx="1262380" cy="1593215"/>
            <wp:effectExtent l="0" t="0" r="0" b="6985"/>
            <wp:wrapThrough wrapText="bothSides">
              <wp:wrapPolygon edited="0">
                <wp:start x="0" y="0"/>
                <wp:lineTo x="0" y="21436"/>
                <wp:lineTo x="21187" y="21436"/>
                <wp:lineTo x="21187"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262380" cy="1593215"/>
                    </a:xfrm>
                    <a:prstGeom prst="rect">
                      <a:avLst/>
                    </a:prstGeom>
                  </pic:spPr>
                </pic:pic>
              </a:graphicData>
            </a:graphic>
            <wp14:sizeRelH relativeFrom="page">
              <wp14:pctWidth>0</wp14:pctWidth>
            </wp14:sizeRelH>
            <wp14:sizeRelV relativeFrom="page">
              <wp14:pctHeight>0</wp14:pctHeight>
            </wp14:sizeRelV>
          </wp:anchor>
        </w:drawing>
      </w:r>
      <w:r w:rsidR="00806749" w:rsidRPr="00763FCB">
        <w:rPr>
          <w:rFonts w:ascii="Calibri" w:eastAsiaTheme="minorEastAsia" w:hAnsi="Calibri" w:cs="Calibri"/>
          <w:b/>
          <w:bCs/>
          <w:color w:val="1B587C" w:themeColor="accent3"/>
          <w:sz w:val="22"/>
          <w:szCs w:val="22"/>
          <w:lang w:eastAsia="ja-JP"/>
        </w:rPr>
        <w:t xml:space="preserve">La concurrence bat son plein dans un marché du café qui a vécu une redistribution des marques, une bascule vers le </w:t>
      </w:r>
      <w:proofErr w:type="spellStart"/>
      <w:r w:rsidR="00806749" w:rsidRPr="00763FCB">
        <w:rPr>
          <w:rFonts w:ascii="Calibri" w:eastAsiaTheme="minorEastAsia" w:hAnsi="Calibri" w:cs="Calibri"/>
          <w:b/>
          <w:bCs/>
          <w:color w:val="1B587C" w:themeColor="accent3"/>
          <w:sz w:val="22"/>
          <w:szCs w:val="22"/>
          <w:lang w:eastAsia="ja-JP"/>
        </w:rPr>
        <w:t>portionné</w:t>
      </w:r>
      <w:proofErr w:type="spellEnd"/>
      <w:r w:rsidR="00806749" w:rsidRPr="00763FCB">
        <w:rPr>
          <w:rFonts w:ascii="Calibri" w:eastAsiaTheme="minorEastAsia" w:hAnsi="Calibri" w:cs="Calibri"/>
          <w:b/>
          <w:bCs/>
          <w:color w:val="1B587C" w:themeColor="accent3"/>
          <w:sz w:val="22"/>
          <w:szCs w:val="22"/>
          <w:lang w:eastAsia="ja-JP"/>
        </w:rPr>
        <w:t xml:space="preserve"> et l’ouverture des systèmes fermés à la concurrence. La valorisation se poursuit, et l’enjeu porte sur les volumes.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L’année 2016 sera encore épique pour le café.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Pr="00763FCB">
        <w:rPr>
          <w:rFonts w:ascii="Calibri" w:eastAsiaTheme="minorEastAsia" w:hAnsi="Calibri" w:cs="Calibri"/>
          <w:color w:val="1F1F1F"/>
          <w:sz w:val="22"/>
          <w:szCs w:val="22"/>
          <w:lang w:eastAsia="ja-JP"/>
        </w:rPr>
        <w:t xml:space="preserve"> Métamorphosé en quelques années par la prise de pouvoir des dosettes, il a connu depuis peu l’ouverture à la concurrence des systèmes fermés, l’affluence de nouveaux acteurs et une recomposition des ménages entre les grands intervenants propices à de prochaines aventures pour les marques en fratries. Une véritable saga !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r w:rsidR="00A76990"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Les dosettes, qui viennent de dépasser le milliard d’euros – doublant ainsi le torréfié en valeur (à 41,1% contre 41%) en sont les vedettes. L’offre a encore progressé de 7% en GMS cette année, et le linéaire a gonflé de près de 9%. La bascule vers le « single serve » est irréversible : la qualité, les goûts marqués et, surtout, la préparation individualisée font désormais partie des habitudes de près de 65% des foyers équipés d’une machine à café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segment le plus valorisé</w:t>
      </w:r>
    </w:p>
    <w:p w:rsidR="002D5B51"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Au sein du </w:t>
      </w:r>
      <w:proofErr w:type="spellStart"/>
      <w:r w:rsidRPr="00763FCB">
        <w:rPr>
          <w:rFonts w:ascii="Calibri" w:eastAsiaTheme="minorEastAsia" w:hAnsi="Calibri" w:cs="Calibri"/>
          <w:color w:val="1F1F1F"/>
          <w:sz w:val="22"/>
          <w:szCs w:val="22"/>
          <w:lang w:eastAsia="ja-JP"/>
        </w:rPr>
        <w:t>prédosé</w:t>
      </w:r>
      <w:proofErr w:type="spellEnd"/>
      <w:r w:rsidRPr="00763FCB">
        <w:rPr>
          <w:rFonts w:ascii="Calibri" w:eastAsiaTheme="minorEastAsia" w:hAnsi="Calibri" w:cs="Calibri"/>
          <w:color w:val="1F1F1F"/>
          <w:sz w:val="22"/>
          <w:szCs w:val="22"/>
          <w:lang w:eastAsia="ja-JP"/>
        </w:rPr>
        <w:t xml:space="preserve">, les capsules compatibles </w:t>
      </w:r>
      <w:r w:rsidRPr="00763FCB">
        <w:rPr>
          <w:rFonts w:ascii="Calibri" w:eastAsiaTheme="minorEastAsia" w:hAnsi="Calibri" w:cs="Calibri"/>
          <w:color w:val="E0001D"/>
          <w:sz w:val="22"/>
          <w:szCs w:val="22"/>
          <w:lang w:eastAsia="ja-JP"/>
        </w:rPr>
        <w:t xml:space="preserve">Nespresso </w:t>
      </w:r>
      <w:r w:rsidRPr="00763FCB">
        <w:rPr>
          <w:rFonts w:ascii="Calibri" w:eastAsiaTheme="minorEastAsia" w:hAnsi="Calibri" w:cs="Calibri"/>
          <w:color w:val="1F1F1F"/>
          <w:sz w:val="22"/>
          <w:szCs w:val="22"/>
          <w:lang w:eastAsia="ja-JP"/>
        </w:rPr>
        <w:t>vendues en GMS font sensation cette année, avec une accélération de 24% sur un an, à 199 millions d’euros. Elles pèsent environ 20% du marché total des capsules.</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r w:rsidR="002D5B51"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Ensuite, l’offre de dosettes génériques a explosé ces derniers mois avec une affluence de nouvelles marques –en particulier celles des enseignes– et une multiplication des références. La plupart des acteurs veulent en effet se positionner sur ce segment le plus valorisé du café. Enfin, les quantités achetées progressent également.</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Un utilisateur de Nespresso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consomme 700 à 800 capsules par an, dont 170 issues de GMS</w:t>
      </w:r>
      <w:r w:rsidRPr="00763FCB">
        <w:rPr>
          <w:rFonts w:ascii="Calibri" w:eastAsiaTheme="minorEastAsia" w:hAnsi="Calibri" w:cs="Calibri"/>
          <w:color w:val="1F1F1F"/>
          <w:sz w:val="22"/>
          <w:szCs w:val="22"/>
          <w:lang w:eastAsia="ja-JP"/>
        </w:rPr>
        <w:t xml:space="preserve">, précise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chef de marque L’Or (JDE). </w:t>
      </w:r>
      <w:r w:rsidRPr="00763FCB">
        <w:rPr>
          <w:rFonts w:ascii="Calibri" w:eastAsiaTheme="minorEastAsia" w:hAnsi="Calibri" w:cs="Calibri"/>
          <w:i/>
          <w:iCs/>
          <w:color w:val="1F1F1F"/>
          <w:sz w:val="22"/>
          <w:szCs w:val="22"/>
          <w:lang w:eastAsia="ja-JP"/>
        </w:rPr>
        <w:t xml:space="preserve">La part des hypers et supers augmente parce que c’est plus pratique, mais aussi grâce à la promo, qui n’existe pas chez Nespresso. </w:t>
      </w:r>
      <w:r w:rsidRPr="00763FCB">
        <w:rPr>
          <w:rFonts w:ascii="Calibri" w:eastAsiaTheme="minorEastAsia" w:hAnsi="Calibri" w:cs="Calibri"/>
          <w:color w:val="1F1F1F"/>
          <w:sz w:val="22"/>
          <w:szCs w:val="22"/>
          <w:lang w:eastAsia="ja-JP"/>
        </w:rPr>
        <w:t xml:space="preserve">» </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surexposition risquée</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Style w:val="Accentuation"/>
          <w:rFonts w:ascii="Calibri" w:hAnsi="Calibri" w:cs="Calibri"/>
          <w:color w:val="303030"/>
          <w:spacing w:val="-6"/>
          <w:sz w:val="22"/>
          <w:szCs w:val="22"/>
        </w:rPr>
        <w:t> </w:t>
      </w:r>
      <w:r w:rsidRPr="00763FCB">
        <w:rPr>
          <w:rFonts w:ascii="Calibri" w:hAnsi="Calibri" w:cs="Calibri"/>
          <w:sz w:val="22"/>
          <w:szCs w:val="22"/>
        </w:rPr>
        <w:t xml:space="preserve">[…] </w:t>
      </w:r>
      <w:r w:rsidRPr="00763FCB">
        <w:rPr>
          <w:rFonts w:ascii="Calibri" w:eastAsiaTheme="minorEastAsia" w:hAnsi="Calibri" w:cs="Calibri"/>
          <w:color w:val="1F1F1F"/>
          <w:sz w:val="22"/>
          <w:szCs w:val="22"/>
          <w:lang w:eastAsia="ja-JP"/>
        </w:rPr>
        <w:t xml:space="preserve">La surexposition s’amplifie, car la bataille tourne beaucoup autour des parts de linéaire, qui fluctuent rapidement selon les positionnements des entrants… et des sortants. « </w:t>
      </w:r>
      <w:r w:rsidRPr="00763FCB">
        <w:rPr>
          <w:rFonts w:ascii="Calibri" w:eastAsiaTheme="minorEastAsia" w:hAnsi="Calibri" w:cs="Calibri"/>
          <w:i/>
          <w:iCs/>
          <w:color w:val="1F1F1F"/>
          <w:sz w:val="22"/>
          <w:szCs w:val="22"/>
          <w:lang w:eastAsia="ja-JP"/>
        </w:rPr>
        <w:t>On a vécu cela avec</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Senseo</w:t>
      </w:r>
      <w:r w:rsidRPr="00763FCB">
        <w:rPr>
          <w:rFonts w:ascii="Calibri" w:eastAsiaTheme="minorEastAsia" w:hAnsi="Calibri" w:cs="Calibri"/>
          <w:color w:val="1F1F1F"/>
          <w:sz w:val="22"/>
          <w:szCs w:val="22"/>
          <w:lang w:eastAsia="ja-JP"/>
        </w:rPr>
        <w:t xml:space="preserve">, se souvient Marie-Amélie </w:t>
      </w:r>
      <w:proofErr w:type="spellStart"/>
      <w:r w:rsidRPr="00763FCB">
        <w:rPr>
          <w:rFonts w:ascii="Calibri" w:eastAsiaTheme="minorEastAsia" w:hAnsi="Calibri" w:cs="Calibri"/>
          <w:color w:val="1F1F1F"/>
          <w:sz w:val="22"/>
          <w:szCs w:val="22"/>
          <w:lang w:eastAsia="ja-JP"/>
        </w:rPr>
        <w:t>Doin</w:t>
      </w:r>
      <w:proofErr w:type="spellEnd"/>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Plein de petites marques se sont</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lancées sur les dosettes souples, mais, dix ans plus tard, Senseo</w:t>
      </w:r>
      <w:r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i/>
          <w:iCs/>
          <w:color w:val="1F1F1F"/>
          <w:sz w:val="22"/>
          <w:szCs w:val="22"/>
          <w:lang w:eastAsia="ja-JP"/>
        </w:rPr>
        <w:t xml:space="preserve">conserve toujours la moitié du marché. </w:t>
      </w:r>
      <w:r w:rsidRPr="00763FCB">
        <w:rPr>
          <w:rFonts w:ascii="Calibri" w:eastAsiaTheme="minorEastAsia" w:hAnsi="Calibri" w:cs="Calibri"/>
          <w:color w:val="1F1F1F"/>
          <w:sz w:val="22"/>
          <w:szCs w:val="22"/>
          <w:lang w:eastAsia="ja-JP"/>
        </w:rPr>
        <w:t>»</w:t>
      </w:r>
      <w:r w:rsidR="007053C2"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Le segment des capsules, lui, cherche encore son équilibre, mais il a déjà trouvé son leader en GMS. Car si Nespresso, encore arc-bouté sur sa stratégie de distribution exclusive, en conserve 80%, les 20% restants sont couverts pour moitié par la marque L’Or. Suivent les MDD (22% des capsules en GMS), Carte noire (12,6%), Café royal (3,5%), puis une ribambelle de marques, modestes, mais pleines d’ambitions, qui ont souvent fait leurs preuves en tant que fournisseurs de MDD.</w:t>
      </w:r>
      <w:r w:rsidRPr="00763FCB">
        <w:rPr>
          <w:rStyle w:val="Accentuation"/>
          <w:rFonts w:ascii="Calibri" w:hAnsi="Calibri" w:cs="Calibri"/>
          <w:color w:val="303030"/>
          <w:spacing w:val="-6"/>
          <w:sz w:val="22"/>
          <w:szCs w:val="22"/>
        </w:rPr>
        <w:t xml:space="preserve">  </w:t>
      </w:r>
      <w:r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Une variété stratégique</w:t>
      </w:r>
    </w:p>
    <w:p w:rsidR="00806749" w:rsidRPr="00763FCB" w:rsidRDefault="00A76990"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46464" behindDoc="0" locked="0" layoutInCell="1" allowOverlap="1" wp14:anchorId="1944420A" wp14:editId="6AA63007">
            <wp:simplePos x="0" y="0"/>
            <wp:positionH relativeFrom="column">
              <wp:posOffset>3789391</wp:posOffset>
            </wp:positionH>
            <wp:positionV relativeFrom="paragraph">
              <wp:posOffset>719118</wp:posOffset>
            </wp:positionV>
            <wp:extent cx="2939415" cy="1563370"/>
            <wp:effectExtent l="0" t="0" r="0" b="0"/>
            <wp:wrapThrough wrapText="bothSides">
              <wp:wrapPolygon edited="0">
                <wp:start x="0" y="0"/>
                <wp:lineTo x="0" y="21407"/>
                <wp:lineTo x="21465" y="21407"/>
                <wp:lineTo x="21465"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939415"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 xml:space="preserve">[…] </w:t>
      </w:r>
      <w:r w:rsidR="00806749" w:rsidRPr="00763FCB">
        <w:rPr>
          <w:rFonts w:ascii="Calibri" w:eastAsiaTheme="minorEastAsia" w:hAnsi="Calibri" w:cs="Calibri"/>
          <w:color w:val="1F1F1F"/>
          <w:sz w:val="22"/>
          <w:szCs w:val="22"/>
          <w:lang w:eastAsia="ja-JP"/>
        </w:rPr>
        <w:t xml:space="preserve">La variété des boissons est stratégique, car les ventes de machines se tassant, il s’agit désormais pour tous les intervenants d’accroître les quantités consommées. Cela passe à la fois par l’élargissement du choix (ce qui peut poser un problème dans l’organisation du linéaire), la diversification des occasions, et par des offres adaptées au petit déjeuner, encore sous-exploité dans le </w:t>
      </w:r>
      <w:proofErr w:type="spellStart"/>
      <w:r w:rsidR="00806749" w:rsidRPr="00763FCB">
        <w:rPr>
          <w:rFonts w:ascii="Calibri" w:eastAsiaTheme="minorEastAsia" w:hAnsi="Calibri" w:cs="Calibri"/>
          <w:color w:val="1F1F1F"/>
          <w:sz w:val="22"/>
          <w:szCs w:val="22"/>
          <w:lang w:eastAsia="ja-JP"/>
        </w:rPr>
        <w:t>portionné</w:t>
      </w:r>
      <w:proofErr w:type="spellEnd"/>
      <w:r w:rsidR="00806749" w:rsidRPr="00763FCB">
        <w:rPr>
          <w:rFonts w:ascii="Calibri" w:eastAsiaTheme="minorEastAsia" w:hAnsi="Calibri" w:cs="Calibri"/>
          <w:color w:val="1F1F1F"/>
          <w:sz w:val="22"/>
          <w:szCs w:val="22"/>
          <w:lang w:eastAsia="ja-JP"/>
        </w:rPr>
        <w:t xml:space="preserve">. « </w:t>
      </w:r>
      <w:r w:rsidR="00806749" w:rsidRPr="00763FCB">
        <w:rPr>
          <w:rFonts w:ascii="Calibri" w:eastAsiaTheme="minorEastAsia" w:hAnsi="Calibri" w:cs="Calibri"/>
          <w:i/>
          <w:iCs/>
          <w:color w:val="1F1F1F"/>
          <w:sz w:val="22"/>
          <w:szCs w:val="22"/>
          <w:lang w:eastAsia="ja-JP"/>
        </w:rPr>
        <w:t>Le petit déjeuner représente près de 40% des moments de consommation de café</w:t>
      </w:r>
      <w:r w:rsidR="00806749" w:rsidRPr="00763FCB">
        <w:rPr>
          <w:rFonts w:ascii="Calibri" w:eastAsiaTheme="minorEastAsia" w:hAnsi="Calibri" w:cs="Calibri"/>
          <w:color w:val="1F1F1F"/>
          <w:sz w:val="22"/>
          <w:szCs w:val="22"/>
          <w:lang w:eastAsia="ja-JP"/>
        </w:rPr>
        <w:t>, pointe</w:t>
      </w:r>
      <w:r w:rsidR="00806749" w:rsidRPr="00763FCB">
        <w:rPr>
          <w:rFonts w:ascii="Calibri" w:eastAsiaTheme="minorEastAsia" w:hAnsi="Calibri" w:cs="Calibri"/>
          <w:i/>
          <w:iCs/>
          <w:color w:val="1F1F1F"/>
          <w:sz w:val="22"/>
          <w:szCs w:val="22"/>
          <w:lang w:eastAsia="ja-JP"/>
        </w:rPr>
        <w:t xml:space="preserve"> </w:t>
      </w:r>
      <w:r w:rsidR="00806749" w:rsidRPr="00763FCB">
        <w:rPr>
          <w:rFonts w:ascii="Calibri" w:eastAsiaTheme="minorEastAsia" w:hAnsi="Calibri" w:cs="Calibri"/>
          <w:color w:val="1F1F1F"/>
          <w:sz w:val="22"/>
          <w:szCs w:val="22"/>
          <w:lang w:eastAsia="ja-JP"/>
        </w:rPr>
        <w:t xml:space="preserve">Muriel Chausson, chef de produit </w:t>
      </w:r>
      <w:proofErr w:type="spellStart"/>
      <w:r w:rsidR="00806749" w:rsidRPr="00763FCB">
        <w:rPr>
          <w:rFonts w:ascii="Calibri" w:eastAsiaTheme="minorEastAsia" w:hAnsi="Calibri" w:cs="Calibri"/>
          <w:color w:val="1F1F1F"/>
          <w:sz w:val="22"/>
          <w:szCs w:val="22"/>
          <w:lang w:eastAsia="ja-JP"/>
        </w:rPr>
        <w:t>Tassimo</w:t>
      </w:r>
      <w:proofErr w:type="spellEnd"/>
      <w:r w:rsidR="00806749" w:rsidRPr="00763FCB">
        <w:rPr>
          <w:rFonts w:ascii="Calibri" w:eastAsiaTheme="minorEastAsia" w:hAnsi="Calibri" w:cs="Calibri"/>
          <w:color w:val="1F1F1F"/>
          <w:sz w:val="22"/>
          <w:szCs w:val="22"/>
          <w:lang w:eastAsia="ja-JP"/>
        </w:rPr>
        <w:t xml:space="preserve">. </w:t>
      </w:r>
      <w:r w:rsidR="00806749" w:rsidRPr="00763FCB">
        <w:rPr>
          <w:rStyle w:val="Accentuation"/>
          <w:rFonts w:ascii="Calibri" w:hAnsi="Calibri" w:cs="Calibri"/>
          <w:color w:val="303030"/>
          <w:spacing w:val="-6"/>
          <w:sz w:val="22"/>
          <w:szCs w:val="22"/>
        </w:rPr>
        <w:t> </w:t>
      </w:r>
      <w:r w:rsidR="00806749" w:rsidRPr="00763FCB">
        <w:rPr>
          <w:rFonts w:ascii="Calibri" w:hAnsi="Calibri" w:cs="Calibri"/>
          <w:sz w:val="22"/>
          <w:szCs w:val="22"/>
        </w:rPr>
        <w:t>[…]</w:t>
      </w:r>
    </w:p>
    <w:p w:rsidR="00806749" w:rsidRPr="00763FCB" w:rsidRDefault="00806749" w:rsidP="00982A37">
      <w:pPr>
        <w:autoSpaceDE w:val="0"/>
        <w:autoSpaceDN w:val="0"/>
        <w:adjustRightInd w:val="0"/>
        <w:jc w:val="both"/>
        <w:rPr>
          <w:rFonts w:ascii="Calibri" w:eastAsiaTheme="minorEastAsia" w:hAnsi="Calibri" w:cs="Calibri"/>
          <w:b/>
          <w:bCs/>
          <w:color w:val="4DA4D8" w:themeColor="accent3" w:themeTint="99"/>
          <w:sz w:val="22"/>
          <w:szCs w:val="22"/>
          <w:lang w:eastAsia="ja-JP"/>
        </w:rPr>
      </w:pPr>
      <w:r w:rsidRPr="00763FCB">
        <w:rPr>
          <w:rFonts w:ascii="Calibri" w:eastAsiaTheme="minorEastAsia" w:hAnsi="Calibri" w:cs="Calibri"/>
          <w:b/>
          <w:bCs/>
          <w:color w:val="4DA4D8" w:themeColor="accent3" w:themeTint="99"/>
          <w:sz w:val="22"/>
          <w:szCs w:val="22"/>
          <w:lang w:eastAsia="ja-JP"/>
        </w:rPr>
        <w:t>Le marché du café en chiffres</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2,48 Mrds€ : </w:t>
      </w:r>
      <w:r w:rsidRPr="00763FCB">
        <w:rPr>
          <w:rFonts w:ascii="Calibri" w:eastAsiaTheme="minorEastAsia" w:hAnsi="Calibri" w:cs="Calibri"/>
          <w:color w:val="1F1F1F"/>
          <w:sz w:val="22"/>
          <w:szCs w:val="22"/>
          <w:lang w:eastAsia="ja-JP"/>
        </w:rPr>
        <w:t>le ch</w:t>
      </w:r>
      <w:r w:rsidR="00AA6334" w:rsidRPr="00763FCB">
        <w:rPr>
          <w:rFonts w:ascii="Calibri" w:eastAsiaTheme="minorEastAsia" w:hAnsi="Calibri" w:cs="Calibri"/>
          <w:color w:val="1F1F1F"/>
          <w:sz w:val="22"/>
          <w:szCs w:val="22"/>
          <w:lang w:eastAsia="ja-JP"/>
        </w:rPr>
        <w:t>iffre d’affaires du total café</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1,02 Mrd € : </w:t>
      </w:r>
      <w:r w:rsidRPr="00763FCB">
        <w:rPr>
          <w:rFonts w:ascii="Calibri" w:eastAsiaTheme="minorEastAsia" w:hAnsi="Calibri" w:cs="Calibri"/>
          <w:color w:val="1F1F1F"/>
          <w:sz w:val="22"/>
          <w:szCs w:val="22"/>
          <w:lang w:eastAsia="ja-JP"/>
        </w:rPr>
        <w:t>le chiffre d’affaires du café en dosettes, à + 10,7%</w:t>
      </w:r>
    </w:p>
    <w:p w:rsidR="00806749" w:rsidRPr="00763FCB" w:rsidRDefault="00806749" w:rsidP="00982A37">
      <w:pPr>
        <w:autoSpaceDE w:val="0"/>
        <w:autoSpaceDN w:val="0"/>
        <w:adjustRightInd w:val="0"/>
        <w:jc w:val="both"/>
        <w:rPr>
          <w:rFonts w:ascii="Calibri" w:eastAsiaTheme="minorEastAsia" w:hAnsi="Calibri" w:cs="Calibri"/>
          <w:color w:val="1F1F1F"/>
          <w:sz w:val="22"/>
          <w:szCs w:val="22"/>
          <w:lang w:eastAsia="ja-JP"/>
        </w:rPr>
      </w:pPr>
      <w:r w:rsidRPr="00763FCB">
        <w:rPr>
          <w:rFonts w:ascii="Calibri" w:eastAsiaTheme="minorEastAsia" w:hAnsi="Calibri" w:cs="Calibri"/>
          <w:b/>
          <w:bCs/>
          <w:color w:val="1F1F1F"/>
          <w:sz w:val="22"/>
          <w:szCs w:val="22"/>
          <w:lang w:eastAsia="ja-JP"/>
        </w:rPr>
        <w:t xml:space="preserve">52 000 tonnes </w:t>
      </w:r>
      <w:r w:rsidRPr="00763FCB">
        <w:rPr>
          <w:rFonts w:ascii="Calibri" w:eastAsiaTheme="minorEastAsia" w:hAnsi="Calibri" w:cs="Calibri"/>
          <w:color w:val="1F1F1F"/>
          <w:sz w:val="22"/>
          <w:szCs w:val="22"/>
          <w:lang w:eastAsia="ja-JP"/>
        </w:rPr>
        <w:t>: le volume des dosettes, à + 6,1%</w:t>
      </w:r>
    </w:p>
    <w:p w:rsidR="00806749" w:rsidRPr="00763FCB" w:rsidRDefault="00806749" w:rsidP="00982A37">
      <w:pPr>
        <w:autoSpaceDE w:val="0"/>
        <w:autoSpaceDN w:val="0"/>
        <w:adjustRightInd w:val="0"/>
        <w:jc w:val="both"/>
        <w:rPr>
          <w:rFonts w:ascii="Calibri" w:hAnsi="Calibri" w:cs="Calibri"/>
          <w:sz w:val="22"/>
          <w:szCs w:val="22"/>
        </w:rPr>
      </w:pPr>
      <w:r w:rsidRPr="00763FCB">
        <w:rPr>
          <w:rFonts w:ascii="Calibri" w:eastAsiaTheme="minorEastAsia" w:hAnsi="Calibri" w:cs="Calibri"/>
          <w:i/>
          <w:iCs/>
          <w:color w:val="1F1F1F"/>
          <w:sz w:val="22"/>
          <w:szCs w:val="22"/>
          <w:lang w:eastAsia="ja-JP"/>
        </w:rPr>
        <w:t xml:space="preserve">Source : Nielsen, tous circuits </w:t>
      </w:r>
      <w:r w:rsidRPr="00763FCB">
        <w:rPr>
          <w:rFonts w:ascii="Calibri" w:hAnsi="Calibri" w:cs="Calibri"/>
          <w:sz w:val="22"/>
          <w:szCs w:val="22"/>
        </w:rPr>
        <w:t>[…]</w:t>
      </w: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767EB4" w:rsidRPr="00763FCB" w:rsidRDefault="00767EB4" w:rsidP="00982A37">
      <w:pPr>
        <w:autoSpaceDE w:val="0"/>
        <w:autoSpaceDN w:val="0"/>
        <w:adjustRightInd w:val="0"/>
        <w:rPr>
          <w:rFonts w:ascii="Calibri" w:eastAsiaTheme="minorEastAsia" w:hAnsi="Calibri" w:cs="Calibri"/>
          <w:b/>
          <w:bCs/>
          <w:iCs/>
          <w:color w:val="000000" w:themeColor="text1"/>
          <w:sz w:val="22"/>
          <w:szCs w:val="22"/>
          <w:lang w:eastAsia="ja-JP"/>
        </w:rPr>
      </w:pPr>
    </w:p>
    <w:p w:rsidR="00806749" w:rsidRPr="00763FCB" w:rsidRDefault="00176039" w:rsidP="00982A37">
      <w:pPr>
        <w:autoSpaceDE w:val="0"/>
        <w:autoSpaceDN w:val="0"/>
        <w:adjustRightInd w:val="0"/>
        <w:rPr>
          <w:rFonts w:ascii="Calibri" w:eastAsiaTheme="minorEastAsia" w:hAnsi="Calibri" w:cs="Calibri"/>
          <w:b/>
          <w:bCs/>
          <w:color w:val="000000" w:themeColor="text1"/>
          <w:sz w:val="22"/>
          <w:szCs w:val="22"/>
          <w:lang w:eastAsia="ja-JP"/>
        </w:rPr>
      </w:pPr>
      <w:hyperlink r:id="rId41" w:history="1">
        <w:r w:rsidR="00806749" w:rsidRPr="00763FCB">
          <w:rPr>
            <w:rStyle w:val="Lienhypertexte"/>
            <w:rFonts w:ascii="Calibri" w:eastAsiaTheme="minorEastAsia" w:hAnsi="Calibri" w:cs="Calibri"/>
            <w:bCs/>
            <w:iCs/>
            <w:color w:val="4E8542" w:themeColor="accent4"/>
            <w:sz w:val="22"/>
            <w:szCs w:val="22"/>
            <w:lang w:eastAsia="ja-JP"/>
          </w:rPr>
          <w:t>https://www.lsa-conso.fr/etude-de-marche-le-cafe-un-rayon-en-pleine-effervescence</w:t>
        </w:r>
      </w:hyperlink>
      <w:r w:rsidR="00806749" w:rsidRPr="00763FCB">
        <w:rPr>
          <w:rFonts w:ascii="Calibri" w:eastAsiaTheme="minorEastAsia" w:hAnsi="Calibri" w:cs="Calibri"/>
          <w:bCs/>
          <w:color w:val="4E8542" w:themeColor="accent4"/>
          <w:sz w:val="22"/>
          <w:szCs w:val="22"/>
          <w:lang w:eastAsia="ja-JP"/>
        </w:rPr>
        <w:t xml:space="preserve"> </w:t>
      </w:r>
    </w:p>
    <w:p w:rsidR="005C2156" w:rsidRPr="00763FCB" w:rsidRDefault="005C2156" w:rsidP="00982A37">
      <w:pPr>
        <w:contextualSpacing/>
        <w:rPr>
          <w:rFonts w:ascii="Calibri" w:eastAsia="Pecita Book" w:hAnsi="Calibri" w:cs="Calibri"/>
          <w:b/>
          <w:color w:val="14415C" w:themeColor="accent3" w:themeShade="BF"/>
          <w:sz w:val="22"/>
          <w:szCs w:val="22"/>
        </w:rPr>
      </w:pPr>
    </w:p>
    <w:p w:rsidR="00767EB4" w:rsidRPr="00763FCB" w:rsidRDefault="00767EB4">
      <w:pPr>
        <w:rPr>
          <w:rFonts w:ascii="Calibri" w:eastAsiaTheme="majorEastAsia" w:hAnsi="Calibri" w:cs="Calibri"/>
          <w:b/>
          <w:bCs/>
          <w:color w:val="1B587C" w:themeColor="accent3"/>
          <w:sz w:val="22"/>
          <w:szCs w:val="22"/>
        </w:rPr>
      </w:pPr>
      <w:r w:rsidRPr="00763FCB">
        <w:rPr>
          <w:rFonts w:ascii="Calibri" w:hAnsi="Calibri" w:cs="Calibri"/>
          <w:color w:val="1B587C" w:themeColor="accent3"/>
          <w:sz w:val="22"/>
          <w:szCs w:val="22"/>
        </w:rPr>
        <w:br w:type="page"/>
      </w:r>
    </w:p>
    <w:p w:rsidR="00D35093" w:rsidRPr="00763FCB" w:rsidRDefault="003C1E4E" w:rsidP="00767EB4">
      <w:pPr>
        <w:pStyle w:val="Titre1"/>
        <w:rPr>
          <w:rFonts w:cs="Calibri"/>
          <w:sz w:val="24"/>
          <w:szCs w:val="24"/>
        </w:rPr>
      </w:pPr>
      <w:bookmarkStart w:id="24" w:name="_Toc523124853"/>
      <w:r w:rsidRPr="00763FCB">
        <w:rPr>
          <w:rFonts w:cs="Calibri"/>
          <w:sz w:val="24"/>
          <w:szCs w:val="24"/>
        </w:rPr>
        <w:lastRenderedPageBreak/>
        <w:t>Document 6</w:t>
      </w:r>
      <w:r w:rsidR="00D35093" w:rsidRPr="00763FCB">
        <w:rPr>
          <w:rFonts w:cs="Calibri"/>
          <w:sz w:val="24"/>
          <w:szCs w:val="24"/>
        </w:rPr>
        <w:t xml:space="preserve"> </w:t>
      </w:r>
      <w:r w:rsidR="00767EB4" w:rsidRPr="00763FCB">
        <w:rPr>
          <w:rFonts w:cs="Calibri"/>
          <w:sz w:val="24"/>
          <w:szCs w:val="24"/>
        </w:rPr>
        <w:t>-</w:t>
      </w:r>
      <w:r w:rsidR="00D35093" w:rsidRPr="00763FCB">
        <w:rPr>
          <w:rFonts w:cs="Calibri"/>
          <w:sz w:val="24"/>
          <w:szCs w:val="24"/>
        </w:rPr>
        <w:t xml:space="preserve"> La coopétition, une stratégie omniprésente ?</w:t>
      </w:r>
      <w:bookmarkEnd w:id="24"/>
    </w:p>
    <w:p w:rsidR="00D35093" w:rsidRPr="00763FCB" w:rsidRDefault="00E224AC"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F1F1F"/>
          <w:sz w:val="22"/>
          <w:szCs w:val="22"/>
          <w:lang w:eastAsia="ja-JP"/>
        </w:rPr>
      </w:pPr>
      <w:r w:rsidRPr="00763FCB">
        <w:rPr>
          <w:rFonts w:ascii="Calibri" w:hAnsi="Calibri" w:cs="Calibri"/>
          <w:sz w:val="22"/>
          <w:szCs w:val="22"/>
        </w:rPr>
        <w:t xml:space="preserve"> </w:t>
      </w:r>
      <w:r w:rsidR="00D35093" w:rsidRPr="00763FCB">
        <w:rPr>
          <w:rFonts w:ascii="Calibri" w:hAnsi="Calibri" w:cs="Calibri"/>
          <w:sz w:val="22"/>
          <w:szCs w:val="22"/>
        </w:rPr>
        <w:t xml:space="preserve">[…] </w:t>
      </w:r>
      <w:r w:rsidR="00D35093" w:rsidRPr="00763FCB">
        <w:rPr>
          <w:rFonts w:ascii="Calibri" w:eastAsiaTheme="minorEastAsia" w:hAnsi="Calibri" w:cs="Calibri"/>
          <w:b/>
          <w:color w:val="1B587C" w:themeColor="accent3"/>
          <w:sz w:val="22"/>
          <w:szCs w:val="22"/>
          <w:lang w:eastAsia="ja-JP"/>
        </w:rPr>
        <w:t xml:space="preserve">Les entreprises sont aujourd’hui nombreuses à adopter des stratégies de coopétition.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En 2004, </w:t>
      </w:r>
      <w:hyperlink r:id="rId42" w:history="1">
        <w:r w:rsidRPr="00763FCB">
          <w:rPr>
            <w:rFonts w:ascii="Calibri" w:eastAsiaTheme="minorEastAsia" w:hAnsi="Calibri" w:cs="Calibri"/>
            <w:color w:val="1F1F1F"/>
            <w:sz w:val="22"/>
            <w:szCs w:val="22"/>
            <w:lang w:eastAsia="ja-JP"/>
          </w:rPr>
          <w:t>Sony et Samsung</w:t>
        </w:r>
      </w:hyperlink>
      <w:r w:rsidRPr="00763FCB">
        <w:rPr>
          <w:rFonts w:ascii="Calibri" w:eastAsiaTheme="minorEastAsia" w:hAnsi="Calibri" w:cs="Calibri"/>
          <w:color w:val="1F1F1F"/>
          <w:sz w:val="22"/>
          <w:szCs w:val="22"/>
          <w:lang w:eastAsia="ja-JP"/>
        </w:rPr>
        <w:t> ont créé une co-entreprise pour développer ensemble la technologie LCD. La technologie développée conjointement sera intégrée dans les lignes de produits respectives des deux partenaires. Sony et Samsung continuent ainsi de se concurrencer sur le marché avec des produits basés sur la même technologie.</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jc w:val="both"/>
        <w:rPr>
          <w:rFonts w:ascii="Calibri" w:eastAsiaTheme="minorEastAsia" w:hAnsi="Calibri" w:cs="Calibri"/>
          <w:b/>
          <w:color w:val="1B587C" w:themeColor="accent3"/>
          <w:sz w:val="22"/>
          <w:szCs w:val="22"/>
          <w:lang w:eastAsia="ja-JP"/>
        </w:rPr>
      </w:pPr>
      <w:r w:rsidRPr="00763FCB">
        <w:rPr>
          <w:rFonts w:ascii="Calibri" w:eastAsiaTheme="minorEastAsia" w:hAnsi="Calibri" w:cs="Calibri"/>
          <w:b/>
          <w:color w:val="1B587C" w:themeColor="accent3"/>
          <w:sz w:val="22"/>
          <w:szCs w:val="22"/>
          <w:lang w:eastAsia="ja-JP"/>
        </w:rPr>
        <w:t xml:space="preserve">La digitalisation de l’économie renforce le besoin de coopération entre firmes concurrentes. </w:t>
      </w: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En s’alliant avec un concurrent, les entreprises espèrent créer une rupture sur leur marché, leur permettant ainsi de profiter d’un océan bleu et d’un avantage concurrentiel durable. Par exemple, dans le domaine de l’informatique, Microsoft et Salesforce ont décidé d’éditer un logiciel de CRM</w:t>
      </w:r>
      <w:r w:rsidRPr="00763FCB">
        <w:rPr>
          <w:rFonts w:ascii="Calibri" w:eastAsiaTheme="minorEastAsia" w:hAnsi="Calibri" w:cs="Calibri"/>
          <w:color w:val="1F1F1F"/>
          <w:sz w:val="22"/>
          <w:szCs w:val="22"/>
          <w:vertAlign w:val="superscript"/>
          <w:lang w:eastAsia="ja-JP"/>
        </w:rPr>
        <w:t>1</w:t>
      </w:r>
      <w:r w:rsidRPr="00763FCB">
        <w:rPr>
          <w:rFonts w:ascii="Calibri" w:eastAsiaTheme="minorEastAsia" w:hAnsi="Calibri" w:cs="Calibri"/>
          <w:color w:val="1F1F1F"/>
          <w:sz w:val="22"/>
          <w:szCs w:val="22"/>
          <w:lang w:eastAsia="ja-JP"/>
        </w:rPr>
        <w:t xml:space="preserve"> commun appelé CRM Dynamics. De manière plus emblématique, on peut penser aux relations d’alliance entre Apple et Samsung qui sont par ailleurs concurrents sur le marché des smartphones. Mais les stratégies de coopétition se retrouvent aussi dans des secteurs moins technologiques. Dans le secteur aérien, de plus en plus de compagnies aériennes (comme </w:t>
      </w:r>
      <w:hyperlink r:id="rId43" w:history="1">
        <w:r w:rsidRPr="00763FCB">
          <w:rPr>
            <w:rFonts w:ascii="Calibri" w:eastAsiaTheme="minorEastAsia" w:hAnsi="Calibri" w:cs="Calibri"/>
            <w:color w:val="1F1F1F"/>
            <w:sz w:val="22"/>
            <w:szCs w:val="22"/>
            <w:lang w:eastAsia="ja-JP"/>
          </w:rPr>
          <w:t>Air France</w:t>
        </w:r>
      </w:hyperlink>
      <w:r w:rsidRPr="00763FCB">
        <w:rPr>
          <w:rFonts w:ascii="Calibri" w:eastAsiaTheme="minorEastAsia" w:hAnsi="Calibri" w:cs="Calibri"/>
          <w:color w:val="1F1F1F"/>
          <w:sz w:val="22"/>
          <w:szCs w:val="22"/>
          <w:lang w:eastAsia="ja-JP"/>
        </w:rPr>
        <w:t>) s’engagent dans des stratégies d’alliances avec des concurrents pour pouvoir proposer un plus grand nombre de destinations à leurs clients. Dans le secteur du vin, certains vignerons concurrents ont décidé de créer des marques et appellations communes (comme les AOC) pour gagner en visibilité et accroître la taille de leur marché. De même, dans le </w:t>
      </w:r>
      <w:hyperlink r:id="rId44" w:history="1">
        <w:r w:rsidRPr="00763FCB">
          <w:rPr>
            <w:rFonts w:ascii="Calibri" w:eastAsiaTheme="minorEastAsia" w:hAnsi="Calibri" w:cs="Calibri"/>
            <w:color w:val="1F1F1F"/>
            <w:sz w:val="22"/>
            <w:szCs w:val="22"/>
            <w:lang w:eastAsia="ja-JP"/>
          </w:rPr>
          <w:t>secteur touristique</w:t>
        </w:r>
      </w:hyperlink>
      <w:r w:rsidRPr="00763FCB">
        <w:rPr>
          <w:rFonts w:ascii="Calibri" w:eastAsiaTheme="minorEastAsia" w:hAnsi="Calibri" w:cs="Calibri"/>
          <w:color w:val="1F1F1F"/>
          <w:sz w:val="22"/>
          <w:szCs w:val="22"/>
          <w:lang w:eastAsia="ja-JP"/>
        </w:rPr>
        <w:t>, on observe le développement de stratégies coopératives (comme des publicités communes) entre hôtels concurrents pour attirer les touristes dans leur ville. Cependant, l’adoption de ces stratégies de coopétition présente de nouveaux défis pour les entreprises. Si coopérer avec un concurrent apparaît comme une stratégie pertinente pour les firmes, il n’empêche que la mise en œuvre de cette stratégie paradoxale pose un certain nombre de difficultés pour les managers.</w:t>
      </w:r>
      <w:r w:rsidRPr="00763FCB">
        <w:rPr>
          <w:rStyle w:val="Accentuation"/>
          <w:rFonts w:ascii="Calibri" w:hAnsi="Calibri" w:cs="Calibri"/>
          <w:color w:val="303030"/>
          <w:spacing w:val="-6"/>
          <w:sz w:val="22"/>
          <w:szCs w:val="22"/>
        </w:rPr>
        <w:t> </w:t>
      </w:r>
      <w:r w:rsidRPr="00763FCB">
        <w:rPr>
          <w:rFonts w:ascii="Calibri" w:hAnsi="Calibri" w:cs="Calibri"/>
          <w:sz w:val="22"/>
          <w:szCs w:val="22"/>
        </w:rPr>
        <w: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p>
    <w:p w:rsidR="00D35093" w:rsidRPr="00763FCB" w:rsidRDefault="00D35093" w:rsidP="00094626">
      <w:pPr>
        <w:pBdr>
          <w:top w:val="single" w:sz="4" w:space="1" w:color="auto"/>
          <w:left w:val="single" w:sz="4" w:space="4" w:color="auto"/>
          <w:bottom w:val="single" w:sz="4" w:space="1" w:color="auto"/>
          <w:right w:val="single" w:sz="4" w:space="4" w:color="auto"/>
        </w:pBdr>
        <w:autoSpaceDE w:val="0"/>
        <w:autoSpaceDN w:val="0"/>
        <w:adjustRightInd w:val="0"/>
        <w:rPr>
          <w:rFonts w:ascii="Calibri" w:eastAsiaTheme="minorEastAsia" w:hAnsi="Calibri" w:cs="Calibri"/>
          <w:bCs/>
          <w:iCs/>
          <w:color w:val="000000" w:themeColor="text1"/>
          <w:sz w:val="22"/>
          <w:szCs w:val="22"/>
          <w:lang w:eastAsia="ja-JP"/>
        </w:rPr>
      </w:pPr>
      <w:r w:rsidRPr="00763FCB">
        <w:rPr>
          <w:rFonts w:ascii="Calibri" w:eastAsiaTheme="minorEastAsia" w:hAnsi="Calibri" w:cs="Calibri"/>
          <w:bCs/>
          <w:iCs/>
          <w:color w:val="000000" w:themeColor="text1"/>
          <w:sz w:val="22"/>
          <w:szCs w:val="22"/>
          <w:vertAlign w:val="superscript"/>
          <w:lang w:eastAsia="ja-JP"/>
        </w:rPr>
        <w:t>1</w:t>
      </w:r>
      <w:r w:rsidRPr="00763FCB">
        <w:rPr>
          <w:rFonts w:ascii="Calibri" w:eastAsiaTheme="minorEastAsia" w:hAnsi="Calibri" w:cs="Calibri"/>
          <w:bCs/>
          <w:iCs/>
          <w:color w:val="000000" w:themeColor="text1"/>
          <w:sz w:val="22"/>
          <w:szCs w:val="22"/>
          <w:lang w:eastAsia="ja-JP"/>
        </w:rPr>
        <w:t> CRM : Customer Relationship Management où Gestion de la Relation Client.</w:t>
      </w:r>
    </w:p>
    <w:p w:rsidR="00767EB4" w:rsidRPr="00763FCB" w:rsidRDefault="00767EB4"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eastAsiaTheme="minorEastAsia" w:hAnsi="Calibri" w:cs="Calibri"/>
          <w:bCs/>
          <w:iCs/>
          <w:color w:val="000000" w:themeColor="text1"/>
          <w:sz w:val="22"/>
          <w:szCs w:val="22"/>
          <w:lang w:eastAsia="ja-JP"/>
        </w:rPr>
      </w:pPr>
    </w:p>
    <w:p w:rsidR="00D35093" w:rsidRPr="00763FCB" w:rsidRDefault="00176039" w:rsidP="00094626">
      <w:pPr>
        <w:pBdr>
          <w:top w:val="single" w:sz="4" w:space="1" w:color="auto"/>
          <w:left w:val="single" w:sz="4" w:space="4" w:color="auto"/>
          <w:bottom w:val="single" w:sz="4" w:space="1" w:color="auto"/>
          <w:right w:val="single" w:sz="4" w:space="4" w:color="auto"/>
        </w:pBdr>
        <w:autoSpaceDE w:val="0"/>
        <w:autoSpaceDN w:val="0"/>
        <w:adjustRightInd w:val="0"/>
        <w:jc w:val="right"/>
        <w:rPr>
          <w:rFonts w:ascii="Calibri" w:hAnsi="Calibri" w:cs="Calibri"/>
          <w:sz w:val="22"/>
          <w:szCs w:val="22"/>
        </w:rPr>
      </w:pPr>
      <w:hyperlink r:id="rId45" w:history="1">
        <w:r w:rsidR="00D35093" w:rsidRPr="00763FCB">
          <w:rPr>
            <w:rFonts w:ascii="Calibri" w:eastAsiaTheme="minorEastAsia" w:hAnsi="Calibri" w:cs="Calibri"/>
            <w:color w:val="4E8542" w:themeColor="accent4"/>
            <w:sz w:val="22"/>
            <w:szCs w:val="22"/>
            <w:u w:val="single"/>
            <w:lang w:eastAsia="ja-JP"/>
          </w:rPr>
          <w:t>http://theconversation.com/la-coopetition-et-si-votre-concurrent-devenait-votre-meilleur-allie-79704</w:t>
        </w:r>
      </w:hyperlink>
    </w:p>
    <w:p w:rsidR="00B0738F" w:rsidRPr="00763FCB" w:rsidRDefault="002355E0" w:rsidP="00982A37">
      <w:pPr>
        <w:jc w:val="right"/>
        <w:rPr>
          <w:rFonts w:ascii="Calibri" w:hAnsi="Calibri" w:cs="Calibri"/>
          <w:b/>
          <w:sz w:val="22"/>
          <w:szCs w:val="22"/>
        </w:rPr>
      </w:pPr>
      <w:r w:rsidRPr="00763FCB">
        <w:rPr>
          <w:rFonts w:ascii="Calibri" w:eastAsiaTheme="minorEastAsia" w:hAnsi="Calibri" w:cs="Calibri"/>
          <w:noProof/>
          <w:sz w:val="22"/>
          <w:szCs w:val="22"/>
        </w:rPr>
        <w:drawing>
          <wp:anchor distT="0" distB="0" distL="114300" distR="114300" simplePos="0" relativeHeight="251649536" behindDoc="0" locked="0" layoutInCell="1" allowOverlap="1" wp14:anchorId="048D77CE" wp14:editId="4239C598">
            <wp:simplePos x="0" y="0"/>
            <wp:positionH relativeFrom="column">
              <wp:posOffset>-203835</wp:posOffset>
            </wp:positionH>
            <wp:positionV relativeFrom="paragraph">
              <wp:posOffset>38494</wp:posOffset>
            </wp:positionV>
            <wp:extent cx="431118" cy="431118"/>
            <wp:effectExtent l="38100" t="38100" r="39370" b="39370"/>
            <wp:wrapThrough wrapText="bothSides">
              <wp:wrapPolygon edited="0">
                <wp:start x="-855" y="2630"/>
                <wp:lineTo x="-3612" y="21546"/>
                <wp:lineTo x="16565" y="24486"/>
                <wp:lineTo x="21254" y="23237"/>
                <wp:lineTo x="21713" y="20085"/>
                <wp:lineTo x="21805" y="19454"/>
                <wp:lineTo x="20148" y="-104"/>
                <wp:lineTo x="9968" y="-944"/>
                <wp:lineTo x="-304" y="-1153"/>
                <wp:lineTo x="-855" y="2630"/>
              </wp:wrapPolygon>
            </wp:wrapThrough>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email">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rot="4902551">
                      <a:off x="0" y="0"/>
                      <a:ext cx="431118" cy="431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771" w:rsidRPr="00763FCB" w:rsidRDefault="00404D26" w:rsidP="00982A37">
      <w:pPr>
        <w:spacing w:after="60"/>
        <w:rPr>
          <w:rFonts w:ascii="Calibri" w:eastAsia="Calibri" w:hAnsi="Calibri" w:cs="Calibri"/>
          <w:b/>
          <w:color w:val="14415C" w:themeColor="accent3" w:themeShade="BF"/>
          <w:sz w:val="22"/>
          <w:szCs w:val="22"/>
        </w:rPr>
      </w:pPr>
      <w:r w:rsidRPr="00763FCB">
        <w:rPr>
          <w:rFonts w:ascii="Calibri" w:eastAsia="Calibri" w:hAnsi="Calibri" w:cs="Calibri"/>
          <w:b/>
          <w:color w:val="14415C" w:themeColor="accent3" w:themeShade="BF"/>
          <w:sz w:val="22"/>
          <w:szCs w:val="22"/>
        </w:rPr>
        <w:t xml:space="preserve">EN COMPLÉMENT, </w:t>
      </w:r>
      <w:r w:rsidR="00905771" w:rsidRPr="00763FCB">
        <w:rPr>
          <w:rFonts w:ascii="Calibri" w:eastAsia="Calibri" w:hAnsi="Calibri" w:cs="Calibri"/>
          <w:b/>
          <w:color w:val="14415C" w:themeColor="accent3" w:themeShade="BF"/>
          <w:sz w:val="22"/>
          <w:szCs w:val="22"/>
        </w:rPr>
        <w:t>ZOOM SUR … Le financement participatif</w:t>
      </w:r>
    </w:p>
    <w:p w:rsidR="00A76990" w:rsidRPr="00763FCB" w:rsidRDefault="00905771" w:rsidP="00982A37">
      <w:pPr>
        <w:spacing w:before="80"/>
        <w:jc w:val="both"/>
        <w:rPr>
          <w:rFonts w:ascii="Calibri" w:hAnsi="Calibri" w:cs="Calibri"/>
          <w:sz w:val="22"/>
          <w:szCs w:val="22"/>
        </w:rPr>
      </w:pPr>
      <w:r w:rsidRPr="00763FCB">
        <w:rPr>
          <w:rStyle w:val="Accentuation"/>
          <w:rFonts w:ascii="Calibri" w:hAnsi="Calibri" w:cs="Calibri"/>
          <w:color w:val="303030"/>
          <w:spacing w:val="-6"/>
          <w:sz w:val="22"/>
          <w:szCs w:val="22"/>
        </w:rPr>
        <w:t>Le secrétaire d'</w:t>
      </w:r>
      <w:r w:rsidR="000139C8" w:rsidRPr="00763FCB">
        <w:rPr>
          <w:rStyle w:val="Accentuation"/>
          <w:rFonts w:ascii="Calibri" w:hAnsi="Calibri" w:cs="Calibri"/>
          <w:color w:val="303030"/>
          <w:spacing w:val="-6"/>
          <w:sz w:val="22"/>
          <w:szCs w:val="22"/>
        </w:rPr>
        <w:t>État</w:t>
      </w:r>
      <w:r w:rsidRPr="00763FCB">
        <w:rPr>
          <w:rStyle w:val="Accentuation"/>
          <w:rFonts w:ascii="Calibri" w:hAnsi="Calibri" w:cs="Calibri"/>
          <w:color w:val="303030"/>
          <w:spacing w:val="-6"/>
          <w:sz w:val="22"/>
          <w:szCs w:val="22"/>
        </w:rPr>
        <w:t xml:space="preserve"> au Numérique, Mounir </w:t>
      </w:r>
      <w:proofErr w:type="spellStart"/>
      <w:r w:rsidRPr="00763FCB">
        <w:rPr>
          <w:rStyle w:val="Accentuation"/>
          <w:rFonts w:ascii="Calibri" w:hAnsi="Calibri" w:cs="Calibri"/>
          <w:color w:val="303030"/>
          <w:spacing w:val="-6"/>
          <w:sz w:val="22"/>
          <w:szCs w:val="22"/>
        </w:rPr>
        <w:t>Mahjoubi</w:t>
      </w:r>
      <w:proofErr w:type="spellEnd"/>
      <w:r w:rsidRPr="00763FCB">
        <w:rPr>
          <w:rStyle w:val="Accentuation"/>
          <w:rFonts w:ascii="Calibri" w:hAnsi="Calibri" w:cs="Calibri"/>
          <w:color w:val="303030"/>
          <w:spacing w:val="-6"/>
          <w:sz w:val="22"/>
          <w:szCs w:val="22"/>
        </w:rPr>
        <w:t>, a confirmé que le plafond de collecte sur les plateformes de crowdfunding allait bien être relevé à 8 millions d'euros en</w:t>
      </w:r>
      <w:r w:rsidRPr="00763FCB">
        <w:rPr>
          <w:rFonts w:ascii="Calibri" w:hAnsi="Calibri" w:cs="Calibri"/>
          <w:color w:val="303030"/>
          <w:spacing w:val="-6"/>
          <w:sz w:val="22"/>
          <w:szCs w:val="22"/>
          <w:shd w:val="clear" w:color="auto" w:fill="FFFFFF"/>
        </w:rPr>
        <w:t> </w:t>
      </w:r>
      <w:r w:rsidRPr="00763FCB">
        <w:rPr>
          <w:rStyle w:val="Accentuation"/>
          <w:rFonts w:ascii="Calibri" w:hAnsi="Calibri" w:cs="Calibri"/>
          <w:color w:val="303030"/>
          <w:spacing w:val="-6"/>
          <w:sz w:val="22"/>
          <w:szCs w:val="22"/>
        </w:rPr>
        <w:t>France, contre 2,5 millions d'euros aujourd'hui. </w:t>
      </w:r>
      <w:r w:rsidRPr="00763FCB">
        <w:rPr>
          <w:rFonts w:ascii="Calibri" w:hAnsi="Calibri" w:cs="Calibri"/>
          <w:sz w:val="22"/>
          <w:szCs w:val="22"/>
        </w:rPr>
        <w:t xml:space="preserve">[…] </w:t>
      </w:r>
    </w:p>
    <w:p w:rsidR="00905771" w:rsidRPr="00763FCB" w:rsidRDefault="00905771" w:rsidP="00982A37">
      <w:pPr>
        <w:spacing w:before="80"/>
        <w:jc w:val="both"/>
        <w:rPr>
          <w:rFonts w:ascii="Calibri" w:hAnsi="Calibri" w:cs="Calibri"/>
          <w:sz w:val="22"/>
          <w:szCs w:val="22"/>
        </w:rPr>
      </w:pPr>
      <w:r w:rsidRPr="00763FCB">
        <w:rPr>
          <w:rFonts w:ascii="Calibri" w:hAnsi="Calibri" w:cs="Calibri"/>
          <w:color w:val="303030"/>
          <w:spacing w:val="-6"/>
          <w:sz w:val="22"/>
          <w:szCs w:val="22"/>
        </w:rPr>
        <w:t xml:space="preserve">Le financement participatif, ou crowdfunding, permet aux entreprises et particuliers de collecter des fonds pour un projet (économique, personnel, humanitaire…). En 2017, 336 millions d'euros ont été collectés via les plateformes de crowdfunding en France </w:t>
      </w:r>
      <w:r w:rsidRPr="00763FCB">
        <w:rPr>
          <w:rFonts w:ascii="Calibri" w:hAnsi="Calibri" w:cs="Calibri"/>
          <w:sz w:val="22"/>
          <w:szCs w:val="22"/>
        </w:rPr>
        <w:t>[…]</w:t>
      </w:r>
      <w:r w:rsidRPr="00763FCB">
        <w:rPr>
          <w:rFonts w:ascii="Calibri" w:hAnsi="Calibri" w:cs="Calibri"/>
          <w:color w:val="303030"/>
          <w:spacing w:val="-6"/>
          <w:sz w:val="22"/>
          <w:szCs w:val="22"/>
        </w:rPr>
        <w:t>. </w:t>
      </w:r>
    </w:p>
    <w:p w:rsidR="00905771" w:rsidRPr="00763FCB" w:rsidRDefault="00905771" w:rsidP="00416C1B">
      <w:pPr>
        <w:rPr>
          <w:rFonts w:ascii="Calibri" w:hAnsi="Calibri" w:cs="Calibri"/>
          <w:b/>
          <w:sz w:val="22"/>
          <w:szCs w:val="22"/>
        </w:rPr>
      </w:pPr>
      <w:bookmarkStart w:id="25" w:name="crowdfunding-definition"/>
      <w:r w:rsidRPr="00763FCB">
        <w:rPr>
          <w:rFonts w:ascii="Calibri" w:hAnsi="Calibri" w:cs="Calibri"/>
          <w:b/>
          <w:sz w:val="22"/>
          <w:szCs w:val="22"/>
        </w:rPr>
        <w:t>Définition du crowdfunding </w:t>
      </w:r>
      <w:bookmarkEnd w:id="25"/>
    </w:p>
    <w:p w:rsidR="00905771" w:rsidRPr="00763FCB" w:rsidRDefault="00905771" w:rsidP="00982A37">
      <w:pPr>
        <w:jc w:val="both"/>
        <w:rPr>
          <w:rFonts w:ascii="Calibri" w:hAnsi="Calibri" w:cs="Calibri"/>
          <w:color w:val="303030"/>
          <w:spacing w:val="-6"/>
          <w:sz w:val="22"/>
          <w:szCs w:val="22"/>
        </w:rPr>
      </w:pPr>
      <w:r w:rsidRPr="00763FCB">
        <w:rPr>
          <w:rFonts w:ascii="Calibri" w:hAnsi="Calibri" w:cs="Calibri"/>
          <w:color w:val="303030"/>
          <w:spacing w:val="-6"/>
          <w:sz w:val="22"/>
          <w:szCs w:val="22"/>
        </w:rPr>
        <w:t>Le crowdfunding est un terme anglais qui désigne le financement participatif ou littéralement le financement par la foule. Il s'effectue principalement sur des sites Internet et il en existe trois formes.</w:t>
      </w:r>
    </w:p>
    <w:p w:rsidR="002355E0" w:rsidRPr="00763FCB" w:rsidRDefault="00905771" w:rsidP="00982A37">
      <w:pPr>
        <w:jc w:val="both"/>
        <w:rPr>
          <w:rFonts w:ascii="Calibri" w:hAnsi="Calibri" w:cs="Calibri"/>
          <w:color w:val="303030"/>
          <w:spacing w:val="-6"/>
          <w:sz w:val="22"/>
          <w:szCs w:val="22"/>
        </w:rPr>
      </w:pPr>
      <w:r w:rsidRPr="00763FCB">
        <w:rPr>
          <w:rFonts w:ascii="Calibri" w:hAnsi="Calibri" w:cs="Calibri"/>
          <w:color w:val="303030"/>
          <w:spacing w:val="-6"/>
          <w:sz w:val="22"/>
          <w:szCs w:val="22"/>
        </w:rPr>
        <w:t>- Le plus connu du grand public est </w:t>
      </w:r>
      <w:r w:rsidRPr="00763FCB">
        <w:rPr>
          <w:rFonts w:ascii="Calibri" w:hAnsi="Calibri" w:cs="Calibri"/>
          <w:b/>
          <w:bCs/>
          <w:color w:val="303030"/>
          <w:spacing w:val="-6"/>
          <w:sz w:val="22"/>
          <w:szCs w:val="22"/>
        </w:rPr>
        <w:t>le don</w:t>
      </w:r>
      <w:r w:rsidRPr="00763FCB">
        <w:rPr>
          <w:rFonts w:ascii="Calibri" w:hAnsi="Calibri" w:cs="Calibri"/>
          <w:color w:val="303030"/>
          <w:spacing w:val="-6"/>
          <w:sz w:val="22"/>
          <w:szCs w:val="22"/>
        </w:rPr>
        <w:t xml:space="preserve">. Il peut être effectué sans ou avec récompense. </w:t>
      </w:r>
    </w:p>
    <w:p w:rsidR="00905771" w:rsidRPr="00763FCB" w:rsidRDefault="00905771" w:rsidP="00982A37">
      <w:pPr>
        <w:jc w:val="both"/>
        <w:rPr>
          <w:rFonts w:ascii="Calibri" w:hAnsi="Calibri" w:cs="Calibri"/>
          <w:color w:val="303030"/>
          <w:spacing w:val="-6"/>
          <w:sz w:val="22"/>
          <w:szCs w:val="22"/>
        </w:rPr>
      </w:pPr>
      <w:r w:rsidRPr="00763FCB">
        <w:rPr>
          <w:rFonts w:ascii="Calibri" w:hAnsi="Calibri" w:cs="Calibri"/>
          <w:color w:val="303030"/>
          <w:spacing w:val="-6"/>
          <w:sz w:val="22"/>
          <w:szCs w:val="22"/>
        </w:rPr>
        <w:t xml:space="preserve">En général, la récompense est plutôt symbolique (une mention de votre nom sur le site, un tee-shirt à l'effigie de l'entreprise…). </w:t>
      </w:r>
    </w:p>
    <w:p w:rsidR="00905771" w:rsidRPr="00763FCB" w:rsidRDefault="00905771" w:rsidP="00982A37">
      <w:pPr>
        <w:jc w:val="both"/>
        <w:rPr>
          <w:rFonts w:ascii="Calibri" w:hAnsi="Calibri" w:cs="Calibri"/>
          <w:color w:val="303030"/>
          <w:spacing w:val="-6"/>
          <w:sz w:val="22"/>
          <w:szCs w:val="22"/>
        </w:rPr>
      </w:pPr>
      <w:r w:rsidRPr="00763FCB">
        <w:rPr>
          <w:rFonts w:ascii="Calibri" w:hAnsi="Calibri" w:cs="Calibri"/>
          <w:color w:val="303030"/>
          <w:spacing w:val="-6"/>
          <w:sz w:val="22"/>
          <w:szCs w:val="22"/>
        </w:rPr>
        <w:t>- La deuxième forme de crowdfunding est le </w:t>
      </w:r>
      <w:proofErr w:type="spellStart"/>
      <w:r w:rsidRPr="00763FCB">
        <w:rPr>
          <w:rFonts w:ascii="Calibri" w:hAnsi="Calibri" w:cs="Calibri"/>
          <w:b/>
          <w:bCs/>
          <w:color w:val="303030"/>
          <w:spacing w:val="-6"/>
          <w:sz w:val="22"/>
          <w:szCs w:val="22"/>
        </w:rPr>
        <w:t>crowdequity</w:t>
      </w:r>
      <w:proofErr w:type="spellEnd"/>
      <w:r w:rsidRPr="00763FCB">
        <w:rPr>
          <w:rFonts w:ascii="Calibri" w:hAnsi="Calibri" w:cs="Calibri"/>
          <w:b/>
          <w:bCs/>
          <w:color w:val="303030"/>
          <w:spacing w:val="-6"/>
          <w:sz w:val="22"/>
          <w:szCs w:val="22"/>
        </w:rPr>
        <w:t> </w:t>
      </w:r>
      <w:r w:rsidRPr="00763FCB">
        <w:rPr>
          <w:rFonts w:ascii="Calibri" w:hAnsi="Calibri" w:cs="Calibri"/>
          <w:color w:val="303030"/>
          <w:spacing w:val="-6"/>
          <w:sz w:val="22"/>
          <w:szCs w:val="22"/>
        </w:rPr>
        <w:t xml:space="preserve">(ou investissement). </w:t>
      </w:r>
      <w:r w:rsidRPr="00763FCB">
        <w:rPr>
          <w:rFonts w:ascii="Calibri" w:hAnsi="Calibri" w:cs="Calibri"/>
          <w:sz w:val="22"/>
          <w:szCs w:val="22"/>
        </w:rPr>
        <w:t xml:space="preserve">[…], </w:t>
      </w:r>
      <w:r w:rsidRPr="00763FCB">
        <w:rPr>
          <w:rFonts w:ascii="Calibri" w:hAnsi="Calibri" w:cs="Calibri"/>
          <w:color w:val="303030"/>
          <w:spacing w:val="-6"/>
          <w:sz w:val="22"/>
          <w:szCs w:val="22"/>
        </w:rPr>
        <w:t>utile pour financer le développement d'un projet à caractère innovant ou peu prisé par les investisseurs traditionnels. La prise de participation ouvre droit dans certains cas à des avantages fiscaux.</w:t>
      </w:r>
    </w:p>
    <w:p w:rsidR="00905771" w:rsidRPr="00763FCB" w:rsidRDefault="00905771" w:rsidP="00982A37">
      <w:pPr>
        <w:jc w:val="both"/>
        <w:rPr>
          <w:rFonts w:ascii="Calibri" w:hAnsi="Calibri" w:cs="Calibri"/>
          <w:sz w:val="22"/>
          <w:szCs w:val="22"/>
        </w:rPr>
      </w:pPr>
      <w:r w:rsidRPr="00763FCB">
        <w:rPr>
          <w:rFonts w:ascii="Calibri" w:hAnsi="Calibri" w:cs="Calibri"/>
          <w:color w:val="303030"/>
          <w:spacing w:val="-6"/>
          <w:sz w:val="22"/>
          <w:szCs w:val="22"/>
        </w:rPr>
        <w:t>- La troisième forme de crowdfunding est le </w:t>
      </w:r>
      <w:proofErr w:type="spellStart"/>
      <w:r w:rsidR="00176039">
        <w:rPr>
          <w:rFonts w:ascii="Calibri" w:hAnsi="Calibri" w:cs="Calibri"/>
          <w:color w:val="303030"/>
          <w:spacing w:val="-6"/>
          <w:sz w:val="22"/>
          <w:szCs w:val="22"/>
          <w:u w:val="single"/>
        </w:rPr>
        <w:fldChar w:fldCharType="begin"/>
      </w:r>
      <w:r w:rsidR="00176039">
        <w:rPr>
          <w:rFonts w:ascii="Calibri" w:hAnsi="Calibri" w:cs="Calibri"/>
          <w:color w:val="303030"/>
          <w:spacing w:val="-6"/>
          <w:sz w:val="22"/>
          <w:szCs w:val="22"/>
          <w:u w:val="single"/>
        </w:rPr>
        <w:instrText xml:space="preserve"> HYPERLINK "http://www.journaldunet.com/crowdlending/" \t "_blank" </w:instrText>
      </w:r>
      <w:r w:rsidR="00176039">
        <w:rPr>
          <w:rFonts w:ascii="Calibri" w:hAnsi="Calibri" w:cs="Calibri"/>
          <w:color w:val="303030"/>
          <w:spacing w:val="-6"/>
          <w:sz w:val="22"/>
          <w:szCs w:val="22"/>
          <w:u w:val="single"/>
        </w:rPr>
        <w:fldChar w:fldCharType="separate"/>
      </w:r>
      <w:r w:rsidRPr="00763FCB">
        <w:rPr>
          <w:rFonts w:ascii="Calibri" w:hAnsi="Calibri" w:cs="Calibri"/>
          <w:color w:val="303030"/>
          <w:spacing w:val="-6"/>
          <w:sz w:val="22"/>
          <w:szCs w:val="22"/>
          <w:u w:val="single"/>
        </w:rPr>
        <w:t>crowdlending</w:t>
      </w:r>
      <w:proofErr w:type="spellEnd"/>
      <w:r w:rsidR="00176039">
        <w:rPr>
          <w:rFonts w:ascii="Calibri" w:hAnsi="Calibri" w:cs="Calibri"/>
          <w:color w:val="303030"/>
          <w:spacing w:val="-6"/>
          <w:sz w:val="22"/>
          <w:szCs w:val="22"/>
          <w:u w:val="single"/>
        </w:rPr>
        <w:fldChar w:fldCharType="end"/>
      </w:r>
      <w:r w:rsidRPr="00763FCB">
        <w:rPr>
          <w:rFonts w:ascii="Calibri" w:hAnsi="Calibri" w:cs="Calibri"/>
          <w:color w:val="303030"/>
          <w:spacing w:val="-6"/>
          <w:sz w:val="22"/>
          <w:szCs w:val="22"/>
        </w:rPr>
        <w:t xml:space="preserve"> (ou prêt participatif) avec ou sans intérêt. Le prêt permet en général de financer des dépenses non prises en compte par les banques ou des projets d'investissements immatériels. </w:t>
      </w:r>
      <w:r w:rsidRPr="00763FCB">
        <w:rPr>
          <w:rFonts w:ascii="Calibri" w:hAnsi="Calibri" w:cs="Calibri"/>
          <w:sz w:val="22"/>
          <w:szCs w:val="22"/>
        </w:rPr>
        <w:t>[…]</w:t>
      </w:r>
    </w:p>
    <w:p w:rsidR="00767EB4" w:rsidRPr="00763FCB" w:rsidRDefault="00767EB4" w:rsidP="00982A37">
      <w:pPr>
        <w:jc w:val="both"/>
        <w:rPr>
          <w:rFonts w:ascii="Calibri" w:hAnsi="Calibri" w:cs="Calibri"/>
          <w:b/>
          <w:bCs/>
          <w:color w:val="303030"/>
          <w:spacing w:val="-6"/>
          <w:sz w:val="22"/>
          <w:szCs w:val="22"/>
        </w:rPr>
      </w:pPr>
    </w:p>
    <w:p w:rsidR="002355E0" w:rsidRPr="00763FCB" w:rsidRDefault="00905771" w:rsidP="00982A37">
      <w:pPr>
        <w:jc w:val="both"/>
        <w:rPr>
          <w:rFonts w:ascii="Calibri" w:hAnsi="Calibri" w:cs="Calibri"/>
          <w:sz w:val="22"/>
          <w:szCs w:val="22"/>
        </w:rPr>
      </w:pPr>
      <w:proofErr w:type="spellStart"/>
      <w:r w:rsidRPr="00763FCB">
        <w:rPr>
          <w:rFonts w:ascii="Calibri" w:hAnsi="Calibri" w:cs="Calibri"/>
          <w:b/>
          <w:bCs/>
          <w:color w:val="303030"/>
          <w:spacing w:val="-6"/>
          <w:sz w:val="22"/>
          <w:szCs w:val="22"/>
        </w:rPr>
        <w:t>KissKissBankBank</w:t>
      </w:r>
      <w:proofErr w:type="spellEnd"/>
      <w:r w:rsidRPr="00763FCB">
        <w:rPr>
          <w:rFonts w:ascii="Calibri" w:hAnsi="Calibri" w:cs="Calibri"/>
          <w:b/>
          <w:bCs/>
          <w:color w:val="303030"/>
          <w:spacing w:val="-6"/>
          <w:sz w:val="22"/>
          <w:szCs w:val="22"/>
        </w:rPr>
        <w:t xml:space="preserve"> et Ulule : </w:t>
      </w:r>
      <w:proofErr w:type="spellStart"/>
      <w:r w:rsidRPr="00763FCB">
        <w:rPr>
          <w:rFonts w:ascii="Calibri" w:hAnsi="Calibri" w:cs="Calibri"/>
          <w:bCs/>
          <w:color w:val="303030"/>
          <w:spacing w:val="-6"/>
          <w:sz w:val="22"/>
          <w:szCs w:val="22"/>
        </w:rPr>
        <w:t>KissKissbankbank</w:t>
      </w:r>
      <w:proofErr w:type="spellEnd"/>
      <w:r w:rsidRPr="00763FCB">
        <w:rPr>
          <w:rFonts w:ascii="Calibri" w:hAnsi="Calibri" w:cs="Calibri"/>
          <w:bCs/>
          <w:color w:val="303030"/>
          <w:spacing w:val="-6"/>
          <w:sz w:val="22"/>
          <w:szCs w:val="22"/>
        </w:rPr>
        <w:t xml:space="preserve"> </w:t>
      </w:r>
      <w:r w:rsidRPr="00763FCB">
        <w:rPr>
          <w:rFonts w:ascii="Calibri" w:hAnsi="Calibri" w:cs="Calibri"/>
          <w:color w:val="303030"/>
          <w:spacing w:val="-6"/>
          <w:sz w:val="22"/>
          <w:szCs w:val="22"/>
        </w:rPr>
        <w:t xml:space="preserve">est une des plateformes les plus populaires en France. </w:t>
      </w:r>
      <w:r w:rsidRPr="00763FCB">
        <w:rPr>
          <w:rFonts w:ascii="Calibri" w:hAnsi="Calibri" w:cs="Calibri"/>
          <w:sz w:val="22"/>
          <w:szCs w:val="22"/>
        </w:rPr>
        <w:t xml:space="preserve">[…] </w:t>
      </w:r>
    </w:p>
    <w:p w:rsidR="00905771" w:rsidRPr="00763FCB" w:rsidRDefault="00905771" w:rsidP="00982A37">
      <w:pPr>
        <w:jc w:val="both"/>
        <w:rPr>
          <w:rFonts w:ascii="Calibri" w:hAnsi="Calibri" w:cs="Calibri"/>
          <w:color w:val="303030"/>
          <w:spacing w:val="-6"/>
          <w:sz w:val="22"/>
          <w:szCs w:val="22"/>
        </w:rPr>
      </w:pPr>
      <w:r w:rsidRPr="00763FCB">
        <w:rPr>
          <w:rFonts w:ascii="Calibri" w:hAnsi="Calibri" w:cs="Calibri"/>
          <w:color w:val="303030"/>
          <w:spacing w:val="-6"/>
          <w:sz w:val="22"/>
          <w:szCs w:val="22"/>
        </w:rPr>
        <w:t xml:space="preserve">Plus de 30 000 projets ont déjà été financés. Certains sont très célèbres comme le film documentaire "Demain" réalisé par Mélanie Laurent et Cyril Dion. En 60 jours, ils ont collecté 444 390 euros auprès de 10 266 personnes. C'est bien plus que leur objectif de départ qui était de 200 000 euros. </w:t>
      </w:r>
    </w:p>
    <w:p w:rsidR="00905771" w:rsidRPr="00245D8E" w:rsidRDefault="00176039" w:rsidP="00982A37">
      <w:pPr>
        <w:jc w:val="right"/>
        <w:rPr>
          <w:rFonts w:ascii="Calibri" w:hAnsi="Calibri" w:cs="Calibri"/>
          <w:color w:val="303030"/>
          <w:spacing w:val="-6"/>
          <w:sz w:val="22"/>
          <w:szCs w:val="22"/>
          <w:lang w:val="en-US"/>
        </w:rPr>
      </w:pPr>
      <w:hyperlink r:id="rId47" w:history="1">
        <w:r w:rsidR="00905771" w:rsidRPr="00245D8E">
          <w:rPr>
            <w:rStyle w:val="Lienhypertexte"/>
            <w:rFonts w:ascii="Calibri" w:eastAsia="Calibri" w:hAnsi="Calibri" w:cs="Calibri"/>
            <w:sz w:val="22"/>
            <w:szCs w:val="22"/>
            <w:u w:val="none"/>
            <w:lang w:val="en-US"/>
          </w:rPr>
          <w:t>https://www.journaldunet.com/economie/finance/1196225-crowdfunding/</w:t>
        </w:r>
      </w:hyperlink>
      <w:r w:rsidR="00905771" w:rsidRPr="00245D8E">
        <w:rPr>
          <w:rFonts w:ascii="Calibri" w:eastAsia="Calibri" w:hAnsi="Calibri" w:cs="Calibri"/>
          <w:color w:val="14415C" w:themeColor="accent3" w:themeShade="BF"/>
          <w:sz w:val="22"/>
          <w:szCs w:val="22"/>
          <w:lang w:val="en-US"/>
        </w:rPr>
        <w:t xml:space="preserve"> MAJ 28/05/18</w:t>
      </w:r>
    </w:p>
    <w:p w:rsidR="00D03A2B" w:rsidRPr="00245D8E" w:rsidRDefault="00D03A2B" w:rsidP="00982A37">
      <w:pPr>
        <w:rPr>
          <w:rFonts w:ascii="Calibri" w:eastAsia="Pecita Book" w:hAnsi="Calibri" w:cs="Calibri"/>
          <w:b/>
          <w:color w:val="14415C" w:themeColor="accent3" w:themeShade="BF"/>
          <w:sz w:val="22"/>
          <w:szCs w:val="22"/>
          <w:lang w:val="en-US"/>
        </w:rPr>
      </w:pPr>
      <w:r w:rsidRPr="00763FCB">
        <w:rPr>
          <w:rFonts w:ascii="Calibri" w:hAnsi="Calibri" w:cs="Calibri"/>
          <w:noProof/>
          <w:sz w:val="22"/>
          <w:szCs w:val="22"/>
        </w:rPr>
        <w:drawing>
          <wp:anchor distT="0" distB="0" distL="114300" distR="114300" simplePos="0" relativeHeight="251650560" behindDoc="0" locked="0" layoutInCell="1" allowOverlap="1" wp14:anchorId="3D5E350E" wp14:editId="622635F2">
            <wp:simplePos x="0" y="0"/>
            <wp:positionH relativeFrom="column">
              <wp:posOffset>-224155</wp:posOffset>
            </wp:positionH>
            <wp:positionV relativeFrom="paragraph">
              <wp:posOffset>350520</wp:posOffset>
            </wp:positionV>
            <wp:extent cx="602615" cy="602615"/>
            <wp:effectExtent l="0" t="0" r="0" b="0"/>
            <wp:wrapThrough wrapText="bothSides">
              <wp:wrapPolygon edited="0">
                <wp:start x="1366" y="3187"/>
                <wp:lineTo x="455" y="10015"/>
                <wp:lineTo x="455" y="13201"/>
                <wp:lineTo x="10470" y="16843"/>
                <wp:lineTo x="16388" y="17753"/>
                <wp:lineTo x="18209" y="17753"/>
                <wp:lineTo x="20485" y="12291"/>
                <wp:lineTo x="20940" y="8194"/>
                <wp:lineTo x="19119" y="6373"/>
                <wp:lineTo x="13201" y="3187"/>
                <wp:lineTo x="1366" y="3187"/>
              </wp:wrapPolygon>
            </wp:wrapThrough>
            <wp:docPr id="62" name="Graphique 62"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afile_Gts7tN.svg"/>
                    <pic:cNvPicPr/>
                  </pic:nvPicPr>
                  <pic:blipFill>
                    <a:blip r:embed="rId48" cstate="email">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602615" cy="602615"/>
                    </a:xfrm>
                    <a:prstGeom prst="rect">
                      <a:avLst/>
                    </a:prstGeom>
                  </pic:spPr>
                </pic:pic>
              </a:graphicData>
            </a:graphic>
            <wp14:sizeRelH relativeFrom="page">
              <wp14:pctWidth>0</wp14:pctWidth>
            </wp14:sizeRelH>
            <wp14:sizeRelV relativeFrom="page">
              <wp14:pctHeight>0</wp14:pctHeight>
            </wp14:sizeRelV>
          </wp:anchor>
        </w:drawing>
      </w:r>
    </w:p>
    <w:p w:rsidR="00905771" w:rsidRPr="00BD0F88" w:rsidRDefault="00905771" w:rsidP="00982A37">
      <w:pPr>
        <w:rPr>
          <w:rFonts w:ascii="Calibri" w:eastAsia="Pecita Book" w:hAnsi="Calibri" w:cs="Calibri"/>
          <w:b/>
          <w:color w:val="14415C" w:themeColor="accent3" w:themeShade="BF"/>
          <w:sz w:val="22"/>
          <w:szCs w:val="22"/>
        </w:rPr>
      </w:pPr>
      <w:r w:rsidRPr="00BD0F88">
        <w:rPr>
          <w:rFonts w:ascii="Calibri" w:eastAsia="Pecita Book" w:hAnsi="Calibri" w:cs="Calibri"/>
          <w:b/>
          <w:color w:val="14415C" w:themeColor="accent3" w:themeShade="BF"/>
          <w:sz w:val="22"/>
          <w:szCs w:val="22"/>
        </w:rPr>
        <w:t xml:space="preserve">Discussion : </w:t>
      </w:r>
    </w:p>
    <w:p w:rsidR="00905771" w:rsidRPr="00763FCB" w:rsidRDefault="00905771" w:rsidP="00982A37">
      <w:pPr>
        <w:jc w:val="both"/>
        <w:rPr>
          <w:rFonts w:ascii="Calibri" w:eastAsia="Calibri" w:hAnsi="Calibri" w:cs="Calibri"/>
          <w:color w:val="000000" w:themeColor="text1"/>
          <w:sz w:val="22"/>
          <w:szCs w:val="22"/>
        </w:rPr>
      </w:pPr>
      <w:r w:rsidRPr="00763FCB">
        <w:rPr>
          <w:rFonts w:ascii="Calibri" w:eastAsia="Calibri" w:hAnsi="Calibri" w:cs="Calibri"/>
          <w:color w:val="000000" w:themeColor="text1"/>
          <w:sz w:val="22"/>
          <w:szCs w:val="22"/>
        </w:rPr>
        <w:t xml:space="preserve">Quels sont les avantages que vous avez </w:t>
      </w:r>
      <w:r w:rsidR="000139C8" w:rsidRPr="00763FCB">
        <w:rPr>
          <w:rFonts w:ascii="Calibri" w:eastAsia="Calibri" w:hAnsi="Calibri" w:cs="Calibri"/>
          <w:color w:val="000000" w:themeColor="text1"/>
          <w:sz w:val="22"/>
          <w:szCs w:val="22"/>
        </w:rPr>
        <w:t>identifiés</w:t>
      </w:r>
      <w:r w:rsidRPr="00763FCB">
        <w:rPr>
          <w:rFonts w:ascii="Calibri" w:eastAsia="Calibri" w:hAnsi="Calibri" w:cs="Calibri"/>
          <w:color w:val="000000" w:themeColor="text1"/>
          <w:sz w:val="22"/>
          <w:szCs w:val="22"/>
        </w:rPr>
        <w:t xml:space="preserve"> liés à une campagne de financement participatif ? </w:t>
      </w:r>
    </w:p>
    <w:p w:rsidR="00980157" w:rsidRPr="00763FCB" w:rsidRDefault="00905771" w:rsidP="00982A37">
      <w:pPr>
        <w:jc w:val="both"/>
        <w:rPr>
          <w:rFonts w:ascii="Calibri" w:eastAsia="Calibri" w:hAnsi="Calibri" w:cs="Calibri"/>
          <w:color w:val="000000" w:themeColor="text1"/>
          <w:sz w:val="22"/>
          <w:szCs w:val="22"/>
        </w:rPr>
      </w:pPr>
      <w:r w:rsidRPr="00763FCB">
        <w:rPr>
          <w:rFonts w:ascii="Calibri" w:eastAsia="Calibri" w:hAnsi="Calibri" w:cs="Calibri"/>
          <w:color w:val="000000" w:themeColor="text1"/>
          <w:sz w:val="22"/>
          <w:szCs w:val="22"/>
        </w:rPr>
        <w:t xml:space="preserve">Pensez-vous que l’utilisation du financement participatif puisse correspondre à tous les projets ? </w:t>
      </w:r>
    </w:p>
    <w:p w:rsidR="00980157" w:rsidRPr="00763FCB" w:rsidRDefault="00980157">
      <w:pPr>
        <w:rPr>
          <w:rFonts w:ascii="Calibri" w:eastAsia="Calibri" w:hAnsi="Calibri" w:cs="Calibri"/>
          <w:color w:val="000000" w:themeColor="text1"/>
          <w:sz w:val="22"/>
          <w:szCs w:val="22"/>
        </w:rPr>
      </w:pPr>
      <w:r w:rsidRPr="00763FCB">
        <w:rPr>
          <w:rFonts w:ascii="Calibri" w:eastAsia="Calibri" w:hAnsi="Calibri" w:cs="Calibri"/>
          <w:color w:val="000000" w:themeColor="text1"/>
          <w:sz w:val="22"/>
          <w:szCs w:val="22"/>
        </w:rPr>
        <w:br w:type="page"/>
      </w:r>
    </w:p>
    <w:p w:rsidR="00806749" w:rsidRPr="00763FCB" w:rsidRDefault="00930CB9" w:rsidP="00A839D9">
      <w:pPr>
        <w:pStyle w:val="Titre1"/>
        <w:rPr>
          <w:rFonts w:cs="Calibri"/>
          <w:caps/>
        </w:rPr>
      </w:pPr>
      <w:bookmarkStart w:id="26" w:name="_Toc523124854"/>
      <w:r w:rsidRPr="00763FCB">
        <w:rPr>
          <w:rFonts w:cs="Calibri"/>
          <w:caps/>
        </w:rPr>
        <w:lastRenderedPageBreak/>
        <w:t xml:space="preserve">3) </w:t>
      </w:r>
      <w:r w:rsidR="00806749" w:rsidRPr="00763FCB">
        <w:rPr>
          <w:rFonts w:cs="Calibri"/>
          <w:caps/>
          <w:u w:val="single"/>
        </w:rPr>
        <w:t xml:space="preserve">Les dÉfaillances </w:t>
      </w:r>
      <w:r w:rsidR="00355E4B" w:rsidRPr="00763FCB">
        <w:rPr>
          <w:rFonts w:cs="Calibri"/>
          <w:caps/>
          <w:u w:val="single"/>
        </w:rPr>
        <w:t xml:space="preserve">et </w:t>
      </w:r>
      <w:r w:rsidR="002D3F29" w:rsidRPr="00763FCB">
        <w:rPr>
          <w:rFonts w:cs="Calibri"/>
          <w:caps/>
          <w:u w:val="single"/>
        </w:rPr>
        <w:t xml:space="preserve">les </w:t>
      </w:r>
      <w:r w:rsidR="00355E4B" w:rsidRPr="00763FCB">
        <w:rPr>
          <w:rFonts w:cs="Calibri"/>
          <w:caps/>
          <w:u w:val="single"/>
        </w:rPr>
        <w:t>dysfonctionnements des marchÉ</w:t>
      </w:r>
      <w:r w:rsidR="00806749" w:rsidRPr="00763FCB">
        <w:rPr>
          <w:rFonts w:cs="Calibri"/>
          <w:caps/>
          <w:u w:val="single"/>
        </w:rPr>
        <w:t>s</w:t>
      </w:r>
      <w:bookmarkEnd w:id="26"/>
    </w:p>
    <w:p w:rsidR="00A839D9" w:rsidRPr="00763FCB" w:rsidRDefault="00A839D9" w:rsidP="00A839D9">
      <w:pPr>
        <w:rPr>
          <w:rFonts w:ascii="Calibri" w:hAnsi="Calibri" w:cs="Calibri"/>
          <w:sz w:val="22"/>
          <w:szCs w:val="22"/>
        </w:rPr>
      </w:pPr>
    </w:p>
    <w:p w:rsidR="00E01EAF" w:rsidRPr="00763FCB" w:rsidRDefault="00460911" w:rsidP="00982A37">
      <w:pPr>
        <w:spacing w:after="60"/>
        <w:jc w:val="both"/>
        <w:rPr>
          <w:rFonts w:ascii="Calibri" w:hAnsi="Calibri" w:cs="Calibri"/>
          <w:sz w:val="22"/>
          <w:szCs w:val="22"/>
        </w:rPr>
      </w:pPr>
      <w:r w:rsidRPr="00763FCB">
        <w:rPr>
          <w:rFonts w:ascii="Calibri" w:hAnsi="Calibri" w:cs="Calibri"/>
          <w:sz w:val="22"/>
          <w:szCs w:val="22"/>
        </w:rPr>
        <w:t>Pour torréfier son café, SATI utilise le gaz comme énergie. Pour l’entreprise, il est important que la relation avec l’Électricité de Strasbourg soit établie dans une vision « proactive » et partenariale.</w:t>
      </w:r>
      <w:r w:rsidR="00E01EAF" w:rsidRPr="00763FCB">
        <w:rPr>
          <w:rFonts w:ascii="Calibri" w:hAnsi="Calibri" w:cs="Calibri"/>
          <w:sz w:val="22"/>
          <w:szCs w:val="22"/>
        </w:rPr>
        <w:t xml:space="preserve"> En leur proposant des contrats à prix fixes, les Cafés SATI ont pu ainsi garder la maitrise de leurs coûts, voir même de réaliser des économies à l’achat de l’énergie. </w:t>
      </w:r>
    </w:p>
    <w:p w:rsidR="002271A1" w:rsidRPr="00763FCB" w:rsidRDefault="004E3031" w:rsidP="00982A37">
      <w:pPr>
        <w:spacing w:after="60"/>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60800" behindDoc="1" locked="0" layoutInCell="1" allowOverlap="1" wp14:anchorId="6EF07946" wp14:editId="1A697602">
            <wp:simplePos x="0" y="0"/>
            <wp:positionH relativeFrom="column">
              <wp:posOffset>28575</wp:posOffset>
            </wp:positionH>
            <wp:positionV relativeFrom="paragraph">
              <wp:posOffset>19050</wp:posOffset>
            </wp:positionV>
            <wp:extent cx="2172970" cy="1143635"/>
            <wp:effectExtent l="0" t="0" r="0" b="0"/>
            <wp:wrapThrough wrapText="bothSides">
              <wp:wrapPolygon edited="0">
                <wp:start x="0" y="0"/>
                <wp:lineTo x="0" y="21348"/>
                <wp:lineTo x="21461" y="21348"/>
                <wp:lineTo x="21461" y="0"/>
                <wp:lineTo x="0" y="0"/>
              </wp:wrapPolygon>
            </wp:wrapThrough>
            <wp:docPr id="5" name="Image 115" descr="Résultat de recherche d'images pour &quot;cafés sat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5" descr="Résultat de recherche d'images pour &quot;cafés sati&quot;"/>
                    <pic:cNvPicPr>
                      <a:picLocks/>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172970" cy="1143635"/>
                    </a:xfrm>
                    <a:prstGeom prst="rect">
                      <a:avLst/>
                    </a:prstGeom>
                    <a:noFill/>
                  </pic:spPr>
                </pic:pic>
              </a:graphicData>
            </a:graphic>
            <wp14:sizeRelH relativeFrom="page">
              <wp14:pctWidth>0</wp14:pctWidth>
            </wp14:sizeRelH>
            <wp14:sizeRelV relativeFrom="page">
              <wp14:pctHeight>0</wp14:pctHeight>
            </wp14:sizeRelV>
          </wp:anchor>
        </w:drawing>
      </w:r>
    </w:p>
    <w:p w:rsidR="002271A1" w:rsidRPr="00763FCB" w:rsidRDefault="00E01EAF" w:rsidP="00982A37">
      <w:pPr>
        <w:spacing w:after="60"/>
        <w:jc w:val="both"/>
        <w:rPr>
          <w:rFonts w:ascii="Calibri" w:hAnsi="Calibri" w:cs="Calibri"/>
          <w:sz w:val="22"/>
          <w:szCs w:val="22"/>
        </w:rPr>
      </w:pPr>
      <w:r w:rsidRPr="00763FCB">
        <w:rPr>
          <w:rFonts w:ascii="Calibri" w:hAnsi="Calibri" w:cs="Calibri"/>
          <w:sz w:val="22"/>
          <w:szCs w:val="22"/>
        </w:rPr>
        <w:t>Électricité de Strasbourg envoie chaque jour à son client, une newsletter le renseignant sur la variation des prix du marché afin que les Cafés SATI puissent se positionner (</w:t>
      </w:r>
      <w:hyperlink r:id="rId51" w:history="1">
        <w:r w:rsidRPr="00763FCB">
          <w:rPr>
            <w:rStyle w:val="Lienhypertexte"/>
            <w:rFonts w:ascii="Calibri" w:hAnsi="Calibri" w:cs="Calibri"/>
            <w:sz w:val="22"/>
            <w:szCs w:val="22"/>
          </w:rPr>
          <w:t>https://youtu.be/ZCB8go5TznY</w:t>
        </w:r>
      </w:hyperlink>
      <w:r w:rsidRPr="00763FCB">
        <w:rPr>
          <w:rFonts w:ascii="Calibri" w:hAnsi="Calibri" w:cs="Calibri"/>
          <w:sz w:val="22"/>
          <w:szCs w:val="22"/>
        </w:rPr>
        <w:t xml:space="preserve">). </w:t>
      </w:r>
    </w:p>
    <w:p w:rsidR="003D4A6B" w:rsidRPr="00763FCB" w:rsidRDefault="003D4A6B" w:rsidP="00982A37">
      <w:pPr>
        <w:spacing w:after="60"/>
        <w:jc w:val="both"/>
        <w:rPr>
          <w:rFonts w:ascii="Calibri" w:eastAsia="Calibri" w:hAnsi="Calibri" w:cs="Calibri"/>
          <w:sz w:val="22"/>
          <w:szCs w:val="22"/>
        </w:rPr>
      </w:pPr>
    </w:p>
    <w:p w:rsidR="003D4A6B" w:rsidRPr="00763FCB" w:rsidRDefault="003D4A6B" w:rsidP="00982A37">
      <w:pPr>
        <w:spacing w:after="60"/>
        <w:jc w:val="both"/>
        <w:rPr>
          <w:rFonts w:ascii="Calibri" w:eastAsia="Calibri" w:hAnsi="Calibri" w:cs="Calibri"/>
          <w:sz w:val="22"/>
          <w:szCs w:val="22"/>
        </w:rPr>
      </w:pPr>
    </w:p>
    <w:p w:rsidR="00E01EAF"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L</w:t>
      </w:r>
      <w:r w:rsidR="00E01EAF" w:rsidRPr="00763FCB">
        <w:rPr>
          <w:rFonts w:ascii="Calibri" w:eastAsia="Calibri" w:hAnsi="Calibri" w:cs="Calibri"/>
          <w:sz w:val="22"/>
          <w:szCs w:val="22"/>
        </w:rPr>
        <w:t xml:space="preserve">’entreprise SATI </w:t>
      </w:r>
      <w:r w:rsidRPr="00763FCB">
        <w:rPr>
          <w:rFonts w:ascii="Calibri" w:eastAsia="Calibri" w:hAnsi="Calibri" w:cs="Calibri"/>
          <w:sz w:val="22"/>
          <w:szCs w:val="22"/>
        </w:rPr>
        <w:t xml:space="preserve">est sensible au développement durable et entretient </w:t>
      </w:r>
      <w:r w:rsidR="00E01EAF" w:rsidRPr="00763FCB">
        <w:rPr>
          <w:rFonts w:ascii="Calibri" w:eastAsia="Calibri" w:hAnsi="Calibri" w:cs="Calibri"/>
          <w:sz w:val="22"/>
          <w:szCs w:val="22"/>
        </w:rPr>
        <w:t xml:space="preserve">des partenariats durables avec les acteurs associatifs locaux. </w:t>
      </w:r>
    </w:p>
    <w:p w:rsidR="00E01EAF" w:rsidRPr="00763FCB" w:rsidRDefault="00E01EAF" w:rsidP="00A839D9">
      <w:pPr>
        <w:spacing w:after="60"/>
        <w:jc w:val="both"/>
        <w:rPr>
          <w:rFonts w:ascii="Calibri" w:eastAsia="Calibri" w:hAnsi="Calibri" w:cs="Calibri"/>
          <w:sz w:val="22"/>
          <w:szCs w:val="22"/>
        </w:rPr>
      </w:pPr>
      <w:r w:rsidRPr="00763FCB">
        <w:rPr>
          <w:rFonts w:ascii="Calibri" w:eastAsia="Calibri" w:hAnsi="Calibri" w:cs="Calibri"/>
          <w:sz w:val="22"/>
          <w:szCs w:val="22"/>
        </w:rPr>
        <w:t xml:space="preserve">En effet, depuis 2010, les 0,5% à 1% d’emballages vides non conformes (dates qui ne sont pas bien marquées, soudures </w:t>
      </w:r>
      <w:r w:rsidR="00F524B0" w:rsidRPr="00763FCB">
        <w:rPr>
          <w:rFonts w:ascii="Calibri" w:eastAsia="Calibri" w:hAnsi="Calibri" w:cs="Calibri"/>
          <w:sz w:val="22"/>
          <w:szCs w:val="22"/>
        </w:rPr>
        <w:t>mal faites, etc.) s</w:t>
      </w:r>
      <w:r w:rsidRPr="00763FCB">
        <w:rPr>
          <w:rFonts w:ascii="Calibri" w:eastAsia="Calibri" w:hAnsi="Calibri" w:cs="Calibri"/>
          <w:sz w:val="22"/>
          <w:szCs w:val="22"/>
        </w:rPr>
        <w:t xml:space="preserve">ont récupérés par l’association strasbourgeoise </w:t>
      </w:r>
      <w:r w:rsidR="00A839D9" w:rsidRPr="00763FCB">
        <w:rPr>
          <w:rFonts w:ascii="Calibri" w:eastAsia="Calibri" w:hAnsi="Calibri" w:cs="Calibri"/>
          <w:sz w:val="22"/>
          <w:szCs w:val="22"/>
        </w:rPr>
        <w:t>« </w:t>
      </w:r>
      <w:r w:rsidRPr="00763FCB">
        <w:rPr>
          <w:rFonts w:ascii="Calibri" w:eastAsia="Calibri" w:hAnsi="Calibri" w:cs="Calibri"/>
          <w:sz w:val="22"/>
          <w:szCs w:val="22"/>
        </w:rPr>
        <w:t>Libre Objet</w:t>
      </w:r>
      <w:r w:rsidR="00A839D9" w:rsidRPr="00763FCB">
        <w:rPr>
          <w:rFonts w:ascii="Calibri" w:eastAsia="Calibri" w:hAnsi="Calibri" w:cs="Calibri"/>
          <w:sz w:val="22"/>
          <w:szCs w:val="22"/>
        </w:rPr>
        <w:t> »</w:t>
      </w:r>
      <w:r w:rsidRPr="00763FCB">
        <w:rPr>
          <w:rFonts w:ascii="Calibri" w:eastAsia="Calibri" w:hAnsi="Calibri" w:cs="Calibri"/>
          <w:sz w:val="22"/>
          <w:szCs w:val="22"/>
        </w:rPr>
        <w:t xml:space="preserve"> afin de leur donner une seconde vie sous forme de sacs-cabas.</w:t>
      </w:r>
    </w:p>
    <w:p w:rsidR="00F524B0" w:rsidRPr="00763FCB" w:rsidRDefault="00F524B0" w:rsidP="00416C1B">
      <w:pPr>
        <w:spacing w:after="60"/>
        <w:jc w:val="both"/>
        <w:rPr>
          <w:rFonts w:ascii="Calibri" w:hAnsi="Calibri" w:cs="Calibri"/>
          <w:sz w:val="22"/>
          <w:szCs w:val="22"/>
        </w:rPr>
      </w:pPr>
      <w:r w:rsidRPr="00763FCB">
        <w:rPr>
          <w:rFonts w:ascii="Calibri" w:eastAsia="Calibri" w:hAnsi="Calibri" w:cs="Calibri"/>
          <w:sz w:val="22"/>
          <w:szCs w:val="22"/>
        </w:rPr>
        <w:t>Ces emballages étant constitués de plastique et d’aluminium, il aurait été coûteux de payer pour leur destruction, car ils ne sont pas recyclables. Les Cafés Sati fournissent ainsi les emballages à l’association Libre Objet, puis leur rachète, afin de les distribuer lors d’évènements organisés pour leurs clients et fournisseurs. Ces emballages sont ainsi devenus un outil marketing apprécié !</w:t>
      </w:r>
    </w:p>
    <w:p w:rsidR="00F524B0" w:rsidRPr="00763FCB" w:rsidRDefault="00F524B0" w:rsidP="00A839D9">
      <w:pPr>
        <w:spacing w:after="60"/>
        <w:jc w:val="both"/>
        <w:rPr>
          <w:rFonts w:ascii="Calibri" w:eastAsia="Calibri" w:hAnsi="Calibri" w:cs="Calibri"/>
          <w:sz w:val="22"/>
          <w:szCs w:val="22"/>
        </w:rPr>
      </w:pPr>
      <w:r w:rsidRPr="00763FCB">
        <w:rPr>
          <w:rFonts w:ascii="Calibri" w:eastAsia="Calibri" w:hAnsi="Calibri" w:cs="Calibri"/>
          <w:sz w:val="22"/>
          <w:szCs w:val="22"/>
        </w:rPr>
        <w:t>De plus, côté image, ce partenariat asso</w:t>
      </w:r>
      <w:r w:rsidR="008915CB" w:rsidRPr="00763FCB">
        <w:rPr>
          <w:rFonts w:ascii="Calibri" w:eastAsia="Calibri" w:hAnsi="Calibri" w:cs="Calibri"/>
          <w:sz w:val="22"/>
          <w:szCs w:val="22"/>
        </w:rPr>
        <w:t xml:space="preserve">ciation-entreprise est un réel atout ! Du </w:t>
      </w:r>
      <w:r w:rsidRPr="00763FCB">
        <w:rPr>
          <w:rFonts w:ascii="Calibri" w:eastAsia="Calibri" w:hAnsi="Calibri" w:cs="Calibri"/>
          <w:sz w:val="22"/>
          <w:szCs w:val="22"/>
        </w:rPr>
        <w:t>côté des salariés</w:t>
      </w:r>
      <w:r w:rsidR="008915CB" w:rsidRPr="00763FCB">
        <w:rPr>
          <w:rFonts w:ascii="Calibri" w:eastAsia="Calibri" w:hAnsi="Calibri" w:cs="Calibri"/>
          <w:sz w:val="22"/>
          <w:szCs w:val="22"/>
        </w:rPr>
        <w:t>, une plus grande implication et motivation ont été notables</w:t>
      </w:r>
      <w:r w:rsidRPr="00763FCB">
        <w:rPr>
          <w:rFonts w:ascii="Calibri" w:eastAsia="Calibri" w:hAnsi="Calibri" w:cs="Calibri"/>
          <w:sz w:val="22"/>
          <w:szCs w:val="22"/>
        </w:rPr>
        <w:t xml:space="preserve"> car</w:t>
      </w:r>
      <w:r w:rsidR="008915CB" w:rsidRPr="00763FCB">
        <w:rPr>
          <w:rFonts w:ascii="Calibri" w:eastAsia="Calibri" w:hAnsi="Calibri" w:cs="Calibri"/>
          <w:sz w:val="22"/>
          <w:szCs w:val="22"/>
        </w:rPr>
        <w:t xml:space="preserve"> ils ont trouvé du sens dans leurs actes et</w:t>
      </w:r>
      <w:r w:rsidRPr="00763FCB">
        <w:rPr>
          <w:rFonts w:ascii="Calibri" w:eastAsia="Calibri" w:hAnsi="Calibri" w:cs="Calibri"/>
          <w:sz w:val="22"/>
          <w:szCs w:val="22"/>
        </w:rPr>
        <w:t xml:space="preserve"> ressentent de la fierté de travailler au sein d’une entreprise</w:t>
      </w:r>
      <w:r w:rsidR="008915CB" w:rsidRPr="00763FCB">
        <w:rPr>
          <w:rFonts w:ascii="Calibri" w:eastAsia="Calibri" w:hAnsi="Calibri" w:cs="Calibri"/>
          <w:sz w:val="22"/>
          <w:szCs w:val="22"/>
        </w:rPr>
        <w:t xml:space="preserve"> qui tient non seulement</w:t>
      </w:r>
      <w:r w:rsidRPr="00763FCB">
        <w:rPr>
          <w:rFonts w:ascii="Calibri" w:eastAsia="Calibri" w:hAnsi="Calibri" w:cs="Calibri"/>
          <w:sz w:val="22"/>
          <w:szCs w:val="22"/>
        </w:rPr>
        <w:t xml:space="preserve"> </w:t>
      </w:r>
      <w:r w:rsidR="008915CB" w:rsidRPr="00763FCB">
        <w:rPr>
          <w:rFonts w:ascii="Calibri" w:eastAsia="Calibri" w:hAnsi="Calibri" w:cs="Calibri"/>
          <w:sz w:val="22"/>
          <w:szCs w:val="22"/>
        </w:rPr>
        <w:t xml:space="preserve">compte des impératifs </w:t>
      </w:r>
      <w:r w:rsidRPr="00763FCB">
        <w:rPr>
          <w:rFonts w:ascii="Calibri" w:eastAsia="Calibri" w:hAnsi="Calibri" w:cs="Calibri"/>
          <w:sz w:val="22"/>
          <w:szCs w:val="22"/>
        </w:rPr>
        <w:t>économique</w:t>
      </w:r>
      <w:r w:rsidR="008915CB" w:rsidRPr="00763FCB">
        <w:rPr>
          <w:rFonts w:ascii="Calibri" w:eastAsia="Calibri" w:hAnsi="Calibri" w:cs="Calibri"/>
          <w:sz w:val="22"/>
          <w:szCs w:val="22"/>
        </w:rPr>
        <w:t>s</w:t>
      </w:r>
      <w:r w:rsidRPr="00763FCB">
        <w:rPr>
          <w:rFonts w:ascii="Calibri" w:eastAsia="Calibri" w:hAnsi="Calibri" w:cs="Calibri"/>
          <w:sz w:val="22"/>
          <w:szCs w:val="22"/>
        </w:rPr>
        <w:t xml:space="preserve"> mais également de l’impact écologique et de l’aspect sociétal.</w:t>
      </w:r>
    </w:p>
    <w:p w:rsidR="007165E9" w:rsidRPr="00763FCB" w:rsidRDefault="00E01EAF" w:rsidP="00982A37">
      <w:pPr>
        <w:spacing w:after="60"/>
        <w:jc w:val="both"/>
        <w:rPr>
          <w:rFonts w:ascii="Calibri" w:eastAsia="Calibri" w:hAnsi="Calibri" w:cs="Calibri"/>
          <w:sz w:val="22"/>
          <w:szCs w:val="22"/>
        </w:rPr>
      </w:pPr>
      <w:r w:rsidRPr="00763FCB">
        <w:rPr>
          <w:rFonts w:ascii="Calibri" w:eastAsia="Calibri" w:hAnsi="Calibri" w:cs="Calibri"/>
          <w:sz w:val="22"/>
          <w:szCs w:val="22"/>
        </w:rPr>
        <w:t xml:space="preserve">Nicolas </w:t>
      </w:r>
      <w:proofErr w:type="spellStart"/>
      <w:r w:rsidRPr="00763FCB">
        <w:rPr>
          <w:rFonts w:ascii="Calibri" w:eastAsia="Calibri" w:hAnsi="Calibri" w:cs="Calibri"/>
          <w:sz w:val="22"/>
          <w:szCs w:val="22"/>
        </w:rPr>
        <w:t>Schulé</w:t>
      </w:r>
      <w:proofErr w:type="spellEnd"/>
      <w:r w:rsidRPr="00763FCB">
        <w:rPr>
          <w:rFonts w:ascii="Calibri" w:eastAsia="Calibri" w:hAnsi="Calibri" w:cs="Calibri"/>
          <w:sz w:val="22"/>
          <w:szCs w:val="22"/>
        </w:rPr>
        <w:t>, le dirigeant de SATI poursuit son engagement écologique avec,</w:t>
      </w:r>
      <w:r w:rsidR="007165E9" w:rsidRPr="00763FCB">
        <w:rPr>
          <w:rFonts w:ascii="Calibri" w:eastAsia="Calibri" w:hAnsi="Calibri" w:cs="Calibri"/>
          <w:sz w:val="22"/>
          <w:szCs w:val="22"/>
        </w:rPr>
        <w:t xml:space="preserve"> dernière innovation durable en date, </w:t>
      </w:r>
      <w:r w:rsidRPr="00763FCB">
        <w:rPr>
          <w:rFonts w:ascii="Calibri" w:eastAsia="Calibri" w:hAnsi="Calibri" w:cs="Calibri"/>
          <w:sz w:val="22"/>
          <w:szCs w:val="22"/>
        </w:rPr>
        <w:t>le développement</w:t>
      </w:r>
      <w:r w:rsidR="007165E9" w:rsidRPr="00763FCB">
        <w:rPr>
          <w:rFonts w:ascii="Calibri" w:eastAsia="Calibri" w:hAnsi="Calibri" w:cs="Calibri"/>
          <w:sz w:val="22"/>
          <w:szCs w:val="22"/>
        </w:rPr>
        <w:t xml:space="preserve"> </w:t>
      </w:r>
      <w:r w:rsidRPr="00763FCB">
        <w:rPr>
          <w:rFonts w:ascii="Calibri" w:eastAsia="Calibri" w:hAnsi="Calibri" w:cs="Calibri"/>
          <w:sz w:val="22"/>
          <w:szCs w:val="22"/>
        </w:rPr>
        <w:t>de</w:t>
      </w:r>
      <w:r w:rsidR="007165E9" w:rsidRPr="00763FCB">
        <w:rPr>
          <w:rFonts w:ascii="Calibri" w:eastAsia="Calibri" w:hAnsi="Calibri" w:cs="Calibri"/>
          <w:sz w:val="22"/>
          <w:szCs w:val="22"/>
        </w:rPr>
        <w:t xml:space="preserve"> capsules de café bio, fabriquées à base de fibres végétales biodégradables. Celles-ci se transforment en compost industriel au bout de trois mois. Cette innovation a été sélectionnée au salon international de l’alimentation en 2017. </w:t>
      </w:r>
    </w:p>
    <w:p w:rsidR="007F34A4" w:rsidRPr="00763FCB" w:rsidRDefault="007F34A4" w:rsidP="00982A37">
      <w:pPr>
        <w:spacing w:after="60"/>
        <w:jc w:val="both"/>
        <w:rPr>
          <w:rFonts w:ascii="Calibri" w:hAnsi="Calibri" w:cs="Calibri"/>
          <w:sz w:val="22"/>
          <w:szCs w:val="22"/>
        </w:rPr>
      </w:pPr>
    </w:p>
    <w:p w:rsidR="000623E5" w:rsidRPr="00763FCB" w:rsidRDefault="007F34A4" w:rsidP="00416C1B">
      <w:pPr>
        <w:spacing w:after="80"/>
        <w:rPr>
          <w:rFonts w:ascii="Calibri" w:eastAsia="Pecita Book" w:hAnsi="Calibri" w:cs="Calibri"/>
          <w:b/>
          <w:caps/>
          <w:color w:val="14415C" w:themeColor="accent3" w:themeShade="BF"/>
          <w:sz w:val="28"/>
          <w:szCs w:val="28"/>
          <w:u w:val="single"/>
        </w:rPr>
      </w:pPr>
      <w:r w:rsidRPr="00763FCB">
        <w:rPr>
          <w:rFonts w:ascii="Calibri" w:eastAsia="Pecita Book" w:hAnsi="Calibri" w:cs="Calibri"/>
          <w:b/>
          <w:caps/>
          <w:color w:val="14415C" w:themeColor="accent3" w:themeShade="BF"/>
          <w:sz w:val="28"/>
          <w:szCs w:val="28"/>
          <w:u w:val="single"/>
        </w:rPr>
        <w:t>Questions</w:t>
      </w:r>
    </w:p>
    <w:p w:rsidR="00A839D9" w:rsidRPr="00763FCB" w:rsidRDefault="00A839D9"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Définissez de manière simple « l’asymétrie d’information » puis r</w:t>
      </w:r>
      <w:r w:rsidR="00341D39" w:rsidRPr="00763FCB">
        <w:rPr>
          <w:rFonts w:ascii="Calibri" w:eastAsia="Pecita Book" w:hAnsi="Calibri" w:cs="Calibri"/>
          <w:b/>
          <w:color w:val="14415C" w:themeColor="accent3" w:themeShade="BF"/>
          <w:sz w:val="22"/>
          <w:szCs w:val="22"/>
        </w:rPr>
        <w:t xml:space="preserve">epérer l’asymétrie d’information entre Électricité de Strasbourg et les Cafés SATI </w:t>
      </w:r>
      <w:r w:rsidRPr="00763FCB">
        <w:rPr>
          <w:rFonts w:ascii="Calibri" w:eastAsia="Pecita Book" w:hAnsi="Calibri" w:cs="Calibri"/>
          <w:color w:val="14415C" w:themeColor="accent3" w:themeShade="BF"/>
          <w:sz w:val="22"/>
          <w:szCs w:val="22"/>
        </w:rPr>
        <w:t>(Ressource 10).</w:t>
      </w:r>
    </w:p>
    <w:p w:rsidR="00542F02" w:rsidRPr="00763FCB" w:rsidRDefault="00341D39"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Expliquer la phrase soulignée </w:t>
      </w:r>
      <w:r w:rsidR="00A839D9" w:rsidRPr="00763FCB">
        <w:rPr>
          <w:rFonts w:ascii="Calibri" w:eastAsia="Pecita Book" w:hAnsi="Calibri" w:cs="Calibri"/>
          <w:color w:val="14415C" w:themeColor="accent3" w:themeShade="BF"/>
          <w:sz w:val="22"/>
          <w:szCs w:val="22"/>
        </w:rPr>
        <w:t>(</w:t>
      </w:r>
      <w:r w:rsidR="00542F02" w:rsidRPr="00763FCB">
        <w:rPr>
          <w:rFonts w:ascii="Calibri" w:eastAsia="Pecita Book" w:hAnsi="Calibri" w:cs="Calibri"/>
          <w:color w:val="14415C" w:themeColor="accent3" w:themeShade="BF"/>
          <w:sz w:val="22"/>
          <w:szCs w:val="22"/>
        </w:rPr>
        <w:t>Ressource 10</w:t>
      </w:r>
      <w:r w:rsidR="00A839D9" w:rsidRPr="00763FCB">
        <w:rPr>
          <w:rFonts w:ascii="Calibri" w:eastAsia="Pecita Book" w:hAnsi="Calibri" w:cs="Calibri"/>
          <w:color w:val="14415C" w:themeColor="accent3" w:themeShade="BF"/>
          <w:sz w:val="22"/>
          <w:szCs w:val="22"/>
        </w:rPr>
        <w:t>).</w:t>
      </w:r>
    </w:p>
    <w:p w:rsidR="007F34A4" w:rsidRPr="00763FCB" w:rsidRDefault="00542F02"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 xml:space="preserve">Repérer les principales barrières à l’entrée sur le marché du café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xml:space="preserve">Ressource 11 </w:t>
      </w:r>
      <w:r w:rsidR="0075056D" w:rsidRPr="00763FCB">
        <w:rPr>
          <w:rFonts w:ascii="Calibri" w:eastAsia="Pecita Book" w:hAnsi="Calibri" w:cs="Calibri"/>
          <w:color w:val="14415C" w:themeColor="accent3" w:themeShade="BF"/>
          <w:sz w:val="22"/>
          <w:szCs w:val="22"/>
        </w:rPr>
        <w:t xml:space="preserve">et </w:t>
      </w:r>
      <w:r w:rsidRPr="00763FCB">
        <w:rPr>
          <w:rFonts w:ascii="Calibri" w:eastAsia="Pecita Book" w:hAnsi="Calibri" w:cs="Calibri"/>
          <w:color w:val="14415C" w:themeColor="accent3" w:themeShade="BF"/>
          <w:sz w:val="22"/>
          <w:szCs w:val="22"/>
        </w:rPr>
        <w:t>Document 7</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w:t>
      </w:r>
    </w:p>
    <w:p w:rsidR="008C291B" w:rsidRPr="00763FCB" w:rsidRDefault="008C291B" w:rsidP="00982A37">
      <w:pPr>
        <w:pStyle w:val="Paragraphedeliste"/>
        <w:numPr>
          <w:ilvl w:val="0"/>
          <w:numId w:val="48"/>
        </w:numPr>
        <w:spacing w:before="120" w:after="120"/>
        <w:ind w:left="426"/>
        <w:contextualSpacing w:val="0"/>
        <w:jc w:val="both"/>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Repérer les externalités</w:t>
      </w:r>
      <w:r w:rsidR="0063587F" w:rsidRPr="00763FCB">
        <w:rPr>
          <w:rFonts w:ascii="Calibri" w:eastAsia="Pecita Book" w:hAnsi="Calibri" w:cs="Calibri"/>
          <w:b/>
          <w:color w:val="14415C" w:themeColor="accent3" w:themeShade="BF"/>
          <w:sz w:val="22"/>
          <w:szCs w:val="22"/>
        </w:rPr>
        <w:t xml:space="preserve"> générées par la torréfaction du</w:t>
      </w:r>
      <w:r w:rsidRPr="00763FCB">
        <w:rPr>
          <w:rFonts w:ascii="Calibri" w:eastAsia="Pecita Book" w:hAnsi="Calibri" w:cs="Calibri"/>
          <w:b/>
          <w:color w:val="14415C" w:themeColor="accent3" w:themeShade="BF"/>
          <w:sz w:val="22"/>
          <w:szCs w:val="22"/>
        </w:rPr>
        <w:t xml:space="preserve"> café</w:t>
      </w:r>
      <w:r w:rsidR="0075056D" w:rsidRPr="00763FCB">
        <w:rPr>
          <w:rFonts w:ascii="Calibri" w:eastAsia="Pecita Book" w:hAnsi="Calibri" w:cs="Calibri"/>
          <w:b/>
          <w:color w:val="14415C" w:themeColor="accent3" w:themeShade="BF"/>
          <w:sz w:val="22"/>
          <w:szCs w:val="22"/>
        </w:rPr>
        <w:t xml:space="preserve"> puis</w:t>
      </w:r>
      <w:r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b/>
          <w:color w:val="14415C" w:themeColor="accent3" w:themeShade="BF"/>
          <w:sz w:val="22"/>
          <w:szCs w:val="22"/>
        </w:rPr>
        <w:t xml:space="preserve">montrer que </w:t>
      </w:r>
      <w:r w:rsidR="00B31B66" w:rsidRPr="00763FCB">
        <w:rPr>
          <w:rFonts w:ascii="Calibri" w:eastAsia="Pecita Book" w:hAnsi="Calibri" w:cs="Calibri"/>
          <w:b/>
          <w:color w:val="14415C" w:themeColor="accent3" w:themeShade="BF"/>
          <w:sz w:val="22"/>
          <w:szCs w:val="22"/>
        </w:rPr>
        <w:t>la récupération des emballages non conformes par l’association</w:t>
      </w:r>
      <w:r w:rsidR="00E224AC" w:rsidRPr="00763FCB">
        <w:rPr>
          <w:rFonts w:ascii="Calibri" w:eastAsia="Pecita Book" w:hAnsi="Calibri" w:cs="Calibri"/>
          <w:b/>
          <w:color w:val="14415C" w:themeColor="accent3" w:themeShade="BF"/>
          <w:sz w:val="22"/>
          <w:szCs w:val="22"/>
        </w:rPr>
        <w:t xml:space="preserve"> Libre Objet</w:t>
      </w:r>
      <w:r w:rsidRPr="00763FCB">
        <w:rPr>
          <w:rFonts w:ascii="Calibri" w:eastAsia="Pecita Book" w:hAnsi="Calibri" w:cs="Calibri"/>
          <w:b/>
          <w:color w:val="14415C" w:themeColor="accent3" w:themeShade="BF"/>
          <w:sz w:val="22"/>
          <w:szCs w:val="22"/>
        </w:rPr>
        <w:t xml:space="preserve"> permet de générer des externalités positives</w:t>
      </w:r>
      <w:r w:rsidR="0075056D" w:rsidRPr="00763FCB">
        <w:rPr>
          <w:rFonts w:ascii="Calibri" w:eastAsia="Pecita Book" w:hAnsi="Calibri" w:cs="Calibri"/>
          <w:b/>
          <w:color w:val="14415C" w:themeColor="accent3" w:themeShade="BF"/>
          <w:sz w:val="22"/>
          <w:szCs w:val="22"/>
        </w:rPr>
        <w:t xml:space="preserve"> </w:t>
      </w:r>
      <w:r w:rsidR="0075056D" w:rsidRPr="00763FCB">
        <w:rPr>
          <w:rFonts w:ascii="Calibri" w:eastAsia="Pecita Book" w:hAnsi="Calibri" w:cs="Calibri"/>
          <w:color w:val="14415C" w:themeColor="accent3" w:themeShade="BF"/>
          <w:sz w:val="22"/>
          <w:szCs w:val="22"/>
        </w:rPr>
        <w:t>(</w:t>
      </w:r>
      <w:r w:rsidRPr="00763FCB">
        <w:rPr>
          <w:rFonts w:ascii="Calibri" w:eastAsia="Pecita Book" w:hAnsi="Calibri" w:cs="Calibri"/>
          <w:color w:val="14415C" w:themeColor="accent3" w:themeShade="BF"/>
          <w:sz w:val="22"/>
          <w:szCs w:val="22"/>
        </w:rPr>
        <w:t xml:space="preserve">Ressource 12 </w:t>
      </w:r>
      <w:r w:rsidR="0075056D" w:rsidRPr="00763FCB">
        <w:rPr>
          <w:rFonts w:ascii="Calibri" w:eastAsia="Pecita Book" w:hAnsi="Calibri" w:cs="Calibri"/>
          <w:color w:val="14415C" w:themeColor="accent3" w:themeShade="BF"/>
          <w:sz w:val="22"/>
          <w:szCs w:val="22"/>
        </w:rPr>
        <w:t>et</w:t>
      </w:r>
      <w:r w:rsidRPr="00763FCB">
        <w:rPr>
          <w:rFonts w:ascii="Calibri" w:eastAsia="Pecita Book" w:hAnsi="Calibri" w:cs="Calibri"/>
          <w:color w:val="14415C" w:themeColor="accent3" w:themeShade="BF"/>
          <w:sz w:val="22"/>
          <w:szCs w:val="22"/>
        </w:rPr>
        <w:t xml:space="preserve"> Document 8</w:t>
      </w:r>
      <w:r w:rsidR="0075056D" w:rsidRPr="00763FCB">
        <w:rPr>
          <w:rFonts w:ascii="Calibri" w:eastAsia="Pecita Book" w:hAnsi="Calibri" w:cs="Calibri"/>
          <w:color w:val="14415C" w:themeColor="accent3" w:themeShade="BF"/>
          <w:sz w:val="22"/>
          <w:szCs w:val="22"/>
        </w:rPr>
        <w:t>).</w:t>
      </w:r>
    </w:p>
    <w:p w:rsidR="00A839D9" w:rsidRPr="00763FCB" w:rsidRDefault="00A839D9">
      <w:pPr>
        <w:rPr>
          <w:rFonts w:ascii="Calibri" w:eastAsiaTheme="majorEastAsia" w:hAnsi="Calibri" w:cs="Calibri"/>
          <w:b/>
          <w:bCs/>
          <w:color w:val="0070C0"/>
          <w:sz w:val="22"/>
          <w:szCs w:val="22"/>
        </w:rPr>
      </w:pPr>
      <w:r w:rsidRPr="00763FCB">
        <w:rPr>
          <w:rFonts w:ascii="Calibri" w:hAnsi="Calibri" w:cs="Calibri"/>
          <w:color w:val="0070C0"/>
          <w:sz w:val="22"/>
          <w:szCs w:val="22"/>
        </w:rPr>
        <w:br w:type="page"/>
      </w:r>
    </w:p>
    <w:p w:rsidR="00A839D9" w:rsidRPr="00763FCB" w:rsidRDefault="00A839D9" w:rsidP="00A839D9">
      <w:pPr>
        <w:pStyle w:val="Titre1"/>
        <w:jc w:val="center"/>
        <w:rPr>
          <w:rFonts w:cs="Calibri"/>
          <w:caps/>
          <w:color w:val="14415C" w:themeColor="accent3" w:themeShade="BF"/>
        </w:rPr>
      </w:pPr>
      <w:bookmarkStart w:id="27" w:name="_Toc523124855"/>
      <w:r w:rsidRPr="00763FCB">
        <w:rPr>
          <w:rFonts w:cs="Calibri"/>
          <w:caps/>
          <w:color w:val="14415C" w:themeColor="accent3" w:themeShade="BF"/>
        </w:rPr>
        <w:lastRenderedPageBreak/>
        <w:t>Ressources notionnelles</w:t>
      </w:r>
      <w:bookmarkEnd w:id="27"/>
    </w:p>
    <w:p w:rsidR="00A839D9" w:rsidRPr="00763FCB" w:rsidRDefault="00A839D9" w:rsidP="00982A37">
      <w:pPr>
        <w:pStyle w:val="Titre1"/>
        <w:spacing w:before="60" w:after="60"/>
        <w:rPr>
          <w:rFonts w:cs="Calibri"/>
          <w:color w:val="0070C0"/>
          <w:sz w:val="22"/>
          <w:szCs w:val="22"/>
        </w:rPr>
      </w:pPr>
    </w:p>
    <w:p w:rsidR="00806749" w:rsidRPr="00763FCB" w:rsidRDefault="00806749" w:rsidP="00416C1B">
      <w:pPr>
        <w:pStyle w:val="Titre1"/>
        <w:rPr>
          <w:rFonts w:cs="Calibri"/>
          <w:sz w:val="24"/>
          <w:szCs w:val="24"/>
        </w:rPr>
      </w:pPr>
      <w:bookmarkStart w:id="28" w:name="_Toc523124856"/>
      <w:r w:rsidRPr="00763FCB">
        <w:rPr>
          <w:rFonts w:cs="Calibri"/>
          <w:sz w:val="24"/>
          <w:szCs w:val="24"/>
        </w:rPr>
        <w:t xml:space="preserve">Ressource </w:t>
      </w:r>
      <w:r w:rsidR="00355E4B" w:rsidRPr="00763FCB">
        <w:rPr>
          <w:rFonts w:cs="Calibri"/>
          <w:sz w:val="24"/>
          <w:szCs w:val="24"/>
        </w:rPr>
        <w:t>10</w:t>
      </w:r>
      <w:r w:rsidR="00174865" w:rsidRPr="00763FCB">
        <w:rPr>
          <w:rFonts w:cs="Calibri"/>
          <w:sz w:val="24"/>
          <w:szCs w:val="24"/>
        </w:rPr>
        <w:t xml:space="preserve"> -</w:t>
      </w:r>
      <w:r w:rsidRPr="00763FCB">
        <w:rPr>
          <w:rFonts w:cs="Calibri"/>
          <w:sz w:val="24"/>
          <w:szCs w:val="24"/>
        </w:rPr>
        <w:t xml:space="preserve"> L’asymétrie d’information, épine dans le pied de la concurrence pure et parfaite</w:t>
      </w:r>
      <w:bookmarkEnd w:id="28"/>
    </w:p>
    <w:p w:rsidR="00A839D9" w:rsidRPr="00763FCB" w:rsidRDefault="00BD0F88" w:rsidP="00982A37">
      <w:pP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noProof/>
          <w:color w:val="1F1F1F"/>
          <w:sz w:val="22"/>
          <w:szCs w:val="22"/>
        </w:rPr>
        <w:drawing>
          <wp:anchor distT="0" distB="0" distL="114300" distR="114300" simplePos="0" relativeHeight="251668992" behindDoc="0" locked="0" layoutInCell="1" allowOverlap="1" wp14:anchorId="41AA1C8C">
            <wp:simplePos x="0" y="0"/>
            <wp:positionH relativeFrom="column">
              <wp:posOffset>5147310</wp:posOffset>
            </wp:positionH>
            <wp:positionV relativeFrom="paragraph">
              <wp:posOffset>146685</wp:posOffset>
            </wp:positionV>
            <wp:extent cx="1590675" cy="1085850"/>
            <wp:effectExtent l="0" t="0" r="0" b="6350"/>
            <wp:wrapThrough wrapText="bothSides">
              <wp:wrapPolygon edited="0">
                <wp:start x="0" y="0"/>
                <wp:lineTo x="0" y="21474"/>
                <wp:lineTo x="21384" y="21474"/>
                <wp:lineTo x="2138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590675" cy="1085850"/>
                    </a:xfrm>
                    <a:prstGeom prst="rect">
                      <a:avLst/>
                    </a:prstGeom>
                    <a:noFill/>
                  </pic:spPr>
                </pic:pic>
              </a:graphicData>
            </a:graphic>
            <wp14:sizeRelH relativeFrom="page">
              <wp14:pctWidth>0</wp14:pctWidth>
            </wp14:sizeRelH>
            <wp14:sizeRelV relativeFrom="page">
              <wp14:pctHeight>0</wp14:pctHeight>
            </wp14:sizeRelV>
          </wp:anchor>
        </w:drawing>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N’avez-vous jamais eu la désagréable impression de vous être fait rouler lorsque votre nouvel achat se retrouve hors d’usage au bout d’une semaine ? En langage savant vous avez été victime d’une asymétrie d’information, autrement dit</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vous en connaissiez moins sur le produit que vous avez acheté que le vendeur qui vous l’a vendu. Vous pensiez faire une affaire en trouvant un produit de bonne qualité à un prix défiant toute concurrence mais dans les faits la qualité n’était pas au rendez-vous. </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Cet exemple illustre un </w:t>
      </w:r>
      <w:r w:rsidRPr="00763FCB">
        <w:rPr>
          <w:rFonts w:ascii="Calibri" w:eastAsiaTheme="minorEastAsia" w:hAnsi="Calibri" w:cs="Calibri"/>
          <w:b/>
          <w:color w:val="1F1F1F"/>
          <w:sz w:val="22"/>
          <w:szCs w:val="22"/>
          <w:lang w:eastAsia="ja-JP"/>
        </w:rPr>
        <w:t>dysfonctionnement de marché, où la concurrence pure et parfaite a été faussée par l’une des deux parties disposant d’une information que l’autre ne détenait pas</w:t>
      </w:r>
      <w:r w:rsidRPr="00763FCB">
        <w:rPr>
          <w:rFonts w:ascii="Calibri" w:eastAsiaTheme="minorEastAsia" w:hAnsi="Calibri" w:cs="Calibri"/>
          <w:color w:val="1F1F1F"/>
          <w:sz w:val="22"/>
          <w:szCs w:val="22"/>
          <w:lang w:eastAsia="ja-JP"/>
        </w:rPr>
        <w:t xml:space="preserve">. </w:t>
      </w:r>
      <w:r w:rsidRPr="00763FCB">
        <w:rPr>
          <w:rFonts w:ascii="Calibri" w:hAnsi="Calibri" w:cs="Calibri"/>
          <w:sz w:val="22"/>
          <w:szCs w:val="22"/>
        </w:rPr>
        <w:t>[…]</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L’économiste américain George Akerlof publie en 1970 un article intitulé : “</w:t>
      </w:r>
      <w:r w:rsidRPr="00763FCB">
        <w:rPr>
          <w:rFonts w:ascii="Calibri" w:eastAsiaTheme="minorEastAsia" w:hAnsi="Calibri" w:cs="Calibri"/>
          <w:i/>
          <w:color w:val="1F1F1F"/>
          <w:sz w:val="22"/>
          <w:szCs w:val="22"/>
          <w:lang w:eastAsia="ja-JP"/>
        </w:rPr>
        <w:t xml:space="preserve">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for </w:t>
      </w:r>
      <w:proofErr w:type="spellStart"/>
      <w:r w:rsidRPr="00763FCB">
        <w:rPr>
          <w:rFonts w:ascii="Calibri" w:eastAsiaTheme="minorEastAsia" w:hAnsi="Calibri" w:cs="Calibri"/>
          <w:i/>
          <w:color w:val="1F1F1F"/>
          <w:sz w:val="22"/>
          <w:szCs w:val="22"/>
          <w:lang w:eastAsia="ja-JP"/>
        </w:rPr>
        <w:t>Lemons</w:t>
      </w:r>
      <w:proofErr w:type="spellEnd"/>
      <w:r w:rsidRPr="00763FCB">
        <w:rPr>
          <w:rFonts w:ascii="Calibri" w:eastAsiaTheme="minorEastAsia" w:hAnsi="Calibri" w:cs="Calibri"/>
          <w:i/>
          <w:color w:val="1F1F1F"/>
          <w:sz w:val="22"/>
          <w:szCs w:val="22"/>
          <w:lang w:eastAsia="ja-JP"/>
        </w:rPr>
        <w:t xml:space="preserve"> : </w:t>
      </w:r>
      <w:proofErr w:type="spellStart"/>
      <w:r w:rsidRPr="00763FCB">
        <w:rPr>
          <w:rFonts w:ascii="Calibri" w:eastAsiaTheme="minorEastAsia" w:hAnsi="Calibri" w:cs="Calibri"/>
          <w:i/>
          <w:color w:val="1F1F1F"/>
          <w:sz w:val="22"/>
          <w:szCs w:val="22"/>
          <w:lang w:eastAsia="ja-JP"/>
        </w:rPr>
        <w:t>Quality</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Uncertainty</w:t>
      </w:r>
      <w:proofErr w:type="spellEnd"/>
      <w:r w:rsidRPr="00763FCB">
        <w:rPr>
          <w:rFonts w:ascii="Calibri" w:eastAsiaTheme="minorEastAsia" w:hAnsi="Calibri" w:cs="Calibri"/>
          <w:i/>
          <w:color w:val="1F1F1F"/>
          <w:sz w:val="22"/>
          <w:szCs w:val="22"/>
          <w:lang w:eastAsia="ja-JP"/>
        </w:rPr>
        <w:t xml:space="preserve"> and the </w:t>
      </w:r>
      <w:proofErr w:type="spellStart"/>
      <w:r w:rsidRPr="00763FCB">
        <w:rPr>
          <w:rFonts w:ascii="Calibri" w:eastAsiaTheme="minorEastAsia" w:hAnsi="Calibri" w:cs="Calibri"/>
          <w:i/>
          <w:color w:val="1F1F1F"/>
          <w:sz w:val="22"/>
          <w:szCs w:val="22"/>
          <w:lang w:eastAsia="ja-JP"/>
        </w:rPr>
        <w:t>Market</w:t>
      </w:r>
      <w:proofErr w:type="spellEnd"/>
      <w:r w:rsidRPr="00763FCB">
        <w:rPr>
          <w:rFonts w:ascii="Calibri" w:eastAsiaTheme="minorEastAsia" w:hAnsi="Calibri" w:cs="Calibri"/>
          <w:i/>
          <w:color w:val="1F1F1F"/>
          <w:sz w:val="22"/>
          <w:szCs w:val="22"/>
          <w:lang w:eastAsia="ja-JP"/>
        </w:rPr>
        <w:t xml:space="preserve"> </w:t>
      </w:r>
      <w:proofErr w:type="spellStart"/>
      <w:r w:rsidRPr="00763FCB">
        <w:rPr>
          <w:rFonts w:ascii="Calibri" w:eastAsiaTheme="minorEastAsia" w:hAnsi="Calibri" w:cs="Calibri"/>
          <w:i/>
          <w:color w:val="1F1F1F"/>
          <w:sz w:val="22"/>
          <w:szCs w:val="22"/>
          <w:lang w:eastAsia="ja-JP"/>
        </w:rPr>
        <w:t>Mechanism</w:t>
      </w:r>
      <w:proofErr w:type="spellEnd"/>
      <w:r w:rsidRPr="00763FCB">
        <w:rPr>
          <w:rFonts w:ascii="Calibri" w:eastAsiaTheme="minorEastAsia" w:hAnsi="Calibri" w:cs="Calibri"/>
          <w:color w:val="1F1F1F"/>
          <w:sz w:val="22"/>
          <w:szCs w:val="22"/>
          <w:lang w:eastAsia="ja-JP"/>
        </w:rPr>
        <w:t xml:space="preserve">” (le marché des voitures d’occasion : qualité, incertitude et mécanisme de marché). Il prend l’exemple du marché des voitures d’occasion pour illustrer les conséquences néfastes de l’asymétrie d’information. Il fait l’hypothèse que les acheteurs ne sont pas capables d’évaluer la qualité des voitures présentes sur le marché.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En effet, il existe toujours un doute qu’elle présente un défaut caché. Cette hypothèse est donc plausible.</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Pour simplifier Akerlof considère qu’il existe deux types de voiture, celles de bonne qualité et celles de mauvaise qualité. Avec deux marchés distincts chaque type de voiture a son propre prix correspondant à sa qualité. Le consommateur paye ainsi selon la qualité qu’il désire, chacun y trouve donc son compte. Cependant, sans régulation il peut être tentant pour le vendeur de voiture de mauvaise qualité (</w:t>
      </w:r>
      <w:proofErr w:type="spellStart"/>
      <w:r w:rsidRPr="00763FCB">
        <w:rPr>
          <w:rFonts w:ascii="Calibri" w:eastAsiaTheme="minorEastAsia" w:hAnsi="Calibri" w:cs="Calibri"/>
          <w:color w:val="1F1F1F"/>
          <w:sz w:val="22"/>
          <w:szCs w:val="22"/>
          <w:lang w:eastAsia="ja-JP"/>
        </w:rPr>
        <w:t>lemon</w:t>
      </w:r>
      <w:proofErr w:type="spellEnd"/>
      <w:r w:rsidRPr="00763FCB">
        <w:rPr>
          <w:rFonts w:ascii="Calibri" w:eastAsiaTheme="minorEastAsia" w:hAnsi="Calibri" w:cs="Calibri"/>
          <w:color w:val="1F1F1F"/>
          <w:sz w:val="22"/>
          <w:szCs w:val="22"/>
          <w:lang w:eastAsia="ja-JP"/>
        </w:rPr>
        <w:t xml:space="preserve">) d’aller vendre plus cher sa voiture sur le marché des voitures de meilleure qualité. Puisque les acheteurs ne peuvent discerner les deux types de voiture, il est fort probable qu’il réussisse à vendre sa voiture au prix fort. </w:t>
      </w:r>
      <w:r w:rsidR="0000614A" w:rsidRPr="00763FCB">
        <w:rPr>
          <w:rFonts w:ascii="Calibri" w:eastAsiaTheme="minorEastAsia" w:hAnsi="Calibri" w:cs="Calibri"/>
          <w:color w:val="1F1F1F"/>
          <w:sz w:val="22"/>
          <w:szCs w:val="22"/>
          <w:lang w:eastAsia="ja-JP"/>
        </w:rPr>
        <w:t>[…]</w:t>
      </w:r>
      <w:r w:rsidRPr="00763FCB">
        <w:rPr>
          <w:rFonts w:ascii="Calibri" w:eastAsiaTheme="minorEastAsia" w:hAnsi="Calibri" w:cs="Calibri"/>
          <w:color w:val="1F1F1F"/>
          <w:sz w:val="22"/>
          <w:szCs w:val="22"/>
          <w:lang w:eastAsia="ja-JP"/>
        </w:rPr>
        <w:t xml:space="preserve"> Le prix appliqué sur l’unique marché des voitures d’occasion sera alors une moyenne du prix élevé et du prix bas pondérée par la proportion de chaque type de voiture. Ce prix moyen sera donc compris entre le prix élevé et le prix bas, de sorte que les vendeurs de voiture de bonne qualité seront perdants.  </w:t>
      </w:r>
      <w:r w:rsidR="0000614A" w:rsidRPr="00763FCB">
        <w:rPr>
          <w:rFonts w:ascii="Calibri" w:eastAsiaTheme="minorEastAsia" w:hAnsi="Calibri" w:cs="Calibri"/>
          <w:color w:val="1F1F1F"/>
          <w:sz w:val="22"/>
          <w:szCs w:val="22"/>
          <w:lang w:eastAsia="ja-JP"/>
        </w:rPr>
        <w:t>[</w:t>
      </w:r>
      <w:proofErr w:type="gramStart"/>
      <w:r w:rsidR="0000614A" w:rsidRPr="00763FCB">
        <w:rPr>
          <w:rFonts w:ascii="Calibri" w:eastAsiaTheme="minorEastAsia" w:hAnsi="Calibri" w:cs="Calibri"/>
          <w:color w:val="1F1F1F"/>
          <w:sz w:val="22"/>
          <w:szCs w:val="22"/>
          <w:lang w:eastAsia="ja-JP"/>
        </w:rPr>
        <w:t>et</w:t>
      </w:r>
      <w:proofErr w:type="gramEnd"/>
      <w:r w:rsidR="0000614A" w:rsidRPr="00763FCB">
        <w:rPr>
          <w:rFonts w:ascii="Calibri" w:eastAsiaTheme="minorEastAsia" w:hAnsi="Calibri" w:cs="Calibri"/>
          <w:color w:val="1F1F1F"/>
          <w:sz w:val="22"/>
          <w:szCs w:val="22"/>
          <w:lang w:eastAsia="ja-JP"/>
        </w:rPr>
        <w:t xml:space="preserve">] </w:t>
      </w:r>
      <w:r w:rsidRPr="00763FCB">
        <w:rPr>
          <w:rFonts w:ascii="Calibri" w:eastAsiaTheme="minorEastAsia" w:hAnsi="Calibri" w:cs="Calibri"/>
          <w:color w:val="1F1F1F"/>
          <w:sz w:val="22"/>
          <w:szCs w:val="22"/>
          <w:lang w:eastAsia="ja-JP"/>
        </w:rPr>
        <w:t xml:space="preserve">vont disparaître du marché. </w:t>
      </w:r>
      <w:r w:rsidRPr="00763FCB">
        <w:rPr>
          <w:rFonts w:ascii="Calibri" w:eastAsiaTheme="minorEastAsia" w:hAnsi="Calibri" w:cs="Calibri"/>
          <w:b/>
          <w:color w:val="1F1F1F"/>
          <w:sz w:val="22"/>
          <w:szCs w:val="22"/>
          <w:u w:val="single"/>
          <w:lang w:eastAsia="ja-JP"/>
        </w:rPr>
        <w:t>Les économistes nomment ce phénomène la sélection adverse ou l’</w:t>
      </w:r>
      <w:proofErr w:type="spellStart"/>
      <w:r w:rsidRPr="00763FCB">
        <w:rPr>
          <w:rFonts w:ascii="Calibri" w:eastAsiaTheme="minorEastAsia" w:hAnsi="Calibri" w:cs="Calibri"/>
          <w:b/>
          <w:color w:val="1F1F1F"/>
          <w:sz w:val="22"/>
          <w:szCs w:val="22"/>
          <w:u w:val="single"/>
          <w:lang w:eastAsia="ja-JP"/>
        </w:rPr>
        <w:t>anti-sélection</w:t>
      </w:r>
      <w:proofErr w:type="spellEnd"/>
      <w:r w:rsidRPr="00763FCB">
        <w:rPr>
          <w:rFonts w:ascii="Calibri" w:eastAsiaTheme="minorEastAsia" w:hAnsi="Calibri" w:cs="Calibri"/>
          <w:b/>
          <w:color w:val="1F1F1F"/>
          <w:sz w:val="22"/>
          <w:szCs w:val="22"/>
          <w:u w:val="single"/>
          <w:lang w:eastAsia="ja-JP"/>
        </w:rPr>
        <w:t>, les produits de mauvaise qualité chassent les bons produits</w:t>
      </w:r>
      <w:r w:rsidRPr="00763FCB">
        <w:rPr>
          <w:rFonts w:ascii="Calibri" w:eastAsiaTheme="minorEastAsia" w:hAnsi="Calibri" w:cs="Calibri"/>
          <w:color w:val="1F1F1F"/>
          <w:sz w:val="22"/>
          <w:szCs w:val="22"/>
          <w:lang w:eastAsia="ja-JP"/>
        </w:rPr>
        <w:t>. Le consommateur est in fine perdant puisqu’il perd la possibilité d’acheter une voiture de bonne qualité.</w:t>
      </w: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both"/>
        <w:rPr>
          <w:rFonts w:ascii="Calibri" w:hAnsi="Calibri" w:cs="Calibri"/>
          <w:sz w:val="22"/>
          <w:szCs w:val="22"/>
        </w:rPr>
      </w:pPr>
      <w:r w:rsidRPr="00763FCB">
        <w:rPr>
          <w:rFonts w:ascii="Calibri" w:eastAsiaTheme="minorEastAsia" w:hAnsi="Calibri" w:cs="Calibri"/>
          <w:color w:val="1F1F1F"/>
          <w:sz w:val="22"/>
          <w:szCs w:val="22"/>
          <w:lang w:eastAsia="ja-JP"/>
        </w:rPr>
        <w:t xml:space="preserve">Pour éviter la sélection adverse, une des solutions serait d’instaurer un système de garantie en cas de panne pour les voitures de bonne qualité qui se verraient ainsi signalées aux yeux des acheteurs. </w:t>
      </w:r>
    </w:p>
    <w:p w:rsidR="00BD0F88" w:rsidRDefault="00BD0F88"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p>
    <w:p w:rsidR="00806749" w:rsidRPr="00763FCB" w:rsidRDefault="00806749" w:rsidP="00B607A6">
      <w:pPr>
        <w:pBdr>
          <w:top w:val="single" w:sz="4" w:space="1" w:color="auto"/>
          <w:left w:val="single" w:sz="4" w:space="4" w:color="auto"/>
          <w:bottom w:val="single" w:sz="4" w:space="1" w:color="auto"/>
          <w:right w:val="single" w:sz="4" w:space="4" w:color="auto"/>
        </w:pBdr>
        <w:autoSpaceDE w:val="0"/>
        <w:autoSpaceDN w:val="0"/>
        <w:adjustRightInd w:val="0"/>
        <w:spacing w:after="40"/>
        <w:jc w:val="right"/>
        <w:rPr>
          <w:rFonts w:ascii="Calibri" w:eastAsiaTheme="minorEastAsia" w:hAnsi="Calibri" w:cs="Calibri"/>
          <w:color w:val="1F1F1F"/>
          <w:sz w:val="22"/>
          <w:szCs w:val="22"/>
          <w:lang w:eastAsia="ja-JP"/>
        </w:rPr>
      </w:pPr>
      <w:r w:rsidRPr="00763FCB">
        <w:rPr>
          <w:rFonts w:ascii="Calibri" w:eastAsiaTheme="minorEastAsia" w:hAnsi="Calibri" w:cs="Calibri"/>
          <w:color w:val="1F1F1F"/>
          <w:sz w:val="22"/>
          <w:szCs w:val="22"/>
          <w:lang w:eastAsia="ja-JP"/>
        </w:rPr>
        <w:t xml:space="preserve">Source : </w:t>
      </w:r>
      <w:hyperlink r:id="rId53" w:history="1">
        <w:r w:rsidRPr="00763FCB">
          <w:rPr>
            <w:rStyle w:val="Lienhypertexte"/>
            <w:rFonts w:ascii="Calibri" w:eastAsiaTheme="minorEastAsia" w:hAnsi="Calibri" w:cs="Calibri"/>
            <w:sz w:val="22"/>
            <w:szCs w:val="22"/>
            <w:lang w:eastAsia="ja-JP"/>
          </w:rPr>
          <w:t xml:space="preserve">http://les-yeux-du-monde.fr/ressources/22796-lasymetrie-dinformation-epine </w:t>
        </w:r>
        <w:r w:rsidRPr="00763FCB">
          <w:rPr>
            <w:rStyle w:val="Lienhypertexte"/>
            <w:rFonts w:ascii="Calibri" w:eastAsiaTheme="minorEastAsia" w:hAnsi="Calibri" w:cs="Calibri"/>
            <w:sz w:val="22"/>
            <w:szCs w:val="22"/>
            <w:u w:val="none"/>
            <w:lang w:eastAsia="ja-JP"/>
          </w:rPr>
          <w:t>- 8/08/2015</w:t>
        </w:r>
      </w:hyperlink>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355E4B" w:rsidP="00B607A6">
      <w:pPr>
        <w:pStyle w:val="Titre1"/>
        <w:pBdr>
          <w:top w:val="single" w:sz="4" w:space="1" w:color="auto"/>
          <w:left w:val="single" w:sz="4" w:space="4" w:color="auto"/>
          <w:bottom w:val="single" w:sz="4" w:space="1" w:color="auto"/>
          <w:right w:val="single" w:sz="4" w:space="4" w:color="auto"/>
        </w:pBdr>
        <w:rPr>
          <w:rFonts w:cs="Calibri"/>
        </w:rPr>
      </w:pPr>
      <w:bookmarkStart w:id="29" w:name="_Toc523124857"/>
      <w:r w:rsidRPr="00763FCB">
        <w:rPr>
          <w:rFonts w:cs="Calibri"/>
          <w:sz w:val="24"/>
          <w:szCs w:val="24"/>
        </w:rPr>
        <w:t>Ressource 11</w:t>
      </w:r>
      <w:r w:rsidR="00806749" w:rsidRPr="00763FCB">
        <w:rPr>
          <w:rFonts w:cs="Calibri"/>
          <w:sz w:val="24"/>
          <w:szCs w:val="24"/>
        </w:rPr>
        <w:t xml:space="preserve"> </w:t>
      </w:r>
      <w:r w:rsidR="0000614A" w:rsidRPr="00763FCB">
        <w:rPr>
          <w:rFonts w:cs="Calibri"/>
          <w:sz w:val="24"/>
          <w:szCs w:val="24"/>
        </w:rPr>
        <w:t xml:space="preserve">- </w:t>
      </w:r>
      <w:r w:rsidR="00806749" w:rsidRPr="00763FCB">
        <w:rPr>
          <w:rFonts w:cs="Calibri"/>
          <w:sz w:val="24"/>
          <w:szCs w:val="24"/>
        </w:rPr>
        <w:t xml:space="preserve">Barrière (à l’entrée d’un marché) – </w:t>
      </w:r>
      <w:proofErr w:type="spellStart"/>
      <w:r w:rsidR="00806749" w:rsidRPr="00763FCB">
        <w:rPr>
          <w:rFonts w:cs="Calibri"/>
          <w:sz w:val="24"/>
          <w:szCs w:val="24"/>
        </w:rPr>
        <w:t>Barrier</w:t>
      </w:r>
      <w:proofErr w:type="spellEnd"/>
      <w:r w:rsidR="00806749" w:rsidRPr="00763FCB">
        <w:rPr>
          <w:rFonts w:cs="Calibri"/>
          <w:sz w:val="24"/>
          <w:szCs w:val="24"/>
        </w:rPr>
        <w:t xml:space="preserve"> to entry</w:t>
      </w:r>
      <w:bookmarkEnd w:id="29"/>
    </w:p>
    <w:p w:rsidR="0000614A"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r w:rsidRPr="00763FCB">
        <w:rPr>
          <w:rFonts w:ascii="Calibri" w:hAnsi="Calibri" w:cs="Calibri"/>
          <w:color w:val="000000" w:themeColor="text1"/>
          <w:sz w:val="22"/>
          <w:szCs w:val="22"/>
        </w:rPr>
        <w:t>Obstacle de caractère réglementaire, économique, financier ou technologique, qui rend difficile l’entrée de nouvelles entreprises sur ce marché.</w:t>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r w:rsidR="00D24481" w:rsidRPr="00763FCB">
        <w:rPr>
          <w:rFonts w:ascii="Calibri" w:hAnsi="Calibri" w:cs="Calibri"/>
          <w:color w:val="000000" w:themeColor="text1"/>
          <w:sz w:val="22"/>
          <w:szCs w:val="22"/>
        </w:rPr>
        <w:tab/>
      </w:r>
    </w:p>
    <w:p w:rsidR="0000614A" w:rsidRPr="00763FCB" w:rsidRDefault="0000614A" w:rsidP="00B607A6">
      <w:pPr>
        <w:pBdr>
          <w:top w:val="single" w:sz="4" w:space="1" w:color="auto"/>
          <w:left w:val="single" w:sz="4" w:space="4" w:color="auto"/>
          <w:bottom w:val="single" w:sz="4" w:space="1" w:color="auto"/>
          <w:right w:val="single" w:sz="4" w:space="4" w:color="auto"/>
        </w:pBdr>
        <w:shd w:val="clear" w:color="auto" w:fill="FFFFFF"/>
        <w:jc w:val="both"/>
        <w:rPr>
          <w:rFonts w:ascii="Calibri" w:hAnsi="Calibri" w:cs="Calibri"/>
          <w:color w:val="000000" w:themeColor="text1"/>
          <w:sz w:val="22"/>
          <w:szCs w:val="22"/>
        </w:rPr>
      </w:pPr>
    </w:p>
    <w:p w:rsidR="00806749" w:rsidRPr="00763FCB" w:rsidRDefault="00806749" w:rsidP="00B607A6">
      <w:pPr>
        <w:pBdr>
          <w:top w:val="single" w:sz="4" w:space="1" w:color="auto"/>
          <w:left w:val="single" w:sz="4" w:space="4" w:color="auto"/>
          <w:bottom w:val="single" w:sz="4" w:space="1" w:color="auto"/>
          <w:right w:val="single" w:sz="4" w:space="4" w:color="auto"/>
        </w:pBdr>
        <w:shd w:val="clear" w:color="auto" w:fill="FFFFFF"/>
        <w:jc w:val="right"/>
        <w:rPr>
          <w:rFonts w:ascii="Calibri" w:hAnsi="Calibri" w:cs="Calibri"/>
          <w:color w:val="000000" w:themeColor="text1"/>
          <w:sz w:val="22"/>
          <w:szCs w:val="22"/>
        </w:rPr>
      </w:pPr>
      <w:r w:rsidRPr="00763FCB">
        <w:rPr>
          <w:rFonts w:ascii="Calibri" w:hAnsi="Calibri" w:cs="Calibri"/>
          <w:color w:val="000000" w:themeColor="text1"/>
          <w:sz w:val="22"/>
          <w:szCs w:val="22"/>
          <w:shd w:val="clear" w:color="auto" w:fill="FFFFFF"/>
        </w:rPr>
        <w:t>Mercator 11</w:t>
      </w:r>
      <w:r w:rsidRPr="00763FCB">
        <w:rPr>
          <w:rFonts w:ascii="Calibri" w:hAnsi="Calibri" w:cs="Calibri"/>
          <w:color w:val="000000" w:themeColor="text1"/>
          <w:sz w:val="22"/>
          <w:szCs w:val="22"/>
          <w:vertAlign w:val="superscript"/>
        </w:rPr>
        <w:t>e</w:t>
      </w:r>
      <w:r w:rsidRPr="00763FCB">
        <w:rPr>
          <w:rStyle w:val="apple-converted-space"/>
          <w:rFonts w:ascii="Calibri" w:hAnsi="Calibri" w:cs="Calibri"/>
          <w:color w:val="000000" w:themeColor="text1"/>
          <w:sz w:val="22"/>
          <w:szCs w:val="22"/>
          <w:shd w:val="clear" w:color="auto" w:fill="FFFFFF"/>
        </w:rPr>
        <w:t> </w:t>
      </w:r>
      <w:r w:rsidRPr="00763FCB">
        <w:rPr>
          <w:rFonts w:ascii="Calibri" w:hAnsi="Calibri" w:cs="Calibri"/>
          <w:color w:val="000000" w:themeColor="text1"/>
          <w:sz w:val="22"/>
          <w:szCs w:val="22"/>
          <w:shd w:val="clear" w:color="auto" w:fill="FFFFFF"/>
        </w:rPr>
        <w:t>édition, p. 666.</w:t>
      </w:r>
    </w:p>
    <w:p w:rsidR="004A712F" w:rsidRPr="00763FCB" w:rsidRDefault="004A712F" w:rsidP="00982A37">
      <w:pPr>
        <w:jc w:val="both"/>
        <w:rPr>
          <w:rFonts w:ascii="Calibri" w:eastAsia="Calibri" w:hAnsi="Calibri" w:cs="Calibri"/>
          <w:b/>
          <w:color w:val="848484" w:themeColor="text2" w:themeTint="99"/>
          <w:sz w:val="22"/>
          <w:szCs w:val="22"/>
        </w:rPr>
      </w:pPr>
    </w:p>
    <w:p w:rsidR="004A712F" w:rsidRPr="00763FCB" w:rsidRDefault="00355E4B" w:rsidP="00416C1B">
      <w:pPr>
        <w:pStyle w:val="Titre1"/>
        <w:rPr>
          <w:rFonts w:cs="Calibri"/>
          <w:sz w:val="24"/>
          <w:szCs w:val="24"/>
        </w:rPr>
      </w:pPr>
      <w:bookmarkStart w:id="30" w:name="_Toc523124858"/>
      <w:r w:rsidRPr="00763FCB">
        <w:rPr>
          <w:rFonts w:cs="Calibri"/>
          <w:sz w:val="24"/>
          <w:szCs w:val="24"/>
        </w:rPr>
        <w:t>Ressource 12</w:t>
      </w:r>
      <w:r w:rsidR="004A712F" w:rsidRPr="00763FCB">
        <w:rPr>
          <w:rFonts w:cs="Calibri"/>
          <w:sz w:val="24"/>
          <w:szCs w:val="24"/>
        </w:rPr>
        <w:t xml:space="preserve"> </w:t>
      </w:r>
      <w:r w:rsidR="0000614A" w:rsidRPr="00763FCB">
        <w:rPr>
          <w:rFonts w:cs="Calibri"/>
          <w:sz w:val="24"/>
          <w:szCs w:val="24"/>
        </w:rPr>
        <w:t xml:space="preserve">- </w:t>
      </w:r>
      <w:r w:rsidR="004A712F" w:rsidRPr="00763FCB">
        <w:rPr>
          <w:rFonts w:cs="Calibri"/>
          <w:sz w:val="24"/>
          <w:szCs w:val="24"/>
        </w:rPr>
        <w:t>Les externalités</w:t>
      </w:r>
      <w:bookmarkEnd w:id="30"/>
      <w:r w:rsidR="004A712F" w:rsidRPr="00763FCB">
        <w:rPr>
          <w:rFonts w:cs="Calibri"/>
          <w:sz w:val="24"/>
          <w:szCs w:val="24"/>
        </w:rPr>
        <w:t xml:space="preserve"> </w:t>
      </w:r>
      <w:r w:rsidR="00B607A6" w:rsidRPr="00763FCB">
        <w:rPr>
          <w:rFonts w:cs="Calibri"/>
          <w:sz w:val="24"/>
          <w:szCs w:val="24"/>
        </w:rPr>
        <w:t>(Vidéo)</w:t>
      </w:r>
    </w:p>
    <w:p w:rsidR="004A712F" w:rsidRPr="00763FCB" w:rsidRDefault="004A712F" w:rsidP="00982A37">
      <w:pPr>
        <w:rPr>
          <w:rFonts w:ascii="Calibri" w:hAnsi="Calibri" w:cs="Calibri"/>
          <w:sz w:val="22"/>
          <w:szCs w:val="22"/>
        </w:rPr>
      </w:pPr>
      <w:r w:rsidRPr="00763FCB">
        <w:rPr>
          <w:rFonts w:ascii="Calibri" w:hAnsi="Calibri" w:cs="Calibri"/>
          <w:noProof/>
          <w:sz w:val="22"/>
          <w:szCs w:val="22"/>
        </w:rPr>
        <w:drawing>
          <wp:anchor distT="0" distB="0" distL="114300" distR="114300" simplePos="0" relativeHeight="251658752" behindDoc="1" locked="0" layoutInCell="1" allowOverlap="1" wp14:anchorId="63BB21E3" wp14:editId="1D0FEEA3">
            <wp:simplePos x="0" y="0"/>
            <wp:positionH relativeFrom="column">
              <wp:posOffset>361315</wp:posOffset>
            </wp:positionH>
            <wp:positionV relativeFrom="paragraph">
              <wp:posOffset>66040</wp:posOffset>
            </wp:positionV>
            <wp:extent cx="588645" cy="443865"/>
            <wp:effectExtent l="0" t="0" r="0" b="635"/>
            <wp:wrapThrough wrapText="bothSides">
              <wp:wrapPolygon edited="0">
                <wp:start x="0" y="0"/>
                <wp:lineTo x="0" y="21013"/>
                <wp:lineTo x="20971" y="21013"/>
                <wp:lineTo x="20971" y="0"/>
                <wp:lineTo x="0" y="0"/>
              </wp:wrapPolygon>
            </wp:wrapThrough>
            <wp:docPr id="13" name="Image 56" descr="Résultat de recherche d'images pour &quot;les externalités&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descr="Résultat de recherche d'images pour &quot;les externalités&quot;"/>
                    <pic:cNvPicPr>
                      <a:picLocks/>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88645" cy="443865"/>
                    </a:xfrm>
                    <a:prstGeom prst="rect">
                      <a:avLst/>
                    </a:prstGeom>
                    <a:noFill/>
                  </pic:spPr>
                </pic:pic>
              </a:graphicData>
            </a:graphic>
            <wp14:sizeRelH relativeFrom="page">
              <wp14:pctWidth>0</wp14:pctWidth>
            </wp14:sizeRelH>
            <wp14:sizeRelV relativeFrom="page">
              <wp14:pctHeight>0</wp14:pctHeight>
            </wp14:sizeRelV>
          </wp:anchor>
        </w:drawing>
      </w:r>
    </w:p>
    <w:p w:rsidR="004A712F" w:rsidRPr="00763FCB" w:rsidRDefault="004A712F" w:rsidP="00982A37">
      <w:pPr>
        <w:rPr>
          <w:rFonts w:ascii="Calibri" w:eastAsia="Calibri" w:hAnsi="Calibri" w:cs="Calibri"/>
          <w:caps/>
          <w:sz w:val="22"/>
          <w:szCs w:val="22"/>
        </w:rPr>
      </w:pPr>
      <w:r w:rsidRPr="00763FCB">
        <w:rPr>
          <w:rFonts w:ascii="Calibri" w:hAnsi="Calibri" w:cs="Calibri"/>
          <w:noProof/>
          <w:color w:val="1B587C" w:themeColor="accent3"/>
          <w:sz w:val="22"/>
          <w:szCs w:val="22"/>
        </w:rPr>
        <w:drawing>
          <wp:anchor distT="0" distB="0" distL="114300" distR="114300" simplePos="0" relativeHeight="251657728" behindDoc="1" locked="0" layoutInCell="1" allowOverlap="1" wp14:anchorId="0742AFA5" wp14:editId="24590AE9">
            <wp:simplePos x="0" y="0"/>
            <wp:positionH relativeFrom="column">
              <wp:posOffset>-113338</wp:posOffset>
            </wp:positionH>
            <wp:positionV relativeFrom="paragraph">
              <wp:posOffset>78180</wp:posOffset>
            </wp:positionV>
            <wp:extent cx="360680" cy="353060"/>
            <wp:effectExtent l="0" t="0" r="0" b="2540"/>
            <wp:wrapThrough wrapText="bothSides">
              <wp:wrapPolygon edited="0">
                <wp:start x="0" y="0"/>
                <wp:lineTo x="0" y="20978"/>
                <wp:lineTo x="20535" y="20978"/>
                <wp:lineTo x="20535" y="0"/>
                <wp:lineTo x="0" y="0"/>
              </wp:wrapPolygon>
            </wp:wrapThrough>
            <wp:docPr id="57" name="Image 53" descr="Résultat de recherche d'images pour &quot;vidéo&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Résultat de recherche d'images pour &quot;vidéo&quot;"/>
                    <pic:cNvPicPr>
                      <a:picLocks/>
                    </pic:cNvPicPr>
                  </pic:nvPicPr>
                  <pic:blipFill>
                    <a:blip r:embed="rId15" r:link="rId16"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68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FCB">
        <w:rPr>
          <w:rFonts w:ascii="Calibri" w:hAnsi="Calibri" w:cs="Calibri"/>
          <w:b/>
          <w:color w:val="1B587C" w:themeColor="accent3"/>
          <w:sz w:val="22"/>
          <w:szCs w:val="22"/>
        </w:rPr>
        <w:t xml:space="preserve">Comprendre les externalités dans le monde numérique </w:t>
      </w:r>
      <w:hyperlink r:id="rId55" w:history="1">
        <w:r w:rsidRPr="00763FCB">
          <w:rPr>
            <w:rStyle w:val="Lienhypertexte"/>
            <w:rFonts w:ascii="Calibri" w:eastAsia="Calibri" w:hAnsi="Calibri" w:cs="Calibri"/>
            <w:sz w:val="22"/>
            <w:szCs w:val="22"/>
          </w:rPr>
          <w:t>https://www.youtube.com/watch?v=riby9s6v_jm</w:t>
        </w:r>
      </w:hyperlink>
      <w:r w:rsidRPr="00763FCB">
        <w:rPr>
          <w:rFonts w:ascii="Calibri" w:eastAsia="Calibri" w:hAnsi="Calibri" w:cs="Calibri"/>
          <w:sz w:val="22"/>
          <w:szCs w:val="22"/>
        </w:rPr>
        <w:t xml:space="preserve"> </w:t>
      </w:r>
    </w:p>
    <w:p w:rsidR="004A712F" w:rsidRPr="00763FCB" w:rsidRDefault="004A712F" w:rsidP="00982A37">
      <w:pPr>
        <w:rPr>
          <w:rFonts w:ascii="Calibri" w:eastAsia="Calibri" w:hAnsi="Calibri" w:cs="Calibri"/>
          <w:caps/>
          <w:sz w:val="22"/>
          <w:szCs w:val="22"/>
        </w:rPr>
      </w:pPr>
    </w:p>
    <w:p w:rsidR="004A712F" w:rsidRPr="00763FCB" w:rsidRDefault="004A712F" w:rsidP="00982A37">
      <w:pPr>
        <w:jc w:val="both"/>
        <w:rPr>
          <w:rFonts w:ascii="Calibri" w:eastAsia="Calibri" w:hAnsi="Calibri" w:cs="Calibri"/>
          <w:b/>
          <w:color w:val="848484" w:themeColor="text2" w:themeTint="99"/>
          <w:sz w:val="22"/>
          <w:szCs w:val="22"/>
        </w:rPr>
      </w:pPr>
    </w:p>
    <w:p w:rsidR="0000614A" w:rsidRPr="00763FCB" w:rsidRDefault="0000614A" w:rsidP="00980157">
      <w:pPr>
        <w:jc w:val="center"/>
        <w:rPr>
          <w:rFonts w:ascii="Calibri" w:hAnsi="Calibri" w:cs="Calibri"/>
          <w:color w:val="000000"/>
          <w:sz w:val="22"/>
          <w:szCs w:val="22"/>
        </w:rPr>
      </w:pPr>
      <w:r w:rsidRPr="00763FCB">
        <w:rPr>
          <w:rFonts w:ascii="Calibri" w:eastAsia="Pecita Book" w:hAnsi="Calibri" w:cs="Calibri"/>
          <w:b/>
          <w:color w:val="14415C" w:themeColor="accent3" w:themeShade="BF"/>
          <w:sz w:val="22"/>
          <w:szCs w:val="22"/>
        </w:rPr>
        <w:br w:type="page"/>
      </w:r>
    </w:p>
    <w:p w:rsidR="004A712F" w:rsidRPr="00763FCB" w:rsidRDefault="00116BAD" w:rsidP="00B50A3B">
      <w:pPr>
        <w:pStyle w:val="Titre1"/>
        <w:pBdr>
          <w:top w:val="single" w:sz="4" w:space="1" w:color="auto"/>
          <w:left w:val="single" w:sz="4" w:space="4" w:color="auto"/>
          <w:bottom w:val="single" w:sz="4" w:space="1" w:color="auto"/>
          <w:right w:val="single" w:sz="4" w:space="4" w:color="auto"/>
        </w:pBdr>
        <w:jc w:val="center"/>
        <w:rPr>
          <w:rFonts w:cs="Calibri"/>
          <w:b w:val="0"/>
          <w:caps/>
          <w:color w:val="14415C" w:themeColor="accent3" w:themeShade="BF"/>
        </w:rPr>
      </w:pPr>
      <w:bookmarkStart w:id="31" w:name="_Toc523124859"/>
      <w:r w:rsidRPr="00763FCB">
        <w:rPr>
          <w:rFonts w:cs="Calibri"/>
          <w:caps/>
          <w:color w:val="14415C" w:themeColor="accent3" w:themeShade="BF"/>
        </w:rPr>
        <w:lastRenderedPageBreak/>
        <w:t>ressources documentaires</w:t>
      </w:r>
      <w:bookmarkEnd w:id="31"/>
    </w:p>
    <w:p w:rsidR="00806749" w:rsidRPr="00763FCB" w:rsidRDefault="00806749" w:rsidP="00982A37">
      <w:pPr>
        <w:jc w:val="both"/>
        <w:rPr>
          <w:rFonts w:ascii="Calibri" w:eastAsia="Calibri" w:hAnsi="Calibri" w:cs="Calibri"/>
          <w:b/>
          <w:color w:val="848484" w:themeColor="text2" w:themeTint="99"/>
          <w:sz w:val="22"/>
          <w:szCs w:val="22"/>
        </w:rPr>
      </w:pPr>
    </w:p>
    <w:p w:rsidR="00806749" w:rsidRPr="00763FCB" w:rsidRDefault="00806749" w:rsidP="00C95521">
      <w:pPr>
        <w:pStyle w:val="Titre1"/>
        <w:rPr>
          <w:rFonts w:cs="Calibri"/>
          <w:sz w:val="24"/>
          <w:szCs w:val="24"/>
        </w:rPr>
      </w:pPr>
      <w:bookmarkStart w:id="32" w:name="_Toc523124860"/>
      <w:r w:rsidRPr="00763FCB">
        <w:rPr>
          <w:rFonts w:cs="Calibri"/>
          <w:sz w:val="24"/>
          <w:szCs w:val="24"/>
        </w:rPr>
        <w:t xml:space="preserve">Document </w:t>
      </w:r>
      <w:r w:rsidR="00355E4B" w:rsidRPr="00763FCB">
        <w:rPr>
          <w:rFonts w:cs="Calibri"/>
          <w:sz w:val="24"/>
          <w:szCs w:val="24"/>
        </w:rPr>
        <w:t xml:space="preserve">7 - </w:t>
      </w:r>
      <w:r w:rsidR="00A91EBA" w:rsidRPr="00763FCB">
        <w:rPr>
          <w:rFonts w:cs="Calibri"/>
          <w:sz w:val="24"/>
          <w:szCs w:val="24"/>
        </w:rPr>
        <w:t>Nespresso où l’art de résister à la pression de 50 concurrents</w:t>
      </w:r>
      <w:bookmarkEnd w:id="32"/>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sz w:val="22"/>
          <w:szCs w:val="22"/>
        </w:rPr>
      </w:pPr>
      <w:r w:rsidRPr="00763FCB">
        <w:rPr>
          <w:rFonts w:ascii="Calibri" w:hAnsi="Calibri" w:cs="Calibri"/>
          <w:sz w:val="22"/>
          <w:szCs w:val="22"/>
        </w:rPr>
        <w:t xml:space="preserve">Brevets contournés, positionnement premium copié… Attaqué de toute part, le roi du café en capsules a déployé une stratégie qui lui a permis de conserver son leadership. Jusqu’à quand ? […] </w:t>
      </w:r>
      <w:r w:rsidRPr="00763FCB">
        <w:rPr>
          <w:rFonts w:ascii="Calibri" w:hAnsi="Calibri" w:cs="Calibri"/>
          <w:color w:val="000000"/>
          <w:sz w:val="22"/>
          <w:szCs w:val="22"/>
        </w:rPr>
        <w:t xml:space="preserve">Depuis 2008, à l’instar de Maison du café ou de Casino, plus d’une cinquantaine de marques et de MDD (marques de distributeur) ont lancé leurs dosettes utilisables sur les machines du suisse. Et là, ça fait mal : la filiale de Nestlé réalise 90% de ses ventes avec les capsules, alors si les possesseurs de machine Nespresso n’achètent plus les recharges maison, elle va finir par boire la tasse… </w:t>
      </w:r>
      <w:r w:rsidRPr="00763FCB">
        <w:rPr>
          <w:rFonts w:ascii="Calibri" w:hAnsi="Calibri" w:cs="Calibri"/>
          <w:sz w:val="22"/>
          <w:szCs w:val="22"/>
        </w:rPr>
        <w:t>[…]</w:t>
      </w:r>
      <w:r w:rsidRPr="00763FCB">
        <w:rPr>
          <w:rFonts w:ascii="Calibri" w:hAnsi="Calibri" w:cs="Calibri"/>
          <w:i/>
          <w:iCs/>
          <w:sz w:val="22"/>
          <w:szCs w:val="22"/>
        </w:rPr>
        <w:t>.</w:t>
      </w:r>
      <w:r w:rsidRPr="00763FCB">
        <w:rPr>
          <w:rFonts w:ascii="Calibri" w:hAnsi="Calibri" w:cs="Calibri"/>
          <w:sz w:val="22"/>
          <w:szCs w:val="22"/>
        </w:rPr>
        <w:t> </w:t>
      </w:r>
    </w:p>
    <w:p w:rsidR="000933F8"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color w:val="000000"/>
        </w:rPr>
      </w:pPr>
      <w:r w:rsidRPr="00763FCB">
        <w:rPr>
          <w:rFonts w:ascii="Calibri" w:hAnsi="Calibri" w:cs="Calibri"/>
          <w:color w:val="000000"/>
          <w:sz w:val="22"/>
          <w:szCs w:val="22"/>
        </w:rPr>
        <w:t xml:space="preserve">L’arme des brevets. Le premier volet de sa stratégie est défensif : le ténor du petit noir </w:t>
      </w:r>
      <w:proofErr w:type="spellStart"/>
      <w:r w:rsidRPr="00763FCB">
        <w:rPr>
          <w:rFonts w:ascii="Calibri" w:hAnsi="Calibri" w:cs="Calibri"/>
          <w:color w:val="000000"/>
          <w:sz w:val="22"/>
          <w:szCs w:val="22"/>
        </w:rPr>
        <w:t>prédosé</w:t>
      </w:r>
      <w:proofErr w:type="spellEnd"/>
      <w:r w:rsidRPr="00763FCB">
        <w:rPr>
          <w:rFonts w:ascii="Calibri" w:hAnsi="Calibri" w:cs="Calibri"/>
          <w:color w:val="000000"/>
          <w:sz w:val="22"/>
          <w:szCs w:val="22"/>
        </w:rPr>
        <w:t xml:space="preserve"> multiplie les barrières à l’entrée pour décourager ses concurrents. Son arme principale : les brevets, qu’il dépose consciencieusement depuis les années 1970. Ses machines, ses dosettes, mais aussi les packagings et certaines caractéristiques de ses boutiques sont protégés par près de 1 700 brevets (en réalité 70, mais déposés dans un grand nombre de pays). «</w:t>
      </w:r>
      <w:r w:rsidR="00A91EBA" w:rsidRPr="00763FCB">
        <w:rPr>
          <w:rFonts w:ascii="Calibri" w:hAnsi="Calibri" w:cs="Calibri"/>
          <w:color w:val="000000"/>
          <w:sz w:val="22"/>
          <w:szCs w:val="22"/>
        </w:rPr>
        <w:t xml:space="preserve"> </w:t>
      </w:r>
      <w:r w:rsidRPr="00763FCB">
        <w:rPr>
          <w:rFonts w:ascii="Calibri" w:hAnsi="Calibri" w:cs="Calibri"/>
          <w:color w:val="000000"/>
          <w:sz w:val="22"/>
          <w:szCs w:val="22"/>
        </w:rPr>
        <w:t>Un niveau de sécurité commerciale inégalé, y compris dans le luxe !» constate un consultant en gestion de marques. Et Nespresso poursuit systématiquement les fabricants de dosettes compatibles avec ses machines pour violation de la propriété intellectuelle. Certes, cette tactique peut paraître aventureuse, puisque, jusqu’ici, les nouveaux arrivants ont remporté leurs procès après quelques années. Mais pour la marque suisse, c’est autant de temps gagné à engranger des profits et à augmenter sa base de clients</w:t>
      </w:r>
      <w:r w:rsidRPr="00763FCB">
        <w:rPr>
          <w:rFonts w:ascii="Calibri" w:hAnsi="Calibri" w:cs="Calibri"/>
          <w:sz w:val="22"/>
          <w:szCs w:val="22"/>
        </w:rPr>
        <w:t xml:space="preserve"> […]</w:t>
      </w:r>
      <w:r w:rsidRPr="00763FCB">
        <w:rPr>
          <w:rFonts w:ascii="Calibri" w:hAnsi="Calibri" w:cs="Calibri"/>
          <w:i/>
          <w:iCs/>
          <w:color w:val="333333"/>
          <w:sz w:val="22"/>
          <w:szCs w:val="22"/>
        </w:rPr>
        <w:t>.</w:t>
      </w:r>
      <w:r w:rsidRPr="00763FCB">
        <w:rPr>
          <w:rFonts w:ascii="Calibri" w:hAnsi="Calibri" w:cs="Calibri"/>
          <w:color w:val="333333"/>
          <w:sz w:val="22"/>
          <w:szCs w:val="22"/>
        </w:rPr>
        <w:t> </w:t>
      </w:r>
      <w:r w:rsidRPr="00763FCB">
        <w:rPr>
          <w:rFonts w:ascii="Calibri" w:hAnsi="Calibri" w:cs="Calibri"/>
          <w:color w:val="000000"/>
          <w:sz w:val="22"/>
          <w:szCs w:val="22"/>
        </w:rPr>
        <w:t xml:space="preserve"> </w:t>
      </w:r>
      <w:r w:rsidRPr="00763FCB">
        <w:rPr>
          <w:rFonts w:ascii="Calibri" w:hAnsi="Calibri" w:cs="Calibri"/>
          <w:color w:val="000000"/>
          <w:sz w:val="22"/>
          <w:szCs w:val="22"/>
        </w:rPr>
        <w:tab/>
      </w:r>
      <w:r w:rsidRPr="00763FCB">
        <w:rPr>
          <w:rFonts w:ascii="Calibri" w:hAnsi="Calibri" w:cs="Calibri"/>
          <w:color w:val="000000"/>
        </w:rPr>
        <w:tab/>
      </w:r>
      <w:r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r w:rsidR="00A91EBA" w:rsidRPr="00763FCB">
        <w:rPr>
          <w:rFonts w:ascii="Calibri" w:hAnsi="Calibri" w:cs="Calibri"/>
          <w:color w:val="000000"/>
        </w:rPr>
        <w:tab/>
      </w:r>
    </w:p>
    <w:p w:rsidR="00806749" w:rsidRPr="00763FCB" w:rsidRDefault="00176039" w:rsidP="00B50A3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right"/>
        <w:rPr>
          <w:rFonts w:ascii="Calibri" w:hAnsi="Calibri" w:cs="Calibri"/>
          <w:color w:val="000000"/>
          <w:sz w:val="22"/>
          <w:szCs w:val="22"/>
        </w:rPr>
      </w:pPr>
      <w:hyperlink r:id="rId56" w:history="1">
        <w:r w:rsidR="00806749" w:rsidRPr="00763FCB">
          <w:rPr>
            <w:rStyle w:val="Lienhypertexte"/>
            <w:rFonts w:ascii="Calibri" w:hAnsi="Calibri" w:cs="Calibri"/>
            <w:sz w:val="22"/>
            <w:szCs w:val="22"/>
          </w:rPr>
          <w:t>https://www.capital.fr/</w:t>
        </w:r>
      </w:hyperlink>
      <w:r w:rsidR="00806749" w:rsidRPr="00763FCB">
        <w:rPr>
          <w:rStyle w:val="Accentuation"/>
          <w:rFonts w:ascii="Calibri" w:hAnsi="Calibri" w:cs="Calibri"/>
          <w:i w:val="0"/>
          <w:color w:val="000000"/>
          <w:sz w:val="22"/>
          <w:szCs w:val="22"/>
        </w:rPr>
        <w:t xml:space="preserve"> - Sylvain </w:t>
      </w:r>
      <w:proofErr w:type="spellStart"/>
      <w:r w:rsidR="00806749" w:rsidRPr="00763FCB">
        <w:rPr>
          <w:rStyle w:val="Accentuation"/>
          <w:rFonts w:ascii="Calibri" w:hAnsi="Calibri" w:cs="Calibri"/>
          <w:i w:val="0"/>
          <w:color w:val="000000"/>
          <w:sz w:val="22"/>
          <w:szCs w:val="22"/>
        </w:rPr>
        <w:t>Lapoix</w:t>
      </w:r>
      <w:proofErr w:type="spellEnd"/>
      <w:r w:rsidR="00806749" w:rsidRPr="00763FCB">
        <w:rPr>
          <w:rStyle w:val="Accentuation"/>
          <w:rFonts w:ascii="Calibri" w:hAnsi="Calibri" w:cs="Calibri"/>
          <w:i w:val="0"/>
          <w:color w:val="000000"/>
          <w:sz w:val="22"/>
          <w:szCs w:val="22"/>
        </w:rPr>
        <w:t xml:space="preserve"> – 26/09/2013</w:t>
      </w:r>
    </w:p>
    <w:p w:rsidR="00806749" w:rsidRPr="00763FCB" w:rsidRDefault="00806749" w:rsidP="00982A37">
      <w:pPr>
        <w:rPr>
          <w:rFonts w:ascii="Calibri" w:eastAsia="Calibri" w:hAnsi="Calibri" w:cs="Calibri"/>
          <w:b/>
          <w:caps/>
          <w:sz w:val="22"/>
          <w:szCs w:val="22"/>
        </w:rPr>
      </w:pPr>
    </w:p>
    <w:p w:rsidR="00806749" w:rsidRPr="00763FCB" w:rsidRDefault="00806749" w:rsidP="00982A37">
      <w:pPr>
        <w:pStyle w:val="Titre1"/>
        <w:rPr>
          <w:rFonts w:cs="Calibri"/>
          <w:sz w:val="24"/>
          <w:szCs w:val="24"/>
        </w:rPr>
      </w:pPr>
      <w:bookmarkStart w:id="33" w:name="_Toc523124861"/>
      <w:r w:rsidRPr="00763FCB">
        <w:rPr>
          <w:rFonts w:cs="Calibri"/>
          <w:sz w:val="24"/>
          <w:szCs w:val="24"/>
        </w:rPr>
        <w:t xml:space="preserve">Document </w:t>
      </w:r>
      <w:r w:rsidR="00355E4B" w:rsidRPr="00763FCB">
        <w:rPr>
          <w:rFonts w:cs="Calibri"/>
          <w:sz w:val="24"/>
          <w:szCs w:val="24"/>
        </w:rPr>
        <w:t>8</w:t>
      </w:r>
      <w:r w:rsidR="006C5C4B" w:rsidRPr="00763FCB">
        <w:rPr>
          <w:rFonts w:cs="Calibri"/>
          <w:sz w:val="24"/>
          <w:szCs w:val="24"/>
        </w:rPr>
        <w:t xml:space="preserve"> </w:t>
      </w:r>
      <w:r w:rsidRPr="00763FCB">
        <w:rPr>
          <w:rFonts w:cs="Calibri"/>
          <w:sz w:val="24"/>
          <w:szCs w:val="24"/>
        </w:rPr>
        <w:t>- L’impact de la torréfaction du café sur l’environnement</w:t>
      </w:r>
      <w:bookmarkEnd w:id="33"/>
      <w:r w:rsidRPr="00763FCB">
        <w:rPr>
          <w:rFonts w:cs="Calibri"/>
          <w:sz w:val="24"/>
          <w:szCs w:val="24"/>
        </w:rPr>
        <w:t xml:space="preserve"> </w:t>
      </w:r>
    </w:p>
    <w:p w:rsidR="00806749" w:rsidRPr="00763FCB" w:rsidRDefault="00806749" w:rsidP="00B50A3B">
      <w:pPr>
        <w:pBdr>
          <w:top w:val="single" w:sz="4" w:space="1" w:color="auto"/>
          <w:left w:val="single" w:sz="4" w:space="4" w:color="auto"/>
          <w:bottom w:val="single" w:sz="4" w:space="1" w:color="auto"/>
          <w:right w:val="single" w:sz="4" w:space="4" w:color="auto"/>
        </w:pBdr>
        <w:jc w:val="both"/>
        <w:rPr>
          <w:rFonts w:ascii="Calibri" w:hAnsi="Calibri" w:cs="Calibri"/>
          <w:b/>
          <w:sz w:val="22"/>
          <w:szCs w:val="22"/>
        </w:rPr>
      </w:pPr>
      <w:r w:rsidRPr="00763FCB">
        <w:rPr>
          <w:rFonts w:ascii="Calibri" w:hAnsi="Calibri" w:cs="Calibri"/>
          <w:sz w:val="22"/>
          <w:szCs w:val="22"/>
        </w:rPr>
        <w:t>Le secteur croissant du café soulève un problème historique à savoir la pollution de l’environnement. Le non traitement de déchets de café (vert ou torréfié) est une source importante de pollution environnementale. La pulpe ou le marc de café qui ne sont pas efficacement traités, deviennent émetteurs de CO2 et de méthane, deux gaz à effet de serre. […]</w:t>
      </w:r>
      <w:r w:rsidRPr="00763FCB">
        <w:rPr>
          <w:rFonts w:ascii="Calibri" w:hAnsi="Calibri" w:cs="Calibri"/>
          <w:i/>
          <w:sz w:val="22"/>
          <w:szCs w:val="22"/>
        </w:rPr>
        <w:t xml:space="preserve">. </w:t>
      </w:r>
      <w:r w:rsidRPr="00763FCB">
        <w:rPr>
          <w:rFonts w:ascii="Calibri" w:hAnsi="Calibri" w:cs="Calibri"/>
          <w:sz w:val="22"/>
          <w:szCs w:val="22"/>
        </w:rPr>
        <w:t>Le problème est d'autant plus lourd de conséquences qu'il s'agit des stocks de déchets très importants. Rien qu'en 2016, la production mondiale du café vert a été estimée d'environ 8,5 millions de tonnes.  Or chaque kilogramme de café vert produit environ 2,5 kg de déchets .... De nos jours</w:t>
      </w:r>
      <w:r w:rsidR="000933F8" w:rsidRPr="00763FCB">
        <w:rPr>
          <w:rFonts w:ascii="Calibri" w:hAnsi="Calibri" w:cs="Calibri"/>
          <w:b/>
          <w:sz w:val="22"/>
          <w:szCs w:val="22"/>
        </w:rPr>
        <w:t>,</w:t>
      </w:r>
      <w:r w:rsidRPr="00763FCB">
        <w:rPr>
          <w:rFonts w:ascii="Calibri" w:hAnsi="Calibri" w:cs="Calibri"/>
          <w:sz w:val="22"/>
          <w:szCs w:val="22"/>
        </w:rPr>
        <w:t xml:space="preserve"> ces </w:t>
      </w:r>
      <w:r w:rsidR="00980157" w:rsidRPr="00763FCB">
        <w:rPr>
          <w:rFonts w:ascii="Calibri" w:hAnsi="Calibri" w:cs="Calibri"/>
          <w:sz w:val="22"/>
          <w:szCs w:val="22"/>
        </w:rPr>
        <w:t xml:space="preserve">21 </w:t>
      </w:r>
      <w:r w:rsidR="00980157" w:rsidRPr="00763FCB">
        <w:rPr>
          <w:rFonts w:ascii="Calibri" w:hAnsi="Calibri" w:cs="Calibri"/>
          <w:b/>
          <w:sz w:val="22"/>
          <w:szCs w:val="22"/>
        </w:rPr>
        <w:t>millions</w:t>
      </w:r>
      <w:r w:rsidRPr="00763FCB">
        <w:rPr>
          <w:rFonts w:ascii="Calibri" w:hAnsi="Calibri" w:cs="Calibri"/>
          <w:sz w:val="22"/>
          <w:szCs w:val="22"/>
        </w:rPr>
        <w:t xml:space="preserve"> de tonnes de déchets de café vert plus au moins traités, continuent à intoxiquer gravement notre environnement.... Hélas, la tendance persiste et empire avec le non traitement efficace des déchets de café torréfié (marc de café) qui a pour incidence un impact négatif relié à la consommation mondiale et quotidienne d'environ de 2 milliards de tasses de café ...  Or, 1 kg de café torréfié produit environ 1,2 kg de marc de café....  </w:t>
      </w:r>
    </w:p>
    <w:p w:rsidR="000933F8" w:rsidRPr="00763FCB" w:rsidRDefault="000933F8" w:rsidP="00B50A3B">
      <w:pPr>
        <w:pBdr>
          <w:top w:val="single" w:sz="4" w:space="1" w:color="auto"/>
          <w:left w:val="single" w:sz="4" w:space="4" w:color="auto"/>
          <w:bottom w:val="single" w:sz="4" w:space="1" w:color="auto"/>
          <w:right w:val="single" w:sz="4" w:space="4" w:color="auto"/>
        </w:pBdr>
        <w:rPr>
          <w:rFonts w:ascii="Calibri" w:hAnsi="Calibri" w:cs="Calibri"/>
          <w:b/>
        </w:rPr>
      </w:pPr>
    </w:p>
    <w:p w:rsidR="00806749" w:rsidRPr="00763FCB" w:rsidRDefault="00176039" w:rsidP="00B50A3B">
      <w:pPr>
        <w:pBdr>
          <w:top w:val="single" w:sz="4" w:space="1" w:color="auto"/>
          <w:left w:val="single" w:sz="4" w:space="4" w:color="auto"/>
          <w:bottom w:val="single" w:sz="4" w:space="1" w:color="auto"/>
          <w:right w:val="single" w:sz="4" w:space="4" w:color="auto"/>
        </w:pBdr>
        <w:jc w:val="right"/>
        <w:rPr>
          <w:rFonts w:ascii="Calibri" w:eastAsia="Calibri" w:hAnsi="Calibri" w:cs="Calibri"/>
          <w:caps/>
          <w:sz w:val="22"/>
          <w:szCs w:val="22"/>
        </w:rPr>
      </w:pPr>
      <w:hyperlink r:id="rId57" w:history="1">
        <w:r w:rsidR="00806749" w:rsidRPr="00763FCB">
          <w:rPr>
            <w:rStyle w:val="Lienhypertexte"/>
            <w:rFonts w:ascii="Calibri" w:hAnsi="Calibri" w:cs="Calibri"/>
            <w:sz w:val="22"/>
            <w:szCs w:val="22"/>
          </w:rPr>
          <w:t>http://institut-cafeologie.com/traitement-de-biodechets-de-cafe-vert-et-torrefie/</w:t>
        </w:r>
      </w:hyperlink>
    </w:p>
    <w:p w:rsidR="00C61626" w:rsidRPr="00763FCB" w:rsidRDefault="00C61626" w:rsidP="00982A37">
      <w:pPr>
        <w:jc w:val="center"/>
        <w:rPr>
          <w:rFonts w:ascii="Calibri" w:eastAsia="Calibri" w:hAnsi="Calibri" w:cs="Calibri"/>
          <w:caps/>
          <w:sz w:val="22"/>
          <w:szCs w:val="22"/>
        </w:rPr>
      </w:pPr>
    </w:p>
    <w:p w:rsidR="000933F8" w:rsidRPr="00763FCB" w:rsidRDefault="000933F8" w:rsidP="00982A37">
      <w:pPr>
        <w:jc w:val="both"/>
        <w:rPr>
          <w:rFonts w:ascii="Calibri" w:hAnsi="Calibri" w:cs="Calibri"/>
          <w:b/>
          <w:bCs/>
          <w:color w:val="353535"/>
          <w:sz w:val="22"/>
          <w:szCs w:val="22"/>
        </w:rPr>
      </w:pPr>
    </w:p>
    <w:p w:rsidR="00C61626" w:rsidRPr="00763FCB" w:rsidRDefault="00C61626" w:rsidP="00982A37">
      <w:pPr>
        <w:jc w:val="both"/>
        <w:rPr>
          <w:rFonts w:ascii="Calibri" w:eastAsiaTheme="majorEastAsia" w:hAnsi="Calibri" w:cs="Calibri"/>
          <w:b/>
          <w:bCs/>
          <w:color w:val="1B587C" w:themeColor="accent3"/>
          <w:sz w:val="22"/>
          <w:szCs w:val="22"/>
        </w:rPr>
      </w:pPr>
    </w:p>
    <w:p w:rsidR="000933F8" w:rsidRPr="00763FCB" w:rsidRDefault="000933F8" w:rsidP="00982A37">
      <w:pPr>
        <w:jc w:val="both"/>
        <w:rPr>
          <w:rFonts w:ascii="Calibri" w:eastAsia="Calibri" w:hAnsi="Calibri" w:cs="Calibri"/>
          <w:sz w:val="22"/>
          <w:szCs w:val="22"/>
        </w:rPr>
      </w:pPr>
    </w:p>
    <w:p w:rsidR="00C61626" w:rsidRPr="00763FCB" w:rsidRDefault="00C61626" w:rsidP="00982A37">
      <w:pPr>
        <w:jc w:val="both"/>
        <w:rPr>
          <w:rFonts w:ascii="Calibri" w:eastAsia="Calibri" w:hAnsi="Calibri" w:cs="Calibri"/>
          <w:sz w:val="22"/>
          <w:szCs w:val="22"/>
        </w:rPr>
      </w:pPr>
    </w:p>
    <w:p w:rsidR="00C61626" w:rsidRPr="00763FCB" w:rsidRDefault="00C61626"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A91EBA" w:rsidP="00982A37">
      <w:pPr>
        <w:jc w:val="right"/>
        <w:textAlignment w:val="baseline"/>
        <w:rPr>
          <w:rFonts w:ascii="Calibri" w:hAnsi="Calibri" w:cs="Calibri"/>
          <w:b/>
          <w:bCs/>
          <w:color w:val="353535"/>
          <w:sz w:val="22"/>
          <w:szCs w:val="22"/>
        </w:rPr>
      </w:pPr>
    </w:p>
    <w:p w:rsidR="00A91EBA" w:rsidRPr="00763FCB" w:rsidRDefault="00176039" w:rsidP="00982A37">
      <w:pPr>
        <w:jc w:val="right"/>
        <w:textAlignment w:val="baseline"/>
        <w:rPr>
          <w:rFonts w:ascii="Calibri" w:hAnsi="Calibri" w:cs="Calibri"/>
          <w:b/>
          <w:bCs/>
          <w:color w:val="353535"/>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6" type="#_x0000_t75" alt="Résultat de recherche d'images pour &quot;big data&quot;" style="position:absolute;left:0;text-align:left;margin-left:410.65pt;margin-top:0;width:121.25pt;height:68.15pt;z-index:-251646464;visibility:visible;mso-wrap-style:square;mso-width-percent:0;mso-height-percent:0;mso-width-percent:0;mso-height-percent:0" wrapcoords="-133 0 -133 21363 21600 21363 21600 0 -133 0">
            <v:imagedata r:id="rId58" o:title="2Q=="/>
            <w10:wrap type="through"/>
          </v:shape>
        </w:pict>
      </w:r>
    </w:p>
    <w:p w:rsidR="009E7D4B" w:rsidRDefault="00B35FD5" w:rsidP="009E7D4B">
      <w:r w:rsidRPr="00763FCB">
        <w:rPr>
          <w:rFonts w:ascii="Calibri" w:eastAsiaTheme="minorEastAsia" w:hAnsi="Calibri" w:cs="Calibri"/>
          <w:noProof/>
          <w:sz w:val="22"/>
          <w:szCs w:val="22"/>
        </w:rPr>
        <w:drawing>
          <wp:anchor distT="0" distB="0" distL="114300" distR="114300" simplePos="0" relativeHeight="251655680" behindDoc="0" locked="0" layoutInCell="1" allowOverlap="1" wp14:anchorId="07044871" wp14:editId="4A5BC894">
            <wp:simplePos x="0" y="0"/>
            <wp:positionH relativeFrom="column">
              <wp:posOffset>-163761</wp:posOffset>
            </wp:positionH>
            <wp:positionV relativeFrom="paragraph">
              <wp:posOffset>38565</wp:posOffset>
            </wp:positionV>
            <wp:extent cx="430530" cy="430530"/>
            <wp:effectExtent l="38100" t="38100" r="39370" b="39370"/>
            <wp:wrapThrough wrapText="bothSides">
              <wp:wrapPolygon edited="0">
                <wp:start x="-855" y="2630"/>
                <wp:lineTo x="-3612" y="21546"/>
                <wp:lineTo x="16565" y="24486"/>
                <wp:lineTo x="21254" y="23237"/>
                <wp:lineTo x="21713" y="20085"/>
                <wp:lineTo x="21805" y="19454"/>
                <wp:lineTo x="20148" y="-104"/>
                <wp:lineTo x="9968" y="-944"/>
                <wp:lineTo x="-304" y="-1153"/>
                <wp:lineTo x="-855" y="263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email">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rot="4902551">
                      <a:off x="0" y="0"/>
                      <a:ext cx="43053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FCB">
        <w:rPr>
          <w:rFonts w:ascii="Calibri" w:eastAsia="Calibri" w:hAnsi="Calibri" w:cs="Calibri"/>
          <w:b/>
          <w:color w:val="14415C" w:themeColor="accent3" w:themeShade="BF"/>
          <w:sz w:val="22"/>
          <w:szCs w:val="22"/>
        </w:rPr>
        <w:t>ZOOM SUR … Le big data à l’assaut de la corruption</w:t>
      </w:r>
      <w:r w:rsidR="009E7D4B" w:rsidRPr="009E7D4B">
        <w:t xml:space="preserve"> </w:t>
      </w:r>
    </w:p>
    <w:p w:rsidR="00B35FD5" w:rsidRPr="00763FCB" w:rsidRDefault="00B35FD5" w:rsidP="00982A37">
      <w:pPr>
        <w:spacing w:after="60"/>
        <w:ind w:left="360"/>
        <w:rPr>
          <w:rFonts w:ascii="Calibri" w:eastAsia="Calibri" w:hAnsi="Calibri" w:cs="Calibri"/>
          <w:b/>
          <w:color w:val="14415C" w:themeColor="accent3" w:themeShade="BF"/>
          <w:sz w:val="22"/>
          <w:szCs w:val="22"/>
        </w:rPr>
      </w:pPr>
    </w:p>
    <w:p w:rsidR="00B35FD5" w:rsidRPr="00763FCB" w:rsidRDefault="00B35FD5" w:rsidP="006B1AB9">
      <w:pPr>
        <w:rPr>
          <w:rFonts w:ascii="Calibri" w:hAnsi="Calibri" w:cs="Calibri"/>
          <w:b/>
          <w:sz w:val="22"/>
          <w:szCs w:val="22"/>
        </w:rPr>
      </w:pPr>
      <w:r w:rsidRPr="00763FCB">
        <w:rPr>
          <w:rFonts w:ascii="Calibri" w:hAnsi="Calibri" w:cs="Calibri"/>
          <w:b/>
          <w:sz w:val="22"/>
          <w:szCs w:val="22"/>
        </w:rPr>
        <w:t xml:space="preserve">Tribune de Carlos </w:t>
      </w:r>
      <w:proofErr w:type="spellStart"/>
      <w:r w:rsidRPr="00763FCB">
        <w:rPr>
          <w:rFonts w:ascii="Calibri" w:hAnsi="Calibri" w:cs="Calibri"/>
          <w:b/>
          <w:sz w:val="22"/>
          <w:szCs w:val="22"/>
        </w:rPr>
        <w:t>Santiso</w:t>
      </w:r>
      <w:proofErr w:type="spellEnd"/>
      <w:r w:rsidRPr="00763FCB">
        <w:rPr>
          <w:rFonts w:ascii="Calibri" w:hAnsi="Calibri" w:cs="Calibri"/>
          <w:b/>
          <w:sz w:val="22"/>
          <w:szCs w:val="22"/>
        </w:rPr>
        <w:t>, patron de la division de l'Innovation de la Banque interaméricaine de développement.</w:t>
      </w:r>
    </w:p>
    <w:p w:rsidR="00B35FD5" w:rsidRPr="00763FCB" w:rsidRDefault="00B35FD5" w:rsidP="00982A37">
      <w:pPr>
        <w:spacing w:after="80"/>
        <w:jc w:val="both"/>
        <w:rPr>
          <w:rFonts w:ascii="Calibri" w:hAnsi="Calibri" w:cs="Calibri"/>
          <w:color w:val="333333"/>
          <w:sz w:val="22"/>
          <w:szCs w:val="22"/>
        </w:rPr>
      </w:pPr>
      <w:r w:rsidRPr="00763FCB">
        <w:rPr>
          <w:rFonts w:ascii="Calibri" w:hAnsi="Calibri" w:cs="Calibri"/>
          <w:color w:val="333333"/>
          <w:sz w:val="22"/>
          <w:szCs w:val="22"/>
        </w:rPr>
        <w:t>La nouvelle économie digitale que le président Emmanuel Macron a mise à l'honneur lors du Sommet</w:t>
      </w:r>
      <w:r w:rsidRPr="00763FCB">
        <w:rPr>
          <w:rFonts w:ascii="Calibri" w:hAnsi="Calibri" w:cs="Calibri"/>
          <w:i/>
          <w:iCs/>
          <w:color w:val="333333"/>
          <w:sz w:val="22"/>
          <w:szCs w:val="22"/>
        </w:rPr>
        <w:t> Tech for Good</w:t>
      </w:r>
      <w:r w:rsidRPr="00763FCB">
        <w:rPr>
          <w:rFonts w:ascii="Calibri" w:hAnsi="Calibri" w:cs="Calibri"/>
          <w:color w:val="333333"/>
          <w:sz w:val="22"/>
          <w:szCs w:val="22"/>
        </w:rPr>
        <w:t>, à Paris, se base, fondamentalement, sur l'exploitation des données, le nouvel "or noir" du </w:t>
      </w:r>
      <w:r w:rsidRPr="00763FCB">
        <w:rPr>
          <w:rFonts w:ascii="Calibri" w:hAnsi="Calibri" w:cs="Calibri"/>
          <w:i/>
          <w:iCs/>
          <w:color w:val="333333"/>
          <w:sz w:val="22"/>
          <w:szCs w:val="22"/>
        </w:rPr>
        <w:t>big data</w:t>
      </w:r>
      <w:r w:rsidRPr="00763FCB">
        <w:rPr>
          <w:rFonts w:ascii="Calibri" w:hAnsi="Calibri" w:cs="Calibri"/>
          <w:color w:val="333333"/>
          <w:sz w:val="22"/>
          <w:szCs w:val="22"/>
        </w:rPr>
        <w:t>. Chaque jour, nos actions, interactions et transactions produisent </w:t>
      </w:r>
      <w:r w:rsidRPr="00763FCB">
        <w:rPr>
          <w:rFonts w:ascii="Calibri" w:hAnsi="Calibri" w:cs="Calibri"/>
          <w:color w:val="333333"/>
          <w:sz w:val="22"/>
          <w:szCs w:val="22"/>
          <w:u w:val="single"/>
        </w:rPr>
        <w:t>2</w:t>
      </w:r>
      <w:r w:rsidR="000933F8" w:rsidRPr="00763FCB">
        <w:rPr>
          <w:rFonts w:ascii="Calibri" w:hAnsi="Calibri" w:cs="Calibri"/>
          <w:color w:val="333333"/>
          <w:sz w:val="22"/>
          <w:szCs w:val="22"/>
          <w:u w:val="single"/>
        </w:rPr>
        <w:t>,</w:t>
      </w:r>
      <w:r w:rsidRPr="00763FCB">
        <w:rPr>
          <w:rFonts w:ascii="Calibri" w:hAnsi="Calibri" w:cs="Calibri"/>
          <w:color w:val="333333"/>
          <w:sz w:val="22"/>
          <w:szCs w:val="22"/>
          <w:u w:val="single"/>
        </w:rPr>
        <w:t>5 trillions d'octets</w:t>
      </w:r>
      <w:r w:rsidRPr="00763FCB">
        <w:rPr>
          <w:rFonts w:ascii="Calibri" w:hAnsi="Calibri" w:cs="Calibri"/>
          <w:color w:val="333333"/>
          <w:sz w:val="22"/>
          <w:szCs w:val="22"/>
        </w:rPr>
        <w:t xml:space="preserve"> de données. Cela représente dix millions de disques </w:t>
      </w:r>
      <w:r w:rsidR="00763FCB" w:rsidRPr="00763FCB">
        <w:rPr>
          <w:rFonts w:ascii="Calibri" w:hAnsi="Calibri" w:cs="Calibri"/>
          <w:color w:val="333333"/>
          <w:sz w:val="22"/>
          <w:szCs w:val="22"/>
        </w:rPr>
        <w:t>Blu-ray</w:t>
      </w:r>
      <w:r w:rsidRPr="00763FCB">
        <w:rPr>
          <w:rFonts w:ascii="Calibri" w:hAnsi="Calibri" w:cs="Calibri"/>
          <w:color w:val="333333"/>
          <w:sz w:val="22"/>
          <w:szCs w:val="22"/>
        </w:rPr>
        <w:t xml:space="preserve"> qui, s'ils sont empilés les uns sur les autres, s'élèveraient à une hauteur de quatre Tours Eiffel. </w:t>
      </w:r>
    </w:p>
    <w:p w:rsidR="00C61626" w:rsidRPr="00763FCB" w:rsidRDefault="00B35FD5" w:rsidP="00982A37">
      <w:pPr>
        <w:spacing w:after="80"/>
        <w:jc w:val="both"/>
        <w:rPr>
          <w:rFonts w:ascii="Calibri" w:hAnsi="Calibri" w:cs="Calibri"/>
          <w:color w:val="333333"/>
          <w:sz w:val="22"/>
          <w:szCs w:val="22"/>
        </w:rPr>
      </w:pPr>
      <w:r w:rsidRPr="00763FCB">
        <w:rPr>
          <w:rFonts w:ascii="Calibri" w:hAnsi="Calibri" w:cs="Calibri"/>
          <w:color w:val="333333"/>
          <w:sz w:val="22"/>
          <w:szCs w:val="22"/>
        </w:rPr>
        <w:t xml:space="preserve">Le paradoxe est que cette marée d'informations, accessible à tous, s'accompagne d'une crise de confiance en nos institutions, alors même que les nouvelles technologies permettent d'éclairer l'obscurité dans laquelle s'épanouit la corruption. </w:t>
      </w:r>
      <w:r w:rsidRPr="00763FCB">
        <w:rPr>
          <w:rFonts w:ascii="Calibri" w:hAnsi="Calibri" w:cs="Calibri"/>
          <w:sz w:val="22"/>
          <w:szCs w:val="22"/>
        </w:rPr>
        <w:t>[…]</w:t>
      </w:r>
      <w:r w:rsidRPr="00763FCB">
        <w:rPr>
          <w:rFonts w:ascii="Calibri" w:hAnsi="Calibri" w:cs="Calibri"/>
          <w:i/>
          <w:iCs/>
          <w:color w:val="333333"/>
          <w:sz w:val="22"/>
          <w:szCs w:val="22"/>
        </w:rPr>
        <w:t>.</w:t>
      </w:r>
      <w:r w:rsidRPr="00763FCB">
        <w:rPr>
          <w:rFonts w:ascii="Calibri" w:hAnsi="Calibri" w:cs="Calibri"/>
          <w:color w:val="333333"/>
          <w:sz w:val="22"/>
          <w:szCs w:val="22"/>
        </w:rPr>
        <w:t> </w:t>
      </w:r>
    </w:p>
    <w:p w:rsidR="00B35FD5" w:rsidRPr="00763FCB" w:rsidRDefault="00B35FD5" w:rsidP="00982A37">
      <w:pPr>
        <w:spacing w:after="80"/>
        <w:jc w:val="both"/>
        <w:rPr>
          <w:rFonts w:ascii="Calibri" w:hAnsi="Calibri" w:cs="Calibri"/>
          <w:color w:val="333333"/>
          <w:sz w:val="22"/>
          <w:szCs w:val="22"/>
        </w:rPr>
      </w:pPr>
      <w:r w:rsidRPr="00763FCB">
        <w:rPr>
          <w:rFonts w:ascii="Calibri" w:hAnsi="Calibri" w:cs="Calibri"/>
          <w:color w:val="333333"/>
          <w:sz w:val="22"/>
          <w:szCs w:val="22"/>
        </w:rPr>
        <w:t>Les </w:t>
      </w:r>
      <w:hyperlink r:id="rId59" w:history="1">
        <w:r w:rsidRPr="00763FCB">
          <w:rPr>
            <w:rFonts w:ascii="Calibri" w:hAnsi="Calibri" w:cs="Calibri"/>
            <w:color w:val="333333"/>
            <w:sz w:val="22"/>
            <w:szCs w:val="22"/>
            <w:u w:val="single"/>
          </w:rPr>
          <w:t>Panama Papers</w:t>
        </w:r>
      </w:hyperlink>
      <w:r w:rsidRPr="00763FCB">
        <w:rPr>
          <w:rFonts w:ascii="Calibri" w:hAnsi="Calibri" w:cs="Calibri"/>
          <w:color w:val="333333"/>
          <w:sz w:val="22"/>
          <w:szCs w:val="22"/>
        </w:rPr>
        <w:t> ou le </w:t>
      </w:r>
      <w:hyperlink r:id="rId60" w:tgtFrame="_blank" w:history="1">
        <w:r w:rsidRPr="00763FCB">
          <w:rPr>
            <w:rFonts w:ascii="Calibri" w:hAnsi="Calibri" w:cs="Calibri"/>
            <w:color w:val="333333"/>
            <w:sz w:val="22"/>
            <w:szCs w:val="22"/>
            <w:u w:val="single"/>
          </w:rPr>
          <w:t xml:space="preserve">scandale </w:t>
        </w:r>
        <w:proofErr w:type="spellStart"/>
        <w:r w:rsidRPr="00763FCB">
          <w:rPr>
            <w:rFonts w:ascii="Calibri" w:hAnsi="Calibri" w:cs="Calibri"/>
            <w:color w:val="333333"/>
            <w:sz w:val="22"/>
            <w:szCs w:val="22"/>
            <w:u w:val="single"/>
          </w:rPr>
          <w:t>Odebrecht</w:t>
        </w:r>
        <w:proofErr w:type="spellEnd"/>
        <w:r w:rsidRPr="00763FCB">
          <w:rPr>
            <w:rFonts w:ascii="Calibri" w:hAnsi="Calibri" w:cs="Calibri"/>
            <w:color w:val="333333"/>
            <w:sz w:val="22"/>
            <w:szCs w:val="22"/>
          </w:rPr>
          <w:t> </w:t>
        </w:r>
      </w:hyperlink>
      <w:r w:rsidRPr="00763FCB">
        <w:rPr>
          <w:rFonts w:ascii="Calibri" w:hAnsi="Calibri" w:cs="Calibri"/>
          <w:color w:val="333333"/>
          <w:sz w:val="22"/>
          <w:szCs w:val="22"/>
        </w:rPr>
        <w:t xml:space="preserve">montrent comment les </w:t>
      </w:r>
      <w:proofErr w:type="spellStart"/>
      <w:r w:rsidRPr="00763FCB">
        <w:rPr>
          <w:rFonts w:ascii="Calibri" w:hAnsi="Calibri" w:cs="Calibri"/>
          <w:color w:val="333333"/>
          <w:sz w:val="22"/>
          <w:szCs w:val="22"/>
        </w:rPr>
        <w:t>méga-données</w:t>
      </w:r>
      <w:proofErr w:type="spellEnd"/>
      <w:r w:rsidRPr="00763FCB">
        <w:rPr>
          <w:rFonts w:ascii="Calibri" w:hAnsi="Calibri" w:cs="Calibri"/>
          <w:color w:val="333333"/>
          <w:sz w:val="22"/>
          <w:szCs w:val="22"/>
        </w:rPr>
        <w:t xml:space="preserve"> peuvent être exploitées pour dévoiler la corruption. </w:t>
      </w:r>
      <w:r w:rsidRPr="00763FCB">
        <w:rPr>
          <w:rFonts w:ascii="Calibri" w:hAnsi="Calibri" w:cs="Calibri"/>
          <w:sz w:val="22"/>
          <w:szCs w:val="22"/>
        </w:rPr>
        <w:t>[…]</w:t>
      </w:r>
      <w:r w:rsidRPr="00763FCB">
        <w:rPr>
          <w:rFonts w:ascii="Calibri" w:hAnsi="Calibri" w:cs="Calibri"/>
          <w:color w:val="333333"/>
          <w:sz w:val="22"/>
          <w:szCs w:val="22"/>
        </w:rPr>
        <w:t xml:space="preserve"> </w:t>
      </w:r>
      <w:r w:rsidRPr="00763FCB">
        <w:rPr>
          <w:rFonts w:ascii="Calibri" w:hAnsi="Calibri" w:cs="Calibri"/>
          <w:color w:val="333333"/>
          <w:sz w:val="22"/>
          <w:szCs w:val="22"/>
          <w:shd w:val="clear" w:color="auto" w:fill="FFFFFF"/>
        </w:rPr>
        <w:t>Les données - à la fois massives et ouvertes - sont cependant en train de changer le panorama de la lutte contre la corruption. Quatre considérations se dégagent de l'expérience latino-américaine. Tout d'abord, l'intelligence artificielle contre la corruption nécessite des données de qualité et d'importantes capacités analytiques pour les exploiter</w:t>
      </w:r>
      <w:r w:rsidRPr="00763FCB">
        <w:rPr>
          <w:rStyle w:val="lev"/>
          <w:rFonts w:ascii="Calibri" w:hAnsi="Calibri" w:cs="Calibri"/>
          <w:color w:val="2B2B2B"/>
          <w:sz w:val="22"/>
          <w:szCs w:val="22"/>
        </w:rPr>
        <w:t xml:space="preserve"> </w:t>
      </w:r>
      <w:r w:rsidRPr="00763FCB">
        <w:rPr>
          <w:rFonts w:ascii="Calibri" w:hAnsi="Calibri" w:cs="Calibri"/>
          <w:sz w:val="22"/>
          <w:szCs w:val="22"/>
        </w:rPr>
        <w:t>[…]</w:t>
      </w:r>
      <w:r w:rsidRPr="00763FCB">
        <w:rPr>
          <w:rFonts w:ascii="Calibri" w:hAnsi="Calibri" w:cs="Calibri"/>
          <w:color w:val="333333"/>
          <w:sz w:val="22"/>
          <w:szCs w:val="22"/>
          <w:shd w:val="clear" w:color="auto" w:fill="FFFFFF"/>
        </w:rPr>
        <w:t>. </w:t>
      </w:r>
    </w:p>
    <w:p w:rsidR="00C61626" w:rsidRPr="00763FCB" w:rsidRDefault="00B35FD5" w:rsidP="00982A37">
      <w:pPr>
        <w:pStyle w:val="NormalWeb"/>
        <w:spacing w:before="0" w:beforeAutospacing="0" w:after="80" w:afterAutospacing="0"/>
        <w:jc w:val="both"/>
        <w:rPr>
          <w:rFonts w:ascii="Calibri" w:hAnsi="Calibri" w:cs="Calibri"/>
          <w:sz w:val="22"/>
          <w:szCs w:val="22"/>
        </w:rPr>
      </w:pPr>
      <w:r w:rsidRPr="00763FCB">
        <w:rPr>
          <w:rFonts w:ascii="Calibri" w:hAnsi="Calibri" w:cs="Calibri"/>
          <w:color w:val="333333"/>
          <w:sz w:val="22"/>
          <w:szCs w:val="22"/>
        </w:rPr>
        <w:t xml:space="preserve">Dans ce contexte, les "trust-techs", ces start-up numériques qui se spécialisent dans la lutte contre la corruption, ont un rôle primordial à jouer. </w:t>
      </w:r>
      <w:r w:rsidRPr="00763FCB">
        <w:rPr>
          <w:rFonts w:ascii="Calibri" w:hAnsi="Calibri" w:cs="Calibri"/>
          <w:color w:val="333333"/>
          <w:sz w:val="22"/>
          <w:szCs w:val="22"/>
          <w:shd w:val="clear" w:color="auto" w:fill="FFFFFF"/>
        </w:rPr>
        <w:t xml:space="preserve">Ces start-ups civiques bourgeonnent, impulsées par une jeunesse connectée qui scrute les gouvernements, avec minutie et une célérité disruptive. </w:t>
      </w:r>
      <w:r w:rsidRPr="00763FCB">
        <w:rPr>
          <w:rFonts w:ascii="Calibri" w:hAnsi="Calibri" w:cs="Calibri"/>
          <w:sz w:val="22"/>
          <w:szCs w:val="22"/>
        </w:rPr>
        <w:t xml:space="preserve">[…] </w:t>
      </w:r>
    </w:p>
    <w:p w:rsidR="00B35FD5" w:rsidRPr="00763FCB" w:rsidRDefault="00B35FD5" w:rsidP="00982A37">
      <w:pPr>
        <w:pStyle w:val="NormalWeb"/>
        <w:spacing w:before="0" w:beforeAutospacing="0" w:after="80" w:afterAutospacing="0"/>
        <w:jc w:val="both"/>
        <w:rPr>
          <w:rFonts w:ascii="Calibri" w:hAnsi="Calibri" w:cs="Calibri"/>
          <w:sz w:val="22"/>
          <w:szCs w:val="22"/>
        </w:rPr>
      </w:pPr>
      <w:r w:rsidRPr="00763FCB">
        <w:rPr>
          <w:rFonts w:ascii="Calibri" w:hAnsi="Calibri" w:cs="Calibri"/>
          <w:color w:val="333333"/>
          <w:sz w:val="22"/>
          <w:szCs w:val="22"/>
          <w:shd w:val="clear" w:color="auto" w:fill="FFFFFF"/>
        </w:rPr>
        <w:t>Enfin, les données du secteur privé doivent s'ouvrir davantage, notamment dans les secteurs à haut risque</w:t>
      </w:r>
      <w:r w:rsidRPr="00763FCB">
        <w:rPr>
          <w:rStyle w:val="lev"/>
          <w:rFonts w:ascii="Calibri" w:hAnsi="Calibri" w:cs="Calibri"/>
          <w:color w:val="2B2B2B"/>
          <w:sz w:val="22"/>
          <w:szCs w:val="22"/>
        </w:rPr>
        <w:t>.</w:t>
      </w:r>
      <w:r w:rsidRPr="00763FCB">
        <w:rPr>
          <w:rStyle w:val="apple-converted-space"/>
          <w:rFonts w:ascii="Calibri" w:hAnsi="Calibri" w:cs="Calibri"/>
          <w:color w:val="333333"/>
          <w:sz w:val="22"/>
          <w:szCs w:val="22"/>
          <w:shd w:val="clear" w:color="auto" w:fill="FFFFFF"/>
        </w:rPr>
        <w:t> </w:t>
      </w:r>
      <w:r w:rsidRPr="00763FCB">
        <w:rPr>
          <w:rFonts w:ascii="Calibri" w:hAnsi="Calibri" w:cs="Calibri"/>
          <w:color w:val="333333"/>
          <w:sz w:val="22"/>
          <w:szCs w:val="22"/>
          <w:shd w:val="clear" w:color="auto" w:fill="FFFFFF"/>
        </w:rPr>
        <w:t xml:space="preserve">La "révolution des données" modifie le "jeu de la corruption", réduisant les asymétries d'information qui donnent souvent lieu à des pratiques illégales. Il existe aujourd'hui une campagne mondiale pour ouvrir les informations sur la propriété effective des entreprises. </w:t>
      </w:r>
      <w:r w:rsidRPr="00763FCB">
        <w:rPr>
          <w:rFonts w:ascii="Calibri" w:hAnsi="Calibri" w:cs="Calibri"/>
          <w:sz w:val="22"/>
          <w:szCs w:val="22"/>
        </w:rPr>
        <w:t>[…]</w:t>
      </w:r>
      <w:r w:rsidRPr="00763FCB">
        <w:rPr>
          <w:rFonts w:ascii="Calibri" w:hAnsi="Calibri" w:cs="Calibri"/>
          <w:color w:val="333333"/>
          <w:sz w:val="22"/>
          <w:szCs w:val="22"/>
          <w:shd w:val="clear" w:color="auto" w:fill="FFFFFF"/>
        </w:rPr>
        <w:t>.</w:t>
      </w:r>
    </w:p>
    <w:p w:rsidR="00B35FD5" w:rsidRPr="00763FCB" w:rsidRDefault="00B35FD5" w:rsidP="00982A37">
      <w:pPr>
        <w:spacing w:after="80"/>
        <w:jc w:val="both"/>
        <w:rPr>
          <w:rFonts w:ascii="Calibri" w:hAnsi="Calibri" w:cs="Calibri"/>
          <w:sz w:val="22"/>
          <w:szCs w:val="22"/>
        </w:rPr>
      </w:pPr>
      <w:r w:rsidRPr="00763FCB">
        <w:rPr>
          <w:rFonts w:ascii="Calibri" w:hAnsi="Calibri" w:cs="Calibri"/>
          <w:color w:val="333333"/>
          <w:sz w:val="22"/>
          <w:szCs w:val="22"/>
          <w:shd w:val="clear" w:color="auto" w:fill="FFFFFF"/>
        </w:rPr>
        <w:t>Les nouvelles technologies se déploient rapidement, mais il reste encore beaucoup à faire. Comme le disait Henri Matisse, "la créativité demande du courage."  </w:t>
      </w:r>
    </w:p>
    <w:p w:rsidR="00B35FD5" w:rsidRPr="00763FCB" w:rsidRDefault="00176039" w:rsidP="00982A37">
      <w:pPr>
        <w:spacing w:after="80"/>
        <w:jc w:val="right"/>
        <w:rPr>
          <w:rFonts w:ascii="Calibri" w:hAnsi="Calibri" w:cs="Calibri"/>
          <w:sz w:val="22"/>
          <w:szCs w:val="22"/>
        </w:rPr>
      </w:pPr>
      <w:hyperlink r:id="rId61" w:history="1">
        <w:r w:rsidR="00B35FD5" w:rsidRPr="00763FCB">
          <w:rPr>
            <w:rStyle w:val="Lienhypertexte"/>
            <w:rFonts w:ascii="Calibri" w:hAnsi="Calibri" w:cs="Calibri"/>
            <w:sz w:val="22"/>
            <w:szCs w:val="22"/>
          </w:rPr>
          <w:t>https://www.lexpress.fr/actualite/sciences/le-big-data-a-l-assaut-de-la-corruption_2012828.html</w:t>
        </w:r>
      </w:hyperlink>
      <w:r w:rsidR="006006BE" w:rsidRPr="00763FCB">
        <w:rPr>
          <w:rFonts w:ascii="Calibri" w:hAnsi="Calibri" w:cs="Calibri"/>
          <w:sz w:val="22"/>
          <w:szCs w:val="22"/>
        </w:rPr>
        <w:t xml:space="preserve"> </w:t>
      </w:r>
    </w:p>
    <w:p w:rsidR="00C61626" w:rsidRPr="00763FCB" w:rsidRDefault="00C61626" w:rsidP="00982A37">
      <w:pPr>
        <w:spacing w:before="180"/>
        <w:rPr>
          <w:rFonts w:ascii="Calibri" w:eastAsia="Pecita Book" w:hAnsi="Calibri" w:cs="Calibri"/>
          <w:b/>
          <w:color w:val="14415C" w:themeColor="accent3" w:themeShade="BF"/>
          <w:sz w:val="22"/>
          <w:szCs w:val="22"/>
        </w:rPr>
      </w:pPr>
      <w:r w:rsidRPr="00763FCB">
        <w:rPr>
          <w:rFonts w:ascii="Calibri" w:hAnsi="Calibri" w:cs="Calibri"/>
          <w:noProof/>
          <w:sz w:val="22"/>
          <w:szCs w:val="22"/>
        </w:rPr>
        <w:drawing>
          <wp:anchor distT="0" distB="0" distL="114300" distR="114300" simplePos="0" relativeHeight="251656704" behindDoc="0" locked="0" layoutInCell="1" allowOverlap="1" wp14:anchorId="3E2AB214" wp14:editId="06FE7AB7">
            <wp:simplePos x="0" y="0"/>
            <wp:positionH relativeFrom="column">
              <wp:posOffset>-261041</wp:posOffset>
            </wp:positionH>
            <wp:positionV relativeFrom="paragraph">
              <wp:posOffset>307091</wp:posOffset>
            </wp:positionV>
            <wp:extent cx="470780" cy="470780"/>
            <wp:effectExtent l="0" t="0" r="0" b="0"/>
            <wp:wrapThrough wrapText="bothSides">
              <wp:wrapPolygon edited="0">
                <wp:start x="583" y="2915"/>
                <wp:lineTo x="583" y="6413"/>
                <wp:lineTo x="1749" y="13409"/>
                <wp:lineTo x="2332" y="13992"/>
                <wp:lineTo x="13409" y="16907"/>
                <wp:lineTo x="15741" y="18073"/>
                <wp:lineTo x="18656" y="18073"/>
                <wp:lineTo x="20988" y="8745"/>
                <wp:lineTo x="18656" y="5830"/>
                <wp:lineTo x="13409" y="2915"/>
                <wp:lineTo x="583" y="2915"/>
              </wp:wrapPolygon>
            </wp:wrapThrough>
            <wp:docPr id="53" name="Graphique 53"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diafile_Gts7tN.svg"/>
                    <pic:cNvPicPr/>
                  </pic:nvPicPr>
                  <pic:blipFill>
                    <a:blip r:embed="rId48" cstate="email">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70780" cy="470780"/>
                    </a:xfrm>
                    <a:prstGeom prst="rect">
                      <a:avLst/>
                    </a:prstGeom>
                  </pic:spPr>
                </pic:pic>
              </a:graphicData>
            </a:graphic>
            <wp14:sizeRelH relativeFrom="page">
              <wp14:pctWidth>0</wp14:pctWidth>
            </wp14:sizeRelH>
            <wp14:sizeRelV relativeFrom="page">
              <wp14:pctHeight>0</wp14:pctHeight>
            </wp14:sizeRelV>
          </wp:anchor>
        </w:drawing>
      </w:r>
    </w:p>
    <w:p w:rsidR="00B35FD5" w:rsidRPr="00763FCB" w:rsidRDefault="00B35FD5" w:rsidP="00982A37">
      <w:pPr>
        <w:spacing w:before="180"/>
        <w:rPr>
          <w:rFonts w:ascii="Calibri" w:eastAsia="Pecita Book" w:hAnsi="Calibri" w:cs="Calibri"/>
          <w:b/>
          <w:color w:val="14415C" w:themeColor="accent3" w:themeShade="BF"/>
          <w:sz w:val="22"/>
          <w:szCs w:val="22"/>
        </w:rPr>
      </w:pPr>
      <w:r w:rsidRPr="00763FCB">
        <w:rPr>
          <w:rFonts w:ascii="Calibri" w:eastAsia="Pecita Book" w:hAnsi="Calibri" w:cs="Calibri"/>
          <w:b/>
          <w:color w:val="14415C" w:themeColor="accent3" w:themeShade="BF"/>
          <w:sz w:val="22"/>
          <w:szCs w:val="22"/>
        </w:rPr>
        <w:t>Réflexion /débat :</w:t>
      </w:r>
      <w:r w:rsidR="0018426B" w:rsidRPr="00763FCB">
        <w:rPr>
          <w:rFonts w:ascii="Calibri" w:eastAsia="Pecita Book" w:hAnsi="Calibri" w:cs="Calibri"/>
          <w:b/>
          <w:color w:val="14415C" w:themeColor="accent3" w:themeShade="BF"/>
          <w:sz w:val="22"/>
          <w:szCs w:val="22"/>
        </w:rPr>
        <w:t xml:space="preserve"> Discuter</w:t>
      </w:r>
      <w:r w:rsidRPr="00763FCB">
        <w:rPr>
          <w:rFonts w:ascii="Calibri" w:eastAsia="Pecita Book" w:hAnsi="Calibri" w:cs="Calibri"/>
          <w:b/>
          <w:color w:val="14415C" w:themeColor="accent3" w:themeShade="BF"/>
          <w:sz w:val="22"/>
          <w:szCs w:val="22"/>
        </w:rPr>
        <w:t xml:space="preserve"> l’idée </w:t>
      </w:r>
      <w:r w:rsidR="00530958" w:rsidRPr="00763FCB">
        <w:rPr>
          <w:rFonts w:ascii="Calibri" w:eastAsia="Pecita Book" w:hAnsi="Calibri" w:cs="Calibri"/>
          <w:b/>
          <w:color w:val="14415C" w:themeColor="accent3" w:themeShade="BF"/>
          <w:sz w:val="22"/>
          <w:szCs w:val="22"/>
        </w:rPr>
        <w:t>principale dégagée par ce texte et la relier avec l’asymétrie d’information.</w:t>
      </w:r>
    </w:p>
    <w:p w:rsidR="00B35FD5" w:rsidRPr="00763FCB" w:rsidRDefault="00B35FD5" w:rsidP="00982A37">
      <w:pPr>
        <w:spacing w:after="120"/>
        <w:ind w:right="-30"/>
        <w:jc w:val="both"/>
        <w:rPr>
          <w:rFonts w:ascii="Calibri" w:eastAsia="Calibri" w:hAnsi="Calibri" w:cs="Calibri"/>
          <w:color w:val="000000" w:themeColor="text1"/>
          <w:sz w:val="22"/>
          <w:szCs w:val="22"/>
        </w:rPr>
      </w:pPr>
    </w:p>
    <w:p w:rsidR="00806749" w:rsidRPr="00763FCB" w:rsidRDefault="00806749" w:rsidP="00982A37">
      <w:pPr>
        <w:rPr>
          <w:rFonts w:ascii="Calibri" w:hAnsi="Calibri" w:cs="Calibri"/>
          <w:b/>
          <w:sz w:val="22"/>
          <w:szCs w:val="22"/>
        </w:rPr>
      </w:pPr>
    </w:p>
    <w:p w:rsidR="00530958" w:rsidRPr="00763FCB" w:rsidRDefault="00530958" w:rsidP="00982A37">
      <w:pPr>
        <w:rPr>
          <w:rFonts w:ascii="Calibri" w:hAnsi="Calibri" w:cs="Calibri"/>
          <w:b/>
          <w:sz w:val="22"/>
          <w:szCs w:val="22"/>
        </w:rPr>
      </w:pPr>
    </w:p>
    <w:p w:rsidR="00530958" w:rsidRPr="00763FCB" w:rsidRDefault="00530958" w:rsidP="00982A37">
      <w:pPr>
        <w:rPr>
          <w:rFonts w:ascii="Calibri" w:hAnsi="Calibri" w:cs="Calibri"/>
          <w:b/>
          <w:sz w:val="22"/>
          <w:szCs w:val="22"/>
        </w:rPr>
      </w:pPr>
    </w:p>
    <w:p w:rsidR="00530958" w:rsidRPr="00763FCB" w:rsidRDefault="00530958" w:rsidP="00982A37">
      <w:pPr>
        <w:rPr>
          <w:rFonts w:ascii="Calibri" w:hAnsi="Calibri" w:cs="Calibri"/>
          <w:b/>
          <w:sz w:val="22"/>
          <w:szCs w:val="22"/>
        </w:rPr>
      </w:pPr>
    </w:p>
    <w:p w:rsidR="00806749" w:rsidRPr="00763FCB" w:rsidRDefault="00806749" w:rsidP="00982A37">
      <w:pPr>
        <w:jc w:val="both"/>
        <w:rPr>
          <w:rFonts w:ascii="Calibri" w:hAnsi="Calibri" w:cs="Calibri"/>
          <w:sz w:val="22"/>
          <w:szCs w:val="22"/>
        </w:rPr>
      </w:pPr>
    </w:p>
    <w:sectPr w:rsidR="00806749" w:rsidRPr="00763FCB" w:rsidSect="00761178">
      <w:headerReference w:type="default" r:id="rId62"/>
      <w:footerReference w:type="default" r:id="rId63"/>
      <w:pgSz w:w="11900" w:h="16840"/>
      <w:pgMar w:top="720" w:right="720" w:bottom="720" w:left="720" w:header="567" w:footer="30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039" w:rsidRDefault="00176039" w:rsidP="005C06F6">
      <w:r>
        <w:separator/>
      </w:r>
    </w:p>
  </w:endnote>
  <w:endnote w:type="continuationSeparator" w:id="0">
    <w:p w:rsidR="00176039" w:rsidRDefault="00176039" w:rsidP="005C0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Roman">
    <w:charset w:val="4D"/>
    <w:family w:val="swiss"/>
    <w:pitch w:val="variable"/>
    <w:sig w:usb0="00000001"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Optima">
    <w:charset w:val="00"/>
    <w:family w:val="auto"/>
    <w:pitch w:val="variable"/>
    <w:sig w:usb0="80000067"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uidePedagoNCond">
    <w:altName w:val="Calibri"/>
    <w:charset w:val="4D"/>
    <w:family w:val="auto"/>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uidePedagoArial">
    <w:altName w:val="Calibri"/>
    <w:panose1 w:val="00000000000000000000"/>
    <w:charset w:val="4D"/>
    <w:family w:val="auto"/>
    <w:notTrueType/>
    <w:pitch w:val="default"/>
    <w:sig w:usb0="00000003" w:usb1="00000000" w:usb2="00000000" w:usb3="00000000" w:csb0="00000001" w:csb1="00000000"/>
  </w:font>
  <w:font w:name="GuidePedagoNCond-Italic">
    <w:altName w:val="Menlo"/>
    <w:panose1 w:val="00000000000000000000"/>
    <w:charset w:val="4D"/>
    <w:family w:val="auto"/>
    <w:notTrueType/>
    <w:pitch w:val="default"/>
    <w:sig w:usb0="00000003" w:usb1="00000000" w:usb2="00000000" w:usb3="00000000" w:csb0="00000001" w:csb1="00000000"/>
  </w:font>
  <w:font w:name="TimesNewRomanPS">
    <w:altName w:val="Times New Roman"/>
    <w:charset w:val="00"/>
    <w:family w:val="auto"/>
    <w:pitch w:val="variable"/>
    <w:sig w:usb0="03000000" w:usb1="00000000" w:usb2="00000000" w:usb3="00000000" w:csb0="00000001" w:csb1="00000000"/>
  </w:font>
  <w:font w:name="Guide Pedago NCond">
    <w:altName w:val="Arial"/>
    <w:panose1 w:val="00000000000000000000"/>
    <w:charset w:val="00"/>
    <w:family w:val="swiss"/>
    <w:notTrueType/>
    <w:pitch w:val="variable"/>
    <w:sig w:usb0="800000AF" w:usb1="4000204A" w:usb2="00000000" w:usb3="00000000" w:csb0="00000011" w:csb1="00000000"/>
  </w:font>
  <w:font w:name="Avenir Heavy">
    <w:altName w:val="Trebuchet MS"/>
    <w:charset w:val="4D"/>
    <w:family w:val="swiss"/>
    <w:pitch w:val="variable"/>
    <w:sig w:usb0="00000001" w:usb1="5000204A" w:usb2="00000000" w:usb3="00000000" w:csb0="0000009B" w:csb1="00000000"/>
  </w:font>
  <w:font w:name="Helvetica">
    <w:altName w:val="Arial"/>
    <w:panose1 w:val="020B0604020202020204"/>
    <w:charset w:val="00"/>
    <w:family w:val="swiss"/>
    <w:notTrueType/>
    <w:pitch w:val="variable"/>
    <w:sig w:usb0="00000003" w:usb1="00000000" w:usb2="00000000" w:usb3="00000000" w:csb0="00000001" w:csb1="00000000"/>
  </w:font>
  <w:font w:name="Pecita Book">
    <w:panose1 w:val="00000000000000000000"/>
    <w:charset w:val="80"/>
    <w:family w:val="script"/>
    <w:notTrueType/>
    <w:pitch w:val="variable"/>
    <w:sig w:usb0="00000001" w:usb1="5807FBFF" w:usb2="00128034" w:usb3="00000000" w:csb0="8002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A32" w:rsidRPr="006E356A" w:rsidRDefault="00F93A32" w:rsidP="008167C0">
    <w:pPr>
      <w:pStyle w:val="Pieddepage"/>
      <w:pBdr>
        <w:top w:val="single" w:sz="4" w:space="1" w:color="auto"/>
      </w:pBdr>
      <w:tabs>
        <w:tab w:val="clear" w:pos="9072"/>
        <w:tab w:val="right" w:pos="8080"/>
      </w:tabs>
      <w:ind w:right="-30"/>
      <w:jc w:val="center"/>
      <w:rPr>
        <w:rFonts w:ascii="Calibri" w:hAnsi="Calibri" w:cs="Calibri"/>
        <w:color w:val="000000" w:themeColor="text1"/>
        <w:sz w:val="22"/>
        <w:szCs w:val="22"/>
      </w:rPr>
    </w:pPr>
    <w:r w:rsidRPr="006E356A">
      <w:rPr>
        <w:rStyle w:val="Numrodepage"/>
        <w:rFonts w:ascii="Calibri" w:hAnsi="Calibri" w:cs="Calibri"/>
        <w:color w:val="000000" w:themeColor="text1"/>
        <w:sz w:val="22"/>
        <w:szCs w:val="22"/>
      </w:rPr>
      <w:t>Thème 1 - SATI - Dossier Économie</w:t>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r>
    <w:r w:rsidRPr="006E356A">
      <w:rPr>
        <w:rStyle w:val="Numrodepage"/>
        <w:rFonts w:ascii="Calibri" w:hAnsi="Calibri" w:cs="Calibri"/>
        <w:color w:val="000000" w:themeColor="text1"/>
        <w:sz w:val="22"/>
        <w:szCs w:val="22"/>
      </w:rPr>
      <w:tab/>
      <w:t xml:space="preserve">Page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PAGE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2</w:t>
    </w:r>
    <w:r w:rsidRPr="006E356A">
      <w:rPr>
        <w:rStyle w:val="Numrodepage"/>
        <w:rFonts w:ascii="Calibri" w:hAnsi="Calibri" w:cs="Calibri"/>
        <w:color w:val="000000" w:themeColor="text1"/>
        <w:sz w:val="22"/>
        <w:szCs w:val="22"/>
      </w:rPr>
      <w:fldChar w:fldCharType="end"/>
    </w:r>
    <w:r w:rsidRPr="006E356A">
      <w:rPr>
        <w:rStyle w:val="Numrodepage"/>
        <w:rFonts w:ascii="Calibri" w:hAnsi="Calibri" w:cs="Calibri"/>
        <w:color w:val="000000" w:themeColor="text1"/>
        <w:sz w:val="22"/>
        <w:szCs w:val="22"/>
      </w:rPr>
      <w:t xml:space="preserve"> sur </w:t>
    </w:r>
    <w:r w:rsidRPr="006E356A">
      <w:rPr>
        <w:rStyle w:val="Numrodepage"/>
        <w:rFonts w:ascii="Calibri" w:hAnsi="Calibri" w:cs="Calibri"/>
        <w:color w:val="000000" w:themeColor="text1"/>
        <w:sz w:val="22"/>
        <w:szCs w:val="22"/>
      </w:rPr>
      <w:fldChar w:fldCharType="begin"/>
    </w:r>
    <w:r w:rsidRPr="006E356A">
      <w:rPr>
        <w:rStyle w:val="Numrodepage"/>
        <w:rFonts w:ascii="Calibri" w:hAnsi="Calibri" w:cs="Calibri"/>
        <w:color w:val="000000" w:themeColor="text1"/>
        <w:sz w:val="22"/>
        <w:szCs w:val="22"/>
      </w:rPr>
      <w:instrText xml:space="preserve"> NUMPAGES </w:instrText>
    </w:r>
    <w:r w:rsidRPr="006E356A">
      <w:rPr>
        <w:rStyle w:val="Numrodepage"/>
        <w:rFonts w:ascii="Calibri" w:hAnsi="Calibri" w:cs="Calibri"/>
        <w:color w:val="000000" w:themeColor="text1"/>
        <w:sz w:val="22"/>
        <w:szCs w:val="22"/>
      </w:rPr>
      <w:fldChar w:fldCharType="separate"/>
    </w:r>
    <w:r w:rsidR="00A66656">
      <w:rPr>
        <w:rStyle w:val="Numrodepage"/>
        <w:rFonts w:ascii="Calibri" w:hAnsi="Calibri" w:cs="Calibri"/>
        <w:noProof/>
        <w:color w:val="000000" w:themeColor="text1"/>
        <w:sz w:val="22"/>
        <w:szCs w:val="22"/>
      </w:rPr>
      <w:t>16</w:t>
    </w:r>
    <w:r w:rsidRPr="006E356A">
      <w:rPr>
        <w:rStyle w:val="Numrodepage"/>
        <w:rFonts w:ascii="Calibri" w:hAnsi="Calibri" w:cs="Calibri"/>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039" w:rsidRDefault="00176039" w:rsidP="005C06F6">
      <w:r>
        <w:separator/>
      </w:r>
    </w:p>
  </w:footnote>
  <w:footnote w:type="continuationSeparator" w:id="0">
    <w:p w:rsidR="00176039" w:rsidRDefault="00176039" w:rsidP="005C0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A32" w:rsidRPr="00FB24AB" w:rsidRDefault="00F93A32" w:rsidP="00FB24AB">
    <w:pPr>
      <w:pStyle w:val="En-tte"/>
      <w:tabs>
        <w:tab w:val="clear" w:pos="9072"/>
      </w:tabs>
      <w:rPr>
        <w:rFonts w:ascii="Avenir Light" w:hAnsi="Avenir Light"/>
        <w:color w:val="7F7F7F" w:themeColor="text1" w:themeTint="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766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E25F6C"/>
    <w:multiLevelType w:val="hybridMultilevel"/>
    <w:tmpl w:val="C3C01886"/>
    <w:lvl w:ilvl="0" w:tplc="72882C5A">
      <w:start w:val="1"/>
      <w:numFmt w:val="bullet"/>
      <w:pStyle w:val="Tableaulistepuce"/>
      <w:lvlText w:val=""/>
      <w:lvlJc w:val="left"/>
      <w:pPr>
        <w:tabs>
          <w:tab w:val="num" w:pos="57"/>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D4EA8"/>
    <w:multiLevelType w:val="hybridMultilevel"/>
    <w:tmpl w:val="E4121EDA"/>
    <w:lvl w:ilvl="0" w:tplc="8DB610C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40528"/>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BF4250"/>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FF6F4A"/>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C67CD4"/>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0619ED"/>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431356"/>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15:restartNumberingAfterBreak="0">
    <w:nsid w:val="1CEF348B"/>
    <w:multiLevelType w:val="hybridMultilevel"/>
    <w:tmpl w:val="AB28CE66"/>
    <w:lvl w:ilvl="0" w:tplc="BE9AA28A">
      <w:start w:val="1"/>
      <w:numFmt w:val="bullet"/>
      <w:pStyle w:val="09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B53A6B"/>
    <w:multiLevelType w:val="hybridMultilevel"/>
    <w:tmpl w:val="99C80E36"/>
    <w:lvl w:ilvl="0" w:tplc="21ECE02A">
      <w:start w:val="1"/>
      <w:numFmt w:val="bullet"/>
      <w:pStyle w:val="ListePuc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252CFB"/>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10E8B"/>
    <w:multiLevelType w:val="hybridMultilevel"/>
    <w:tmpl w:val="2956549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4D552B"/>
    <w:multiLevelType w:val="hybridMultilevel"/>
    <w:tmpl w:val="4FD06C42"/>
    <w:lvl w:ilvl="0" w:tplc="0532B278">
      <w:numFmt w:val="bullet"/>
      <w:lvlText w:val="-"/>
      <w:lvlJc w:val="left"/>
      <w:pPr>
        <w:ind w:left="720" w:hanging="360"/>
      </w:pPr>
      <w:rPr>
        <w:rFonts w:ascii="Avenir Roman" w:eastAsia="Calibri" w:hAnsi="Avenir Roman"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B20022"/>
    <w:multiLevelType w:val="hybridMultilevel"/>
    <w:tmpl w:val="5906C6DC"/>
    <w:lvl w:ilvl="0" w:tplc="971A3CDA">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394A8F"/>
    <w:multiLevelType w:val="multilevel"/>
    <w:tmpl w:val="44F2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1671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CE3293"/>
    <w:multiLevelType w:val="hybridMultilevel"/>
    <w:tmpl w:val="C730F528"/>
    <w:lvl w:ilvl="0" w:tplc="A786614E">
      <w:start w:val="1"/>
      <w:numFmt w:val="decimal"/>
      <w:pStyle w:val="StyleQuestions"/>
      <w:lvlText w:val="%1."/>
      <w:lvlJc w:val="left"/>
      <w:pPr>
        <w:tabs>
          <w:tab w:val="num" w:pos="113"/>
        </w:tabs>
        <w:ind w:left="284" w:hanging="284"/>
      </w:pPr>
      <w:rPr>
        <w:rFonts w:ascii="Times New Roman" w:hAnsi="Times New Roman" w:hint="default"/>
        <w:b/>
        <w:i w:val="0"/>
        <w:color w:val="auto"/>
        <w:sz w:val="24"/>
      </w:rPr>
    </w:lvl>
    <w:lvl w:ilvl="1" w:tplc="0001040C">
      <w:start w:val="1"/>
      <w:numFmt w:val="bullet"/>
      <w:lvlText w:val=""/>
      <w:lvlJc w:val="left"/>
      <w:pPr>
        <w:tabs>
          <w:tab w:val="num" w:pos="1440"/>
        </w:tabs>
        <w:ind w:left="1440" w:hanging="360"/>
      </w:pPr>
      <w:rPr>
        <w:rFonts w:ascii="Symbol" w:hAnsi="Symbol" w:hint="default"/>
        <w:b/>
        <w:i w:val="0"/>
        <w:color w:val="auto"/>
        <w:sz w:val="24"/>
      </w:rPr>
    </w:lvl>
    <w:lvl w:ilvl="2" w:tplc="2934B8AC">
      <w:start w:val="2"/>
      <w:numFmt w:val="bullet"/>
      <w:lvlText w:val="-"/>
      <w:lvlJc w:val="left"/>
      <w:pPr>
        <w:tabs>
          <w:tab w:val="num" w:pos="2340"/>
        </w:tabs>
        <w:ind w:left="2340" w:hanging="360"/>
      </w:pPr>
      <w:rPr>
        <w:rFonts w:ascii="Times New Roman" w:eastAsia="Times New Roman" w:hAnsi="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72001C0"/>
    <w:multiLevelType w:val="hybridMultilevel"/>
    <w:tmpl w:val="81B09A36"/>
    <w:lvl w:ilvl="0" w:tplc="4394E2C0">
      <w:start w:val="1"/>
      <w:numFmt w:val="decimal"/>
      <w:pStyle w:val="06QuestionLDP"/>
      <w:lvlText w:val="%1."/>
      <w:lvlJc w:val="left"/>
      <w:pPr>
        <w:ind w:left="720" w:hanging="360"/>
      </w:pPr>
      <w:rPr>
        <w:rFonts w:cs="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1F462B"/>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BF854B9"/>
    <w:multiLevelType w:val="hybridMultilevel"/>
    <w:tmpl w:val="FF6C6F12"/>
    <w:lvl w:ilvl="0" w:tplc="040C0015">
      <w:start w:val="1"/>
      <w:numFmt w:val="upperLetter"/>
      <w:lvlText w:val="%1."/>
      <w:lvlJc w:val="left"/>
      <w:pPr>
        <w:ind w:left="1287" w:hanging="360"/>
      </w:pPr>
      <w:rPr>
        <w:rFonts w:cs="Times New Roman"/>
      </w:rPr>
    </w:lvl>
    <w:lvl w:ilvl="1" w:tplc="4502B4A8">
      <w:start w:val="1"/>
      <w:numFmt w:val="upperLetter"/>
      <w:pStyle w:val="04TitreALDP"/>
      <w:lvlText w:val="%2."/>
      <w:lvlJc w:val="left"/>
      <w:pPr>
        <w:ind w:left="2007" w:hanging="360"/>
      </w:pPr>
      <w:rPr>
        <w:rFonts w:cs="Times New Roman" w:hint="default"/>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22" w15:restartNumberingAfterBreak="0">
    <w:nsid w:val="412A21EF"/>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F525E2"/>
    <w:multiLevelType w:val="multilevel"/>
    <w:tmpl w:val="732602C0"/>
    <w:lvl w:ilvl="0">
      <w:start w:val="3"/>
      <w:numFmt w:val="decimal"/>
      <w:lvlText w:val="%1"/>
      <w:lvlJc w:val="left"/>
      <w:pPr>
        <w:ind w:left="440" w:hanging="440"/>
      </w:pPr>
      <w:rPr>
        <w:rFonts w:hint="default"/>
      </w:rPr>
    </w:lvl>
    <w:lvl w:ilvl="1">
      <w:start w:val="1"/>
      <w:numFmt w:val="decimal"/>
      <w:pStyle w:val="Liste2Mmoire3"/>
      <w:lvlText w:val="%1.%2"/>
      <w:lvlJc w:val="left"/>
      <w:pPr>
        <w:ind w:left="1080" w:hanging="720"/>
      </w:pPr>
      <w:rPr>
        <w:rFonts w:hint="default"/>
        <w:color w:val="F07F09" w:themeColor="accent1"/>
      </w:rPr>
    </w:lvl>
    <w:lvl w:ilvl="2">
      <w:start w:val="1"/>
      <w:numFmt w:val="decimal"/>
      <w:lvlText w:val="%1.%2.%3"/>
      <w:lvlJc w:val="left"/>
      <w:pPr>
        <w:ind w:left="1800" w:hanging="1080"/>
      </w:pPr>
      <w:rPr>
        <w:rFonts w:hint="default"/>
        <w:color w:val="D86B77" w:themeColor="accent2" w:themeTint="99"/>
      </w:rPr>
    </w:lvl>
    <w:lvl w:ilvl="3">
      <w:start w:val="1"/>
      <w:numFmt w:val="decimal"/>
      <w:lvlText w:val="%1.%2.%3.%4"/>
      <w:lvlJc w:val="left"/>
      <w:pPr>
        <w:ind w:left="2160" w:hanging="1080"/>
      </w:pPr>
      <w:rPr>
        <w:rFonts w:hint="default"/>
        <w:color w:val="848484" w:themeColor="text2" w:themeTint="99"/>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color w:val="AF9BC3" w:themeColor="accent5" w:themeTint="80"/>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46E4609F"/>
    <w:multiLevelType w:val="hybridMultilevel"/>
    <w:tmpl w:val="EF80953E"/>
    <w:lvl w:ilvl="0" w:tplc="040C0019">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5" w15:restartNumberingAfterBreak="0">
    <w:nsid w:val="493A6964"/>
    <w:multiLevelType w:val="multilevel"/>
    <w:tmpl w:val="0468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A509E8"/>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C44C16"/>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1404CED"/>
    <w:multiLevelType w:val="hybridMultilevel"/>
    <w:tmpl w:val="AE324FE6"/>
    <w:lvl w:ilvl="0" w:tplc="FF30931A">
      <w:start w:val="1"/>
      <w:numFmt w:val="bullet"/>
      <w:pStyle w:val="Entrainement"/>
      <w:lvlText w:val=""/>
      <w:lvlJc w:val="left"/>
      <w:pPr>
        <w:tabs>
          <w:tab w:val="num" w:pos="720"/>
        </w:tabs>
        <w:ind w:left="720" w:hanging="360"/>
      </w:pPr>
      <w:rPr>
        <w:rFonts w:ascii="Wingdings" w:hAnsi="Wingdings" w:hint="default"/>
      </w:rPr>
    </w:lvl>
    <w:lvl w:ilvl="1" w:tplc="040C0015">
      <w:start w:val="1"/>
      <w:numFmt w:val="upp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9F1F5A"/>
    <w:multiLevelType w:val="hybridMultilevel"/>
    <w:tmpl w:val="02A276C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5F0E43"/>
    <w:multiLevelType w:val="hybridMultilevel"/>
    <w:tmpl w:val="C538996C"/>
    <w:lvl w:ilvl="0" w:tplc="97E49A5E">
      <w:start w:val="1"/>
      <w:numFmt w:val="bullet"/>
      <w:pStyle w:val="10Tirets"/>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D915D7F"/>
    <w:multiLevelType w:val="hybridMultilevel"/>
    <w:tmpl w:val="3D6A7392"/>
    <w:lvl w:ilvl="0" w:tplc="714CF1A8">
      <w:start w:val="1"/>
      <w:numFmt w:val="decimal"/>
      <w:pStyle w:val="Normal-liste"/>
      <w:lvlText w:val="%1."/>
      <w:lvlJc w:val="left"/>
      <w:pPr>
        <w:tabs>
          <w:tab w:val="num" w:pos="360"/>
        </w:tabs>
        <w:ind w:left="360" w:hanging="360"/>
      </w:pPr>
      <w:rPr>
        <w:rFonts w:hint="default"/>
        <w:b/>
        <w:sz w:val="24"/>
        <w:szCs w:val="24"/>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2" w15:restartNumberingAfterBreak="0">
    <w:nsid w:val="637A78C2"/>
    <w:multiLevelType w:val="multilevel"/>
    <w:tmpl w:val="D592D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C48C4"/>
    <w:multiLevelType w:val="hybridMultilevel"/>
    <w:tmpl w:val="79DEE0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ED502B"/>
    <w:multiLevelType w:val="hybridMultilevel"/>
    <w:tmpl w:val="A3E64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326361"/>
    <w:multiLevelType w:val="hybridMultilevel"/>
    <w:tmpl w:val="9A4CF82E"/>
    <w:lvl w:ilvl="0" w:tplc="9EFCA2A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2E2990"/>
    <w:multiLevelType w:val="hybridMultilevel"/>
    <w:tmpl w:val="40AA3DDE"/>
    <w:lvl w:ilvl="0" w:tplc="577CAF00">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70053C97"/>
    <w:multiLevelType w:val="hybridMultilevel"/>
    <w:tmpl w:val="9BBE6862"/>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72CA035D"/>
    <w:multiLevelType w:val="hybridMultilevel"/>
    <w:tmpl w:val="91C004FC"/>
    <w:lvl w:ilvl="0" w:tplc="A042726A">
      <w:start w:val="1"/>
      <w:numFmt w:val="bullet"/>
      <w:pStyle w:val="ListeTex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EB4759"/>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45426B"/>
    <w:multiLevelType w:val="hybridMultilevel"/>
    <w:tmpl w:val="A1720B7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C90422"/>
    <w:multiLevelType w:val="multilevel"/>
    <w:tmpl w:val="681A3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B389B"/>
    <w:multiLevelType w:val="hybridMultilevel"/>
    <w:tmpl w:val="AB7AEAB6"/>
    <w:lvl w:ilvl="0" w:tplc="95A8CF38">
      <w:start w:val="1"/>
      <w:numFmt w:val="upperRoman"/>
      <w:pStyle w:val="03TitreILDP"/>
      <w:lvlText w:val="%1."/>
      <w:lvlJc w:val="right"/>
      <w:pPr>
        <w:ind w:left="720" w:hanging="360"/>
      </w:pPr>
      <w:rPr>
        <w:rFonts w:cs="Times New Roman"/>
      </w:rPr>
    </w:lvl>
    <w:lvl w:ilvl="1" w:tplc="00004E96">
      <w:start w:val="1"/>
      <w:numFmt w:val="upperLetter"/>
      <w:lvlText w:val="%2."/>
      <w:lvlJc w:val="left"/>
      <w:pPr>
        <w:ind w:left="1440" w:hanging="360"/>
      </w:pPr>
      <w:rPr>
        <w:rFonts w:cs="Times New Roman" w:hint="default"/>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3" w15:restartNumberingAfterBreak="0">
    <w:nsid w:val="77AF4861"/>
    <w:multiLevelType w:val="multilevel"/>
    <w:tmpl w:val="08F63804"/>
    <w:styleLink w:val="SECTION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color w:val="F07F09" w:themeColor="accent1"/>
      </w:rPr>
    </w:lvl>
    <w:lvl w:ilvl="2">
      <w:start w:val="1"/>
      <w:numFmt w:val="decimal"/>
      <w:lvlText w:val="%1.%2.%3."/>
      <w:lvlJc w:val="left"/>
      <w:pPr>
        <w:ind w:left="1224" w:hanging="504"/>
      </w:pPr>
      <w:rPr>
        <w:rFonts w:hint="default"/>
        <w:color w:val="D86B77" w:themeColor="accent2" w:themeTint="99"/>
      </w:rPr>
    </w:lvl>
    <w:lvl w:ilvl="3">
      <w:start w:val="1"/>
      <w:numFmt w:val="decimal"/>
      <w:lvlText w:val="%1.%2.%3.%4."/>
      <w:lvlJc w:val="left"/>
      <w:pPr>
        <w:ind w:left="1728" w:hanging="648"/>
      </w:pPr>
      <w:rPr>
        <w:rFonts w:hint="default"/>
        <w:color w:val="848484" w:themeColor="text2" w:themeTint="99"/>
      </w:rPr>
    </w:lvl>
    <w:lvl w:ilvl="4">
      <w:start w:val="1"/>
      <w:numFmt w:val="decimal"/>
      <w:lvlText w:val="%1.%2.%3.%4.%5."/>
      <w:lvlJc w:val="left"/>
      <w:pPr>
        <w:ind w:left="2232" w:hanging="792"/>
      </w:pPr>
      <w:rPr>
        <w:rFonts w:hint="default"/>
        <w:color w:val="8DC182" w:themeColor="accent4" w:themeTint="99"/>
      </w:rPr>
    </w:lvl>
    <w:lvl w:ilvl="5">
      <w:start w:val="1"/>
      <w:numFmt w:val="decimal"/>
      <w:lvlText w:val="%1.%2.%3.%4.%5.%6."/>
      <w:lvlJc w:val="left"/>
      <w:pPr>
        <w:ind w:left="2736" w:hanging="936"/>
      </w:pPr>
      <w:rPr>
        <w:rFonts w:hint="default"/>
        <w:color w:val="B3D5AB" w:themeColor="accent4" w:themeTint="6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82E53CA"/>
    <w:multiLevelType w:val="multilevel"/>
    <w:tmpl w:val="516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B5885"/>
    <w:multiLevelType w:val="hybridMultilevel"/>
    <w:tmpl w:val="2B7A31A6"/>
    <w:lvl w:ilvl="0" w:tplc="040C0015">
      <w:start w:val="1"/>
      <w:numFmt w:val="upperLetter"/>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15:restartNumberingAfterBreak="0">
    <w:nsid w:val="7DDD5D4A"/>
    <w:multiLevelType w:val="hybridMultilevel"/>
    <w:tmpl w:val="0D2E0F1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43"/>
  </w:num>
  <w:num w:numId="3">
    <w:abstractNumId w:val="1"/>
  </w:num>
  <w:num w:numId="4">
    <w:abstractNumId w:val="47"/>
  </w:num>
  <w:num w:numId="5">
    <w:abstractNumId w:val="42"/>
  </w:num>
  <w:num w:numId="6">
    <w:abstractNumId w:val="21"/>
  </w:num>
  <w:num w:numId="7">
    <w:abstractNumId w:val="19"/>
  </w:num>
  <w:num w:numId="8">
    <w:abstractNumId w:val="31"/>
  </w:num>
  <w:num w:numId="9">
    <w:abstractNumId w:val="38"/>
  </w:num>
  <w:num w:numId="10">
    <w:abstractNumId w:val="10"/>
  </w:num>
  <w:num w:numId="11">
    <w:abstractNumId w:val="9"/>
  </w:num>
  <w:num w:numId="12">
    <w:abstractNumId w:val="30"/>
  </w:num>
  <w:num w:numId="13">
    <w:abstractNumId w:val="28"/>
  </w:num>
  <w:num w:numId="14">
    <w:abstractNumId w:val="18"/>
  </w:num>
  <w:num w:numId="15">
    <w:abstractNumId w:val="8"/>
  </w:num>
  <w:num w:numId="16">
    <w:abstractNumId w:val="12"/>
  </w:num>
  <w:num w:numId="17">
    <w:abstractNumId w:val="36"/>
  </w:num>
  <w:num w:numId="18">
    <w:abstractNumId w:val="3"/>
  </w:num>
  <w:num w:numId="19">
    <w:abstractNumId w:val="13"/>
  </w:num>
  <w:num w:numId="20">
    <w:abstractNumId w:val="33"/>
  </w:num>
  <w:num w:numId="21">
    <w:abstractNumId w:val="46"/>
  </w:num>
  <w:num w:numId="22">
    <w:abstractNumId w:val="20"/>
  </w:num>
  <w:num w:numId="23">
    <w:abstractNumId w:val="26"/>
  </w:num>
  <w:num w:numId="24">
    <w:abstractNumId w:val="24"/>
  </w:num>
  <w:num w:numId="25">
    <w:abstractNumId w:val="22"/>
  </w:num>
  <w:num w:numId="26">
    <w:abstractNumId w:val="29"/>
  </w:num>
  <w:num w:numId="27">
    <w:abstractNumId w:val="7"/>
  </w:num>
  <w:num w:numId="28">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45"/>
  </w:num>
  <w:num w:numId="30">
    <w:abstractNumId w:val="6"/>
  </w:num>
  <w:num w:numId="31">
    <w:abstractNumId w:val="44"/>
  </w:num>
  <w:num w:numId="32">
    <w:abstractNumId w:val="16"/>
  </w:num>
  <w:num w:numId="33">
    <w:abstractNumId w:val="41"/>
  </w:num>
  <w:num w:numId="34">
    <w:abstractNumId w:val="32"/>
  </w:num>
  <w:num w:numId="35">
    <w:abstractNumId w:val="34"/>
  </w:num>
  <w:num w:numId="36">
    <w:abstractNumId w:val="14"/>
  </w:num>
  <w:num w:numId="37">
    <w:abstractNumId w:val="0"/>
  </w:num>
  <w:num w:numId="38">
    <w:abstractNumId w:val="37"/>
  </w:num>
  <w:num w:numId="39">
    <w:abstractNumId w:val="5"/>
  </w:num>
  <w:num w:numId="40">
    <w:abstractNumId w:val="35"/>
  </w:num>
  <w:num w:numId="41">
    <w:abstractNumId w:val="11"/>
  </w:num>
  <w:num w:numId="42">
    <w:abstractNumId w:val="17"/>
  </w:num>
  <w:num w:numId="43">
    <w:abstractNumId w:val="4"/>
  </w:num>
  <w:num w:numId="44">
    <w:abstractNumId w:val="2"/>
  </w:num>
  <w:num w:numId="45">
    <w:abstractNumId w:val="15"/>
  </w:num>
  <w:num w:numId="46">
    <w:abstractNumId w:val="39"/>
  </w:num>
  <w:num w:numId="47">
    <w:abstractNumId w:val="27"/>
  </w:num>
  <w:num w:numId="48">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08"/>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4507"/>
    <w:rsid w:val="000000CA"/>
    <w:rsid w:val="000012CB"/>
    <w:rsid w:val="0000145C"/>
    <w:rsid w:val="00002C61"/>
    <w:rsid w:val="0000529F"/>
    <w:rsid w:val="0000614A"/>
    <w:rsid w:val="00006838"/>
    <w:rsid w:val="00010711"/>
    <w:rsid w:val="000107DF"/>
    <w:rsid w:val="00011010"/>
    <w:rsid w:val="00011200"/>
    <w:rsid w:val="00011C03"/>
    <w:rsid w:val="00011CD1"/>
    <w:rsid w:val="000139C8"/>
    <w:rsid w:val="0001635B"/>
    <w:rsid w:val="00016AFE"/>
    <w:rsid w:val="0001770E"/>
    <w:rsid w:val="00020DD2"/>
    <w:rsid w:val="00020EAA"/>
    <w:rsid w:val="000243AE"/>
    <w:rsid w:val="00024F8E"/>
    <w:rsid w:val="00025BC4"/>
    <w:rsid w:val="00025BD3"/>
    <w:rsid w:val="00026E60"/>
    <w:rsid w:val="000300EE"/>
    <w:rsid w:val="00030166"/>
    <w:rsid w:val="000331F6"/>
    <w:rsid w:val="0003581C"/>
    <w:rsid w:val="00036E79"/>
    <w:rsid w:val="00040448"/>
    <w:rsid w:val="00044DAF"/>
    <w:rsid w:val="00047E8D"/>
    <w:rsid w:val="00050EAF"/>
    <w:rsid w:val="00051DE0"/>
    <w:rsid w:val="00054B95"/>
    <w:rsid w:val="00054CA2"/>
    <w:rsid w:val="0005505E"/>
    <w:rsid w:val="00055B0C"/>
    <w:rsid w:val="00055F05"/>
    <w:rsid w:val="000571CD"/>
    <w:rsid w:val="000623E5"/>
    <w:rsid w:val="000644B4"/>
    <w:rsid w:val="000656E9"/>
    <w:rsid w:val="00066820"/>
    <w:rsid w:val="00071263"/>
    <w:rsid w:val="00071452"/>
    <w:rsid w:val="00072616"/>
    <w:rsid w:val="0007369F"/>
    <w:rsid w:val="000740F1"/>
    <w:rsid w:val="0008124A"/>
    <w:rsid w:val="000813FB"/>
    <w:rsid w:val="00081C6E"/>
    <w:rsid w:val="00086560"/>
    <w:rsid w:val="000918D5"/>
    <w:rsid w:val="00092D8F"/>
    <w:rsid w:val="000933F8"/>
    <w:rsid w:val="00094626"/>
    <w:rsid w:val="00097083"/>
    <w:rsid w:val="000974F6"/>
    <w:rsid w:val="000A308A"/>
    <w:rsid w:val="000A5096"/>
    <w:rsid w:val="000A5686"/>
    <w:rsid w:val="000A77FB"/>
    <w:rsid w:val="000A7B6F"/>
    <w:rsid w:val="000B01E2"/>
    <w:rsid w:val="000B1D41"/>
    <w:rsid w:val="000B690E"/>
    <w:rsid w:val="000C2B92"/>
    <w:rsid w:val="000C31E0"/>
    <w:rsid w:val="000C34F2"/>
    <w:rsid w:val="000C3822"/>
    <w:rsid w:val="000C4814"/>
    <w:rsid w:val="000C57A4"/>
    <w:rsid w:val="000C6361"/>
    <w:rsid w:val="000D01AD"/>
    <w:rsid w:val="000D099E"/>
    <w:rsid w:val="000D0A1F"/>
    <w:rsid w:val="000D11B8"/>
    <w:rsid w:val="000D1CCF"/>
    <w:rsid w:val="000D36B2"/>
    <w:rsid w:val="000D44E3"/>
    <w:rsid w:val="000E0E4E"/>
    <w:rsid w:val="000E46B4"/>
    <w:rsid w:val="000E4FF7"/>
    <w:rsid w:val="000E59A8"/>
    <w:rsid w:val="000E6CF8"/>
    <w:rsid w:val="000F0085"/>
    <w:rsid w:val="000F2E29"/>
    <w:rsid w:val="000F5D77"/>
    <w:rsid w:val="0010076C"/>
    <w:rsid w:val="00101174"/>
    <w:rsid w:val="00101B8E"/>
    <w:rsid w:val="0010228E"/>
    <w:rsid w:val="0010299C"/>
    <w:rsid w:val="00104D6C"/>
    <w:rsid w:val="0010778A"/>
    <w:rsid w:val="00110674"/>
    <w:rsid w:val="0011170C"/>
    <w:rsid w:val="00111A7E"/>
    <w:rsid w:val="00112880"/>
    <w:rsid w:val="001140CC"/>
    <w:rsid w:val="00116BAD"/>
    <w:rsid w:val="00120D76"/>
    <w:rsid w:val="00120F46"/>
    <w:rsid w:val="001216EA"/>
    <w:rsid w:val="00122665"/>
    <w:rsid w:val="00124AF2"/>
    <w:rsid w:val="0012513F"/>
    <w:rsid w:val="00126DC3"/>
    <w:rsid w:val="00131421"/>
    <w:rsid w:val="00133846"/>
    <w:rsid w:val="001376D5"/>
    <w:rsid w:val="00137CB7"/>
    <w:rsid w:val="00150EF3"/>
    <w:rsid w:val="00151D30"/>
    <w:rsid w:val="0015282A"/>
    <w:rsid w:val="00154C4A"/>
    <w:rsid w:val="00156B02"/>
    <w:rsid w:val="001574C5"/>
    <w:rsid w:val="001604D7"/>
    <w:rsid w:val="001614EB"/>
    <w:rsid w:val="001648D2"/>
    <w:rsid w:val="0016560D"/>
    <w:rsid w:val="00167003"/>
    <w:rsid w:val="001674B8"/>
    <w:rsid w:val="0016798A"/>
    <w:rsid w:val="001730F2"/>
    <w:rsid w:val="00173560"/>
    <w:rsid w:val="00173C9A"/>
    <w:rsid w:val="00173F4F"/>
    <w:rsid w:val="00174865"/>
    <w:rsid w:val="00176039"/>
    <w:rsid w:val="00176EEA"/>
    <w:rsid w:val="00177C40"/>
    <w:rsid w:val="00177CC8"/>
    <w:rsid w:val="00183360"/>
    <w:rsid w:val="0018426B"/>
    <w:rsid w:val="0019099B"/>
    <w:rsid w:val="00190E41"/>
    <w:rsid w:val="001912FA"/>
    <w:rsid w:val="001915A4"/>
    <w:rsid w:val="00191A2D"/>
    <w:rsid w:val="0019404D"/>
    <w:rsid w:val="001940F7"/>
    <w:rsid w:val="001956F4"/>
    <w:rsid w:val="00196D3E"/>
    <w:rsid w:val="00197197"/>
    <w:rsid w:val="001A0F88"/>
    <w:rsid w:val="001A3D65"/>
    <w:rsid w:val="001A5915"/>
    <w:rsid w:val="001B231E"/>
    <w:rsid w:val="001B254C"/>
    <w:rsid w:val="001B37D8"/>
    <w:rsid w:val="001B41A2"/>
    <w:rsid w:val="001C183A"/>
    <w:rsid w:val="001C2DD0"/>
    <w:rsid w:val="001C3BD4"/>
    <w:rsid w:val="001C7516"/>
    <w:rsid w:val="001D0341"/>
    <w:rsid w:val="001D15DD"/>
    <w:rsid w:val="001D2726"/>
    <w:rsid w:val="001D2C52"/>
    <w:rsid w:val="001D39D6"/>
    <w:rsid w:val="001D71F3"/>
    <w:rsid w:val="001E1180"/>
    <w:rsid w:val="001E52D1"/>
    <w:rsid w:val="001E57BF"/>
    <w:rsid w:val="001E58E3"/>
    <w:rsid w:val="001E61C6"/>
    <w:rsid w:val="001E6204"/>
    <w:rsid w:val="001F0496"/>
    <w:rsid w:val="001F270F"/>
    <w:rsid w:val="001F2BD3"/>
    <w:rsid w:val="001F39B4"/>
    <w:rsid w:val="001F5127"/>
    <w:rsid w:val="00202300"/>
    <w:rsid w:val="002056E5"/>
    <w:rsid w:val="002110DD"/>
    <w:rsid w:val="002139DC"/>
    <w:rsid w:val="00214B9B"/>
    <w:rsid w:val="0021690F"/>
    <w:rsid w:val="002210B3"/>
    <w:rsid w:val="00224CA5"/>
    <w:rsid w:val="002271A1"/>
    <w:rsid w:val="0022776C"/>
    <w:rsid w:val="0023121E"/>
    <w:rsid w:val="00231B41"/>
    <w:rsid w:val="0023284D"/>
    <w:rsid w:val="002337B2"/>
    <w:rsid w:val="002355E0"/>
    <w:rsid w:val="00235B63"/>
    <w:rsid w:val="00240820"/>
    <w:rsid w:val="00240FE0"/>
    <w:rsid w:val="00241C18"/>
    <w:rsid w:val="00242C7C"/>
    <w:rsid w:val="00243662"/>
    <w:rsid w:val="0024587B"/>
    <w:rsid w:val="00245D8E"/>
    <w:rsid w:val="0024760F"/>
    <w:rsid w:val="00250D44"/>
    <w:rsid w:val="0025182B"/>
    <w:rsid w:val="00252147"/>
    <w:rsid w:val="00253297"/>
    <w:rsid w:val="00253C04"/>
    <w:rsid w:val="00254D60"/>
    <w:rsid w:val="00254F45"/>
    <w:rsid w:val="00254FEF"/>
    <w:rsid w:val="00255D91"/>
    <w:rsid w:val="002601BB"/>
    <w:rsid w:val="00260489"/>
    <w:rsid w:val="00261EE6"/>
    <w:rsid w:val="00263559"/>
    <w:rsid w:val="00264680"/>
    <w:rsid w:val="00266C43"/>
    <w:rsid w:val="00274672"/>
    <w:rsid w:val="00275445"/>
    <w:rsid w:val="0027655C"/>
    <w:rsid w:val="00276789"/>
    <w:rsid w:val="00280F2B"/>
    <w:rsid w:val="00286849"/>
    <w:rsid w:val="00290996"/>
    <w:rsid w:val="00291493"/>
    <w:rsid w:val="00292A8C"/>
    <w:rsid w:val="00293C23"/>
    <w:rsid w:val="002962B6"/>
    <w:rsid w:val="00297E48"/>
    <w:rsid w:val="002A2EF9"/>
    <w:rsid w:val="002A4DEC"/>
    <w:rsid w:val="002A5FE3"/>
    <w:rsid w:val="002A68FF"/>
    <w:rsid w:val="002A6D56"/>
    <w:rsid w:val="002A7C32"/>
    <w:rsid w:val="002B187E"/>
    <w:rsid w:val="002B2046"/>
    <w:rsid w:val="002B21C5"/>
    <w:rsid w:val="002B3B85"/>
    <w:rsid w:val="002B43F2"/>
    <w:rsid w:val="002C020D"/>
    <w:rsid w:val="002C3D95"/>
    <w:rsid w:val="002D019A"/>
    <w:rsid w:val="002D1EBC"/>
    <w:rsid w:val="002D2064"/>
    <w:rsid w:val="002D3F29"/>
    <w:rsid w:val="002D3F9C"/>
    <w:rsid w:val="002D5B51"/>
    <w:rsid w:val="002D7C67"/>
    <w:rsid w:val="002E2E99"/>
    <w:rsid w:val="002E5350"/>
    <w:rsid w:val="002E68CE"/>
    <w:rsid w:val="002E7C00"/>
    <w:rsid w:val="002F0611"/>
    <w:rsid w:val="002F0688"/>
    <w:rsid w:val="002F623E"/>
    <w:rsid w:val="002F63D5"/>
    <w:rsid w:val="00301124"/>
    <w:rsid w:val="00301775"/>
    <w:rsid w:val="0030273C"/>
    <w:rsid w:val="0030531A"/>
    <w:rsid w:val="00305A1B"/>
    <w:rsid w:val="00305A2A"/>
    <w:rsid w:val="0030632C"/>
    <w:rsid w:val="00306542"/>
    <w:rsid w:val="00315361"/>
    <w:rsid w:val="00316DD2"/>
    <w:rsid w:val="0031723E"/>
    <w:rsid w:val="00317B7C"/>
    <w:rsid w:val="00320C91"/>
    <w:rsid w:val="00324409"/>
    <w:rsid w:val="003251B4"/>
    <w:rsid w:val="00326143"/>
    <w:rsid w:val="00326F7D"/>
    <w:rsid w:val="003315E0"/>
    <w:rsid w:val="00331FC8"/>
    <w:rsid w:val="0033240A"/>
    <w:rsid w:val="00340396"/>
    <w:rsid w:val="00340FE4"/>
    <w:rsid w:val="00341D39"/>
    <w:rsid w:val="00344AD8"/>
    <w:rsid w:val="0034509A"/>
    <w:rsid w:val="0034603B"/>
    <w:rsid w:val="003474A8"/>
    <w:rsid w:val="00350BED"/>
    <w:rsid w:val="00351878"/>
    <w:rsid w:val="003521CE"/>
    <w:rsid w:val="00352911"/>
    <w:rsid w:val="00355814"/>
    <w:rsid w:val="00355E4B"/>
    <w:rsid w:val="00357049"/>
    <w:rsid w:val="00362C6A"/>
    <w:rsid w:val="003630F0"/>
    <w:rsid w:val="003641C1"/>
    <w:rsid w:val="00366366"/>
    <w:rsid w:val="00366D2F"/>
    <w:rsid w:val="00366DC4"/>
    <w:rsid w:val="00367580"/>
    <w:rsid w:val="00370D9E"/>
    <w:rsid w:val="0037340C"/>
    <w:rsid w:val="0037381C"/>
    <w:rsid w:val="00375519"/>
    <w:rsid w:val="00377153"/>
    <w:rsid w:val="00383011"/>
    <w:rsid w:val="003876F2"/>
    <w:rsid w:val="0039054F"/>
    <w:rsid w:val="00395B3F"/>
    <w:rsid w:val="0039715E"/>
    <w:rsid w:val="003A1A04"/>
    <w:rsid w:val="003A3107"/>
    <w:rsid w:val="003A4163"/>
    <w:rsid w:val="003A486B"/>
    <w:rsid w:val="003A49AE"/>
    <w:rsid w:val="003A572B"/>
    <w:rsid w:val="003A5CBD"/>
    <w:rsid w:val="003A68A8"/>
    <w:rsid w:val="003A731C"/>
    <w:rsid w:val="003B0686"/>
    <w:rsid w:val="003B2975"/>
    <w:rsid w:val="003B2D6A"/>
    <w:rsid w:val="003B30A4"/>
    <w:rsid w:val="003B39C3"/>
    <w:rsid w:val="003B7751"/>
    <w:rsid w:val="003B78C0"/>
    <w:rsid w:val="003C11CF"/>
    <w:rsid w:val="003C1E4E"/>
    <w:rsid w:val="003C2874"/>
    <w:rsid w:val="003C33C6"/>
    <w:rsid w:val="003C57F3"/>
    <w:rsid w:val="003C6BEA"/>
    <w:rsid w:val="003C7926"/>
    <w:rsid w:val="003D0015"/>
    <w:rsid w:val="003D20A6"/>
    <w:rsid w:val="003D42BD"/>
    <w:rsid w:val="003D47FE"/>
    <w:rsid w:val="003D4A6B"/>
    <w:rsid w:val="003D4F62"/>
    <w:rsid w:val="003E197E"/>
    <w:rsid w:val="003E248F"/>
    <w:rsid w:val="003E30FA"/>
    <w:rsid w:val="003E5FE4"/>
    <w:rsid w:val="003E6CC3"/>
    <w:rsid w:val="003F3B0F"/>
    <w:rsid w:val="003F4513"/>
    <w:rsid w:val="003F46B1"/>
    <w:rsid w:val="003F57D1"/>
    <w:rsid w:val="00400A8E"/>
    <w:rsid w:val="004012A1"/>
    <w:rsid w:val="00401549"/>
    <w:rsid w:val="00401676"/>
    <w:rsid w:val="00401DDB"/>
    <w:rsid w:val="00401FD3"/>
    <w:rsid w:val="004020C9"/>
    <w:rsid w:val="004035E7"/>
    <w:rsid w:val="00404D26"/>
    <w:rsid w:val="004059A6"/>
    <w:rsid w:val="00410A50"/>
    <w:rsid w:val="0041118F"/>
    <w:rsid w:val="0041374F"/>
    <w:rsid w:val="0041533A"/>
    <w:rsid w:val="00415DAB"/>
    <w:rsid w:val="004160B4"/>
    <w:rsid w:val="00416C1B"/>
    <w:rsid w:val="004200D2"/>
    <w:rsid w:val="0042141B"/>
    <w:rsid w:val="004261F9"/>
    <w:rsid w:val="004308BF"/>
    <w:rsid w:val="00432569"/>
    <w:rsid w:val="00433B69"/>
    <w:rsid w:val="00433DB0"/>
    <w:rsid w:val="00434AE9"/>
    <w:rsid w:val="00440836"/>
    <w:rsid w:val="00442253"/>
    <w:rsid w:val="00442AE9"/>
    <w:rsid w:val="00444B06"/>
    <w:rsid w:val="00444F42"/>
    <w:rsid w:val="00445783"/>
    <w:rsid w:val="00446A43"/>
    <w:rsid w:val="00451BC2"/>
    <w:rsid w:val="0045291F"/>
    <w:rsid w:val="004531EB"/>
    <w:rsid w:val="00453807"/>
    <w:rsid w:val="00455BBC"/>
    <w:rsid w:val="004569E8"/>
    <w:rsid w:val="00460911"/>
    <w:rsid w:val="004610FA"/>
    <w:rsid w:val="004623E0"/>
    <w:rsid w:val="00462788"/>
    <w:rsid w:val="004657DA"/>
    <w:rsid w:val="0046603A"/>
    <w:rsid w:val="004661FF"/>
    <w:rsid w:val="004703EE"/>
    <w:rsid w:val="00471656"/>
    <w:rsid w:val="00471C64"/>
    <w:rsid w:val="00474469"/>
    <w:rsid w:val="00474C8A"/>
    <w:rsid w:val="00475841"/>
    <w:rsid w:val="00475B50"/>
    <w:rsid w:val="00475DEA"/>
    <w:rsid w:val="00477BA5"/>
    <w:rsid w:val="004807FD"/>
    <w:rsid w:val="0048299C"/>
    <w:rsid w:val="004844AC"/>
    <w:rsid w:val="00484519"/>
    <w:rsid w:val="00485245"/>
    <w:rsid w:val="00485543"/>
    <w:rsid w:val="004863D1"/>
    <w:rsid w:val="00486557"/>
    <w:rsid w:val="0049509F"/>
    <w:rsid w:val="004962E5"/>
    <w:rsid w:val="00497169"/>
    <w:rsid w:val="00497892"/>
    <w:rsid w:val="004A06FA"/>
    <w:rsid w:val="004A0C59"/>
    <w:rsid w:val="004A19D8"/>
    <w:rsid w:val="004A1BBE"/>
    <w:rsid w:val="004A28B3"/>
    <w:rsid w:val="004A2DF6"/>
    <w:rsid w:val="004A3969"/>
    <w:rsid w:val="004A3AD4"/>
    <w:rsid w:val="004A3AFA"/>
    <w:rsid w:val="004A6EFF"/>
    <w:rsid w:val="004A712F"/>
    <w:rsid w:val="004B2607"/>
    <w:rsid w:val="004B406D"/>
    <w:rsid w:val="004B42FF"/>
    <w:rsid w:val="004B6627"/>
    <w:rsid w:val="004C3F9D"/>
    <w:rsid w:val="004C7651"/>
    <w:rsid w:val="004D3C99"/>
    <w:rsid w:val="004E2894"/>
    <w:rsid w:val="004E2D18"/>
    <w:rsid w:val="004E3031"/>
    <w:rsid w:val="004E335A"/>
    <w:rsid w:val="004E48ED"/>
    <w:rsid w:val="004E4DB5"/>
    <w:rsid w:val="004E5F89"/>
    <w:rsid w:val="004F0EB6"/>
    <w:rsid w:val="004F3872"/>
    <w:rsid w:val="004F4111"/>
    <w:rsid w:val="004F4412"/>
    <w:rsid w:val="004F5DD1"/>
    <w:rsid w:val="0050024C"/>
    <w:rsid w:val="005030AC"/>
    <w:rsid w:val="00503184"/>
    <w:rsid w:val="00504328"/>
    <w:rsid w:val="005045C7"/>
    <w:rsid w:val="00505765"/>
    <w:rsid w:val="00505D85"/>
    <w:rsid w:val="00514FE7"/>
    <w:rsid w:val="005170E0"/>
    <w:rsid w:val="00521E75"/>
    <w:rsid w:val="00525800"/>
    <w:rsid w:val="00525A17"/>
    <w:rsid w:val="00527109"/>
    <w:rsid w:val="00530958"/>
    <w:rsid w:val="005315CF"/>
    <w:rsid w:val="005330D5"/>
    <w:rsid w:val="005330E4"/>
    <w:rsid w:val="005355D1"/>
    <w:rsid w:val="00535C1C"/>
    <w:rsid w:val="0054003F"/>
    <w:rsid w:val="0054223D"/>
    <w:rsid w:val="00542F02"/>
    <w:rsid w:val="0054428C"/>
    <w:rsid w:val="00545654"/>
    <w:rsid w:val="00545A02"/>
    <w:rsid w:val="00550E26"/>
    <w:rsid w:val="00551910"/>
    <w:rsid w:val="00552A16"/>
    <w:rsid w:val="00553E55"/>
    <w:rsid w:val="00556131"/>
    <w:rsid w:val="00556CB1"/>
    <w:rsid w:val="00557E74"/>
    <w:rsid w:val="00562111"/>
    <w:rsid w:val="005624FA"/>
    <w:rsid w:val="00564267"/>
    <w:rsid w:val="0056502C"/>
    <w:rsid w:val="00565BB4"/>
    <w:rsid w:val="00572282"/>
    <w:rsid w:val="005743A7"/>
    <w:rsid w:val="00574D4E"/>
    <w:rsid w:val="00575E34"/>
    <w:rsid w:val="00577152"/>
    <w:rsid w:val="005811E3"/>
    <w:rsid w:val="00582236"/>
    <w:rsid w:val="00582D4C"/>
    <w:rsid w:val="00582E5F"/>
    <w:rsid w:val="00586949"/>
    <w:rsid w:val="00587F4C"/>
    <w:rsid w:val="00593843"/>
    <w:rsid w:val="00596368"/>
    <w:rsid w:val="005A2D0D"/>
    <w:rsid w:val="005A4580"/>
    <w:rsid w:val="005A4850"/>
    <w:rsid w:val="005B0242"/>
    <w:rsid w:val="005B050D"/>
    <w:rsid w:val="005B2069"/>
    <w:rsid w:val="005B31A2"/>
    <w:rsid w:val="005B4143"/>
    <w:rsid w:val="005B4187"/>
    <w:rsid w:val="005B4C41"/>
    <w:rsid w:val="005B6615"/>
    <w:rsid w:val="005B6687"/>
    <w:rsid w:val="005B6BC5"/>
    <w:rsid w:val="005C06F6"/>
    <w:rsid w:val="005C2156"/>
    <w:rsid w:val="005C32AF"/>
    <w:rsid w:val="005C35C3"/>
    <w:rsid w:val="005C381D"/>
    <w:rsid w:val="005C3AC9"/>
    <w:rsid w:val="005C48A3"/>
    <w:rsid w:val="005C4E3C"/>
    <w:rsid w:val="005C6DC7"/>
    <w:rsid w:val="005D1B7C"/>
    <w:rsid w:val="005D25B2"/>
    <w:rsid w:val="005D4B85"/>
    <w:rsid w:val="005D5E13"/>
    <w:rsid w:val="005E03A8"/>
    <w:rsid w:val="005E04E5"/>
    <w:rsid w:val="005F1D45"/>
    <w:rsid w:val="005F6EEF"/>
    <w:rsid w:val="005F6F82"/>
    <w:rsid w:val="006006BE"/>
    <w:rsid w:val="00601CBE"/>
    <w:rsid w:val="00602606"/>
    <w:rsid w:val="00603B49"/>
    <w:rsid w:val="00605D6D"/>
    <w:rsid w:val="006079EF"/>
    <w:rsid w:val="00611E2E"/>
    <w:rsid w:val="00612769"/>
    <w:rsid w:val="00613343"/>
    <w:rsid w:val="00616BE2"/>
    <w:rsid w:val="00620CE3"/>
    <w:rsid w:val="00620F26"/>
    <w:rsid w:val="0062165D"/>
    <w:rsid w:val="00622405"/>
    <w:rsid w:val="006271EF"/>
    <w:rsid w:val="006305EC"/>
    <w:rsid w:val="00630D90"/>
    <w:rsid w:val="00631728"/>
    <w:rsid w:val="006318EC"/>
    <w:rsid w:val="00632EB7"/>
    <w:rsid w:val="00633232"/>
    <w:rsid w:val="006353B4"/>
    <w:rsid w:val="0063587F"/>
    <w:rsid w:val="00635DDB"/>
    <w:rsid w:val="00636951"/>
    <w:rsid w:val="00637A5D"/>
    <w:rsid w:val="0064022A"/>
    <w:rsid w:val="00641760"/>
    <w:rsid w:val="006443FB"/>
    <w:rsid w:val="006464D0"/>
    <w:rsid w:val="00650AEE"/>
    <w:rsid w:val="00654018"/>
    <w:rsid w:val="006557AE"/>
    <w:rsid w:val="00657340"/>
    <w:rsid w:val="0065742D"/>
    <w:rsid w:val="00657E1F"/>
    <w:rsid w:val="00660450"/>
    <w:rsid w:val="00660FAE"/>
    <w:rsid w:val="00661A6F"/>
    <w:rsid w:val="00663F80"/>
    <w:rsid w:val="006642F6"/>
    <w:rsid w:val="00665659"/>
    <w:rsid w:val="00674A51"/>
    <w:rsid w:val="00675231"/>
    <w:rsid w:val="006756CF"/>
    <w:rsid w:val="00675C1D"/>
    <w:rsid w:val="00676F62"/>
    <w:rsid w:val="006770DA"/>
    <w:rsid w:val="00677237"/>
    <w:rsid w:val="00680136"/>
    <w:rsid w:val="00682740"/>
    <w:rsid w:val="00682990"/>
    <w:rsid w:val="0068303E"/>
    <w:rsid w:val="0068431D"/>
    <w:rsid w:val="0068547D"/>
    <w:rsid w:val="00686F23"/>
    <w:rsid w:val="0068723D"/>
    <w:rsid w:val="006900DA"/>
    <w:rsid w:val="0069173E"/>
    <w:rsid w:val="00695FD8"/>
    <w:rsid w:val="006970A0"/>
    <w:rsid w:val="006975A4"/>
    <w:rsid w:val="006A1962"/>
    <w:rsid w:val="006A1E9E"/>
    <w:rsid w:val="006A2AB4"/>
    <w:rsid w:val="006A7100"/>
    <w:rsid w:val="006A7563"/>
    <w:rsid w:val="006B1AB9"/>
    <w:rsid w:val="006B2385"/>
    <w:rsid w:val="006B3993"/>
    <w:rsid w:val="006B5FFA"/>
    <w:rsid w:val="006B6CF6"/>
    <w:rsid w:val="006C1218"/>
    <w:rsid w:val="006C4344"/>
    <w:rsid w:val="006C438A"/>
    <w:rsid w:val="006C5C4B"/>
    <w:rsid w:val="006D0634"/>
    <w:rsid w:val="006D4046"/>
    <w:rsid w:val="006D618E"/>
    <w:rsid w:val="006D69E9"/>
    <w:rsid w:val="006D7158"/>
    <w:rsid w:val="006D7ADD"/>
    <w:rsid w:val="006E1C8B"/>
    <w:rsid w:val="006E2774"/>
    <w:rsid w:val="006E2AE5"/>
    <w:rsid w:val="006E3366"/>
    <w:rsid w:val="006E356A"/>
    <w:rsid w:val="006E53F2"/>
    <w:rsid w:val="006E75F2"/>
    <w:rsid w:val="006F3B41"/>
    <w:rsid w:val="006F3BF2"/>
    <w:rsid w:val="006F3E48"/>
    <w:rsid w:val="00700C31"/>
    <w:rsid w:val="0070273E"/>
    <w:rsid w:val="00703CB9"/>
    <w:rsid w:val="007043E7"/>
    <w:rsid w:val="00704D22"/>
    <w:rsid w:val="007053C2"/>
    <w:rsid w:val="00705B67"/>
    <w:rsid w:val="007069A7"/>
    <w:rsid w:val="0071043E"/>
    <w:rsid w:val="007104FA"/>
    <w:rsid w:val="007162AE"/>
    <w:rsid w:val="007165E9"/>
    <w:rsid w:val="00716849"/>
    <w:rsid w:val="00716A14"/>
    <w:rsid w:val="0072268C"/>
    <w:rsid w:val="00726DED"/>
    <w:rsid w:val="00727755"/>
    <w:rsid w:val="00733990"/>
    <w:rsid w:val="00736182"/>
    <w:rsid w:val="00737134"/>
    <w:rsid w:val="00740ADC"/>
    <w:rsid w:val="007412D2"/>
    <w:rsid w:val="007415CA"/>
    <w:rsid w:val="0074369B"/>
    <w:rsid w:val="007453EF"/>
    <w:rsid w:val="0074648F"/>
    <w:rsid w:val="00746D4E"/>
    <w:rsid w:val="00747FD8"/>
    <w:rsid w:val="0075056D"/>
    <w:rsid w:val="007506E7"/>
    <w:rsid w:val="007528D3"/>
    <w:rsid w:val="00755403"/>
    <w:rsid w:val="00756350"/>
    <w:rsid w:val="00756814"/>
    <w:rsid w:val="00756984"/>
    <w:rsid w:val="0075733B"/>
    <w:rsid w:val="007606D0"/>
    <w:rsid w:val="00761178"/>
    <w:rsid w:val="007615FD"/>
    <w:rsid w:val="00762E77"/>
    <w:rsid w:val="0076390A"/>
    <w:rsid w:val="00763FCB"/>
    <w:rsid w:val="00764C85"/>
    <w:rsid w:val="00766471"/>
    <w:rsid w:val="00767EB4"/>
    <w:rsid w:val="00770005"/>
    <w:rsid w:val="007704F8"/>
    <w:rsid w:val="00770C07"/>
    <w:rsid w:val="00770CFB"/>
    <w:rsid w:val="007719A1"/>
    <w:rsid w:val="00773C94"/>
    <w:rsid w:val="0077421E"/>
    <w:rsid w:val="007747FA"/>
    <w:rsid w:val="00775496"/>
    <w:rsid w:val="00776D1F"/>
    <w:rsid w:val="00782BC6"/>
    <w:rsid w:val="00785814"/>
    <w:rsid w:val="00786AF4"/>
    <w:rsid w:val="00786DBA"/>
    <w:rsid w:val="00790940"/>
    <w:rsid w:val="00791239"/>
    <w:rsid w:val="007916B4"/>
    <w:rsid w:val="0079246C"/>
    <w:rsid w:val="00795F07"/>
    <w:rsid w:val="00796D6D"/>
    <w:rsid w:val="007A2460"/>
    <w:rsid w:val="007A4507"/>
    <w:rsid w:val="007A51E0"/>
    <w:rsid w:val="007A55FC"/>
    <w:rsid w:val="007A56DC"/>
    <w:rsid w:val="007B1A3F"/>
    <w:rsid w:val="007B2DA5"/>
    <w:rsid w:val="007B42D2"/>
    <w:rsid w:val="007B6DEA"/>
    <w:rsid w:val="007B741D"/>
    <w:rsid w:val="007C064F"/>
    <w:rsid w:val="007C0E7B"/>
    <w:rsid w:val="007C4ADA"/>
    <w:rsid w:val="007C6C9E"/>
    <w:rsid w:val="007C6E1B"/>
    <w:rsid w:val="007C7663"/>
    <w:rsid w:val="007C7C57"/>
    <w:rsid w:val="007D0362"/>
    <w:rsid w:val="007D0C1D"/>
    <w:rsid w:val="007D1273"/>
    <w:rsid w:val="007D2CDD"/>
    <w:rsid w:val="007D4CCF"/>
    <w:rsid w:val="007D6AD4"/>
    <w:rsid w:val="007E05A4"/>
    <w:rsid w:val="007E190E"/>
    <w:rsid w:val="007E1EF6"/>
    <w:rsid w:val="007E2397"/>
    <w:rsid w:val="007E2BF9"/>
    <w:rsid w:val="007E4F5C"/>
    <w:rsid w:val="007E7003"/>
    <w:rsid w:val="007F1071"/>
    <w:rsid w:val="007F2BB8"/>
    <w:rsid w:val="007F34A4"/>
    <w:rsid w:val="007F4772"/>
    <w:rsid w:val="007F5C58"/>
    <w:rsid w:val="007F6FF9"/>
    <w:rsid w:val="00800778"/>
    <w:rsid w:val="00803640"/>
    <w:rsid w:val="00806749"/>
    <w:rsid w:val="00807E5D"/>
    <w:rsid w:val="00811E9D"/>
    <w:rsid w:val="00813BD9"/>
    <w:rsid w:val="00813C02"/>
    <w:rsid w:val="008143B8"/>
    <w:rsid w:val="008150C3"/>
    <w:rsid w:val="00815225"/>
    <w:rsid w:val="008167C0"/>
    <w:rsid w:val="008170C5"/>
    <w:rsid w:val="00820008"/>
    <w:rsid w:val="00820C37"/>
    <w:rsid w:val="008214CE"/>
    <w:rsid w:val="008232A5"/>
    <w:rsid w:val="0082460C"/>
    <w:rsid w:val="0082509E"/>
    <w:rsid w:val="0083009F"/>
    <w:rsid w:val="008320AA"/>
    <w:rsid w:val="00835F2D"/>
    <w:rsid w:val="00836D31"/>
    <w:rsid w:val="00837ACE"/>
    <w:rsid w:val="008401A9"/>
    <w:rsid w:val="008403CE"/>
    <w:rsid w:val="00843912"/>
    <w:rsid w:val="008443EC"/>
    <w:rsid w:val="00846C0E"/>
    <w:rsid w:val="00850E8B"/>
    <w:rsid w:val="00851F04"/>
    <w:rsid w:val="00852069"/>
    <w:rsid w:val="00855577"/>
    <w:rsid w:val="008571D7"/>
    <w:rsid w:val="00865C35"/>
    <w:rsid w:val="00865DBE"/>
    <w:rsid w:val="00866C3F"/>
    <w:rsid w:val="0087014F"/>
    <w:rsid w:val="00882209"/>
    <w:rsid w:val="00883A4F"/>
    <w:rsid w:val="00884F98"/>
    <w:rsid w:val="00885D1D"/>
    <w:rsid w:val="008915CB"/>
    <w:rsid w:val="008931A3"/>
    <w:rsid w:val="008976DB"/>
    <w:rsid w:val="008A40F2"/>
    <w:rsid w:val="008A5AFE"/>
    <w:rsid w:val="008A6F5A"/>
    <w:rsid w:val="008B006C"/>
    <w:rsid w:val="008B4819"/>
    <w:rsid w:val="008B5414"/>
    <w:rsid w:val="008C01F6"/>
    <w:rsid w:val="008C08E8"/>
    <w:rsid w:val="008C2242"/>
    <w:rsid w:val="008C291B"/>
    <w:rsid w:val="008C2FB6"/>
    <w:rsid w:val="008C4814"/>
    <w:rsid w:val="008C5173"/>
    <w:rsid w:val="008C6CD3"/>
    <w:rsid w:val="008D1BA1"/>
    <w:rsid w:val="008D1FF5"/>
    <w:rsid w:val="008D7145"/>
    <w:rsid w:val="008E0EC9"/>
    <w:rsid w:val="008E35FE"/>
    <w:rsid w:val="008E3CA9"/>
    <w:rsid w:val="008E4076"/>
    <w:rsid w:val="008E4593"/>
    <w:rsid w:val="008E50E6"/>
    <w:rsid w:val="008E6F17"/>
    <w:rsid w:val="008E7223"/>
    <w:rsid w:val="008E7FC0"/>
    <w:rsid w:val="008F11AA"/>
    <w:rsid w:val="008F3C37"/>
    <w:rsid w:val="008F3CA3"/>
    <w:rsid w:val="008F3F5C"/>
    <w:rsid w:val="008F4043"/>
    <w:rsid w:val="00905771"/>
    <w:rsid w:val="00906C32"/>
    <w:rsid w:val="00910161"/>
    <w:rsid w:val="00912A76"/>
    <w:rsid w:val="00913D58"/>
    <w:rsid w:val="009146AB"/>
    <w:rsid w:val="009178E3"/>
    <w:rsid w:val="009178F1"/>
    <w:rsid w:val="009238B8"/>
    <w:rsid w:val="00923F3E"/>
    <w:rsid w:val="00924AD0"/>
    <w:rsid w:val="00924E3C"/>
    <w:rsid w:val="0092534C"/>
    <w:rsid w:val="00925EC8"/>
    <w:rsid w:val="0092752B"/>
    <w:rsid w:val="00930CB9"/>
    <w:rsid w:val="009346B0"/>
    <w:rsid w:val="00934A62"/>
    <w:rsid w:val="00935D88"/>
    <w:rsid w:val="00940D4F"/>
    <w:rsid w:val="009411C2"/>
    <w:rsid w:val="00943F46"/>
    <w:rsid w:val="00944F9B"/>
    <w:rsid w:val="00944FE6"/>
    <w:rsid w:val="009473F7"/>
    <w:rsid w:val="009517B5"/>
    <w:rsid w:val="009522F8"/>
    <w:rsid w:val="00955DAB"/>
    <w:rsid w:val="0095659D"/>
    <w:rsid w:val="00957E72"/>
    <w:rsid w:val="00960C37"/>
    <w:rsid w:val="00960D24"/>
    <w:rsid w:val="00966140"/>
    <w:rsid w:val="00966A39"/>
    <w:rsid w:val="009678BA"/>
    <w:rsid w:val="0097174F"/>
    <w:rsid w:val="00972225"/>
    <w:rsid w:val="00972767"/>
    <w:rsid w:val="00972C07"/>
    <w:rsid w:val="00974E9B"/>
    <w:rsid w:val="00974EC0"/>
    <w:rsid w:val="00975E32"/>
    <w:rsid w:val="00975EC7"/>
    <w:rsid w:val="009769B8"/>
    <w:rsid w:val="009772F4"/>
    <w:rsid w:val="00980157"/>
    <w:rsid w:val="0098088A"/>
    <w:rsid w:val="00980D61"/>
    <w:rsid w:val="00980FCE"/>
    <w:rsid w:val="0098294C"/>
    <w:rsid w:val="00982A37"/>
    <w:rsid w:val="0098348F"/>
    <w:rsid w:val="00983576"/>
    <w:rsid w:val="00983783"/>
    <w:rsid w:val="009875AC"/>
    <w:rsid w:val="00987D03"/>
    <w:rsid w:val="009928D0"/>
    <w:rsid w:val="00993268"/>
    <w:rsid w:val="00995068"/>
    <w:rsid w:val="0099609A"/>
    <w:rsid w:val="00996B07"/>
    <w:rsid w:val="00996DDA"/>
    <w:rsid w:val="00997064"/>
    <w:rsid w:val="009A13D9"/>
    <w:rsid w:val="009A174D"/>
    <w:rsid w:val="009A1DEA"/>
    <w:rsid w:val="009A34F0"/>
    <w:rsid w:val="009A4419"/>
    <w:rsid w:val="009A6F82"/>
    <w:rsid w:val="009A7699"/>
    <w:rsid w:val="009B26BC"/>
    <w:rsid w:val="009B3872"/>
    <w:rsid w:val="009B3AE4"/>
    <w:rsid w:val="009B3F62"/>
    <w:rsid w:val="009B50DE"/>
    <w:rsid w:val="009B6BB6"/>
    <w:rsid w:val="009C0D57"/>
    <w:rsid w:val="009C2BC1"/>
    <w:rsid w:val="009C5202"/>
    <w:rsid w:val="009C61F2"/>
    <w:rsid w:val="009C74D5"/>
    <w:rsid w:val="009D00D5"/>
    <w:rsid w:val="009D0B4C"/>
    <w:rsid w:val="009D73BD"/>
    <w:rsid w:val="009D7C3D"/>
    <w:rsid w:val="009E2316"/>
    <w:rsid w:val="009E3E59"/>
    <w:rsid w:val="009E7514"/>
    <w:rsid w:val="009E7D4B"/>
    <w:rsid w:val="009F0DAE"/>
    <w:rsid w:val="009F145F"/>
    <w:rsid w:val="009F39E4"/>
    <w:rsid w:val="009F4996"/>
    <w:rsid w:val="009F5264"/>
    <w:rsid w:val="009F7AD0"/>
    <w:rsid w:val="00A00C31"/>
    <w:rsid w:val="00A0108A"/>
    <w:rsid w:val="00A03614"/>
    <w:rsid w:val="00A044DC"/>
    <w:rsid w:val="00A0473A"/>
    <w:rsid w:val="00A051A7"/>
    <w:rsid w:val="00A12DE3"/>
    <w:rsid w:val="00A141EC"/>
    <w:rsid w:val="00A14CD3"/>
    <w:rsid w:val="00A161AD"/>
    <w:rsid w:val="00A161FB"/>
    <w:rsid w:val="00A1653A"/>
    <w:rsid w:val="00A17D6F"/>
    <w:rsid w:val="00A20D4F"/>
    <w:rsid w:val="00A21247"/>
    <w:rsid w:val="00A23D55"/>
    <w:rsid w:val="00A24F91"/>
    <w:rsid w:val="00A25870"/>
    <w:rsid w:val="00A26E61"/>
    <w:rsid w:val="00A26FA5"/>
    <w:rsid w:val="00A37094"/>
    <w:rsid w:val="00A37A49"/>
    <w:rsid w:val="00A402F3"/>
    <w:rsid w:val="00A439C3"/>
    <w:rsid w:val="00A43B46"/>
    <w:rsid w:val="00A45552"/>
    <w:rsid w:val="00A45800"/>
    <w:rsid w:val="00A45E09"/>
    <w:rsid w:val="00A464FC"/>
    <w:rsid w:val="00A47F5E"/>
    <w:rsid w:val="00A50812"/>
    <w:rsid w:val="00A5413A"/>
    <w:rsid w:val="00A5696C"/>
    <w:rsid w:val="00A57C85"/>
    <w:rsid w:val="00A60F29"/>
    <w:rsid w:val="00A6158B"/>
    <w:rsid w:val="00A6572E"/>
    <w:rsid w:val="00A66105"/>
    <w:rsid w:val="00A663D1"/>
    <w:rsid w:val="00A66656"/>
    <w:rsid w:val="00A71CEA"/>
    <w:rsid w:val="00A72D51"/>
    <w:rsid w:val="00A73EDC"/>
    <w:rsid w:val="00A7418D"/>
    <w:rsid w:val="00A76990"/>
    <w:rsid w:val="00A770EF"/>
    <w:rsid w:val="00A77488"/>
    <w:rsid w:val="00A8184A"/>
    <w:rsid w:val="00A8215D"/>
    <w:rsid w:val="00A82DD8"/>
    <w:rsid w:val="00A83266"/>
    <w:rsid w:val="00A839D9"/>
    <w:rsid w:val="00A843B7"/>
    <w:rsid w:val="00A85967"/>
    <w:rsid w:val="00A8657D"/>
    <w:rsid w:val="00A86A09"/>
    <w:rsid w:val="00A90F64"/>
    <w:rsid w:val="00A9107C"/>
    <w:rsid w:val="00A91EBA"/>
    <w:rsid w:val="00A9258E"/>
    <w:rsid w:val="00A93D30"/>
    <w:rsid w:val="00A951C9"/>
    <w:rsid w:val="00A961FE"/>
    <w:rsid w:val="00AA2D8D"/>
    <w:rsid w:val="00AA3432"/>
    <w:rsid w:val="00AA4340"/>
    <w:rsid w:val="00AA607D"/>
    <w:rsid w:val="00AA6334"/>
    <w:rsid w:val="00AB15C5"/>
    <w:rsid w:val="00AB489D"/>
    <w:rsid w:val="00AB76D8"/>
    <w:rsid w:val="00AB772D"/>
    <w:rsid w:val="00AC0715"/>
    <w:rsid w:val="00AC0770"/>
    <w:rsid w:val="00AC108C"/>
    <w:rsid w:val="00AC583E"/>
    <w:rsid w:val="00AC7894"/>
    <w:rsid w:val="00AC7EC1"/>
    <w:rsid w:val="00AD0EAB"/>
    <w:rsid w:val="00AD2ABA"/>
    <w:rsid w:val="00AD4D97"/>
    <w:rsid w:val="00AD511D"/>
    <w:rsid w:val="00AD5318"/>
    <w:rsid w:val="00AD62D6"/>
    <w:rsid w:val="00AD6AF2"/>
    <w:rsid w:val="00AD6DED"/>
    <w:rsid w:val="00AD7D10"/>
    <w:rsid w:val="00AE3707"/>
    <w:rsid w:val="00AE46AE"/>
    <w:rsid w:val="00AE5E26"/>
    <w:rsid w:val="00AE7D85"/>
    <w:rsid w:val="00AF165F"/>
    <w:rsid w:val="00AF1B16"/>
    <w:rsid w:val="00AF78AE"/>
    <w:rsid w:val="00B01573"/>
    <w:rsid w:val="00B01D17"/>
    <w:rsid w:val="00B02577"/>
    <w:rsid w:val="00B03372"/>
    <w:rsid w:val="00B0738F"/>
    <w:rsid w:val="00B07DE9"/>
    <w:rsid w:val="00B101AA"/>
    <w:rsid w:val="00B10987"/>
    <w:rsid w:val="00B16307"/>
    <w:rsid w:val="00B170BB"/>
    <w:rsid w:val="00B1754A"/>
    <w:rsid w:val="00B20398"/>
    <w:rsid w:val="00B21675"/>
    <w:rsid w:val="00B22375"/>
    <w:rsid w:val="00B22FAC"/>
    <w:rsid w:val="00B27CD5"/>
    <w:rsid w:val="00B30217"/>
    <w:rsid w:val="00B30663"/>
    <w:rsid w:val="00B31B66"/>
    <w:rsid w:val="00B3390B"/>
    <w:rsid w:val="00B35FD5"/>
    <w:rsid w:val="00B424E0"/>
    <w:rsid w:val="00B430CC"/>
    <w:rsid w:val="00B4670B"/>
    <w:rsid w:val="00B50A3B"/>
    <w:rsid w:val="00B513E8"/>
    <w:rsid w:val="00B56B25"/>
    <w:rsid w:val="00B607A6"/>
    <w:rsid w:val="00B61989"/>
    <w:rsid w:val="00B621AE"/>
    <w:rsid w:val="00B62BD5"/>
    <w:rsid w:val="00B62E2A"/>
    <w:rsid w:val="00B6320B"/>
    <w:rsid w:val="00B633BD"/>
    <w:rsid w:val="00B63644"/>
    <w:rsid w:val="00B70547"/>
    <w:rsid w:val="00B70E64"/>
    <w:rsid w:val="00B71280"/>
    <w:rsid w:val="00B75080"/>
    <w:rsid w:val="00B75AF4"/>
    <w:rsid w:val="00B76968"/>
    <w:rsid w:val="00B76B4F"/>
    <w:rsid w:val="00B76E9D"/>
    <w:rsid w:val="00B82E1C"/>
    <w:rsid w:val="00B8565F"/>
    <w:rsid w:val="00B92815"/>
    <w:rsid w:val="00B93271"/>
    <w:rsid w:val="00B93CCF"/>
    <w:rsid w:val="00B95742"/>
    <w:rsid w:val="00B9588F"/>
    <w:rsid w:val="00B97879"/>
    <w:rsid w:val="00BA3F11"/>
    <w:rsid w:val="00BA4104"/>
    <w:rsid w:val="00BA60A2"/>
    <w:rsid w:val="00BA65F2"/>
    <w:rsid w:val="00BA697F"/>
    <w:rsid w:val="00BA6E33"/>
    <w:rsid w:val="00BA73DB"/>
    <w:rsid w:val="00BA7B06"/>
    <w:rsid w:val="00BB0C47"/>
    <w:rsid w:val="00BB0EAE"/>
    <w:rsid w:val="00BB174F"/>
    <w:rsid w:val="00BB1BF3"/>
    <w:rsid w:val="00BC0FAC"/>
    <w:rsid w:val="00BC1E8F"/>
    <w:rsid w:val="00BC2996"/>
    <w:rsid w:val="00BC3552"/>
    <w:rsid w:val="00BC567B"/>
    <w:rsid w:val="00BC58CC"/>
    <w:rsid w:val="00BC73A0"/>
    <w:rsid w:val="00BD0337"/>
    <w:rsid w:val="00BD0647"/>
    <w:rsid w:val="00BD0F88"/>
    <w:rsid w:val="00BD2346"/>
    <w:rsid w:val="00BD3C05"/>
    <w:rsid w:val="00BD3FBB"/>
    <w:rsid w:val="00BD51E5"/>
    <w:rsid w:val="00BE25EC"/>
    <w:rsid w:val="00BE3D1E"/>
    <w:rsid w:val="00BE5DD9"/>
    <w:rsid w:val="00BE7CAC"/>
    <w:rsid w:val="00BE7E12"/>
    <w:rsid w:val="00BF1038"/>
    <w:rsid w:val="00BF2B45"/>
    <w:rsid w:val="00BF35C0"/>
    <w:rsid w:val="00BF437F"/>
    <w:rsid w:val="00C002F7"/>
    <w:rsid w:val="00C031F6"/>
    <w:rsid w:val="00C04529"/>
    <w:rsid w:val="00C046C3"/>
    <w:rsid w:val="00C07C2E"/>
    <w:rsid w:val="00C1018F"/>
    <w:rsid w:val="00C120BD"/>
    <w:rsid w:val="00C1315B"/>
    <w:rsid w:val="00C14177"/>
    <w:rsid w:val="00C142B6"/>
    <w:rsid w:val="00C15B8B"/>
    <w:rsid w:val="00C17475"/>
    <w:rsid w:val="00C21EF4"/>
    <w:rsid w:val="00C267B0"/>
    <w:rsid w:val="00C26C2C"/>
    <w:rsid w:val="00C26E11"/>
    <w:rsid w:val="00C26FCB"/>
    <w:rsid w:val="00C27A95"/>
    <w:rsid w:val="00C32497"/>
    <w:rsid w:val="00C341D0"/>
    <w:rsid w:val="00C3433B"/>
    <w:rsid w:val="00C40CBC"/>
    <w:rsid w:val="00C41FFF"/>
    <w:rsid w:val="00C450D7"/>
    <w:rsid w:val="00C46902"/>
    <w:rsid w:val="00C50A6E"/>
    <w:rsid w:val="00C51E15"/>
    <w:rsid w:val="00C52D40"/>
    <w:rsid w:val="00C54160"/>
    <w:rsid w:val="00C5447D"/>
    <w:rsid w:val="00C55D34"/>
    <w:rsid w:val="00C608A8"/>
    <w:rsid w:val="00C61626"/>
    <w:rsid w:val="00C61793"/>
    <w:rsid w:val="00C70040"/>
    <w:rsid w:val="00C70723"/>
    <w:rsid w:val="00C70815"/>
    <w:rsid w:val="00C720D6"/>
    <w:rsid w:val="00C743D7"/>
    <w:rsid w:val="00C83BBA"/>
    <w:rsid w:val="00C85158"/>
    <w:rsid w:val="00C87170"/>
    <w:rsid w:val="00C92F4B"/>
    <w:rsid w:val="00C9493F"/>
    <w:rsid w:val="00C94F2F"/>
    <w:rsid w:val="00C95521"/>
    <w:rsid w:val="00C95CE8"/>
    <w:rsid w:val="00C96E89"/>
    <w:rsid w:val="00CA0964"/>
    <w:rsid w:val="00CA2EC7"/>
    <w:rsid w:val="00CA479E"/>
    <w:rsid w:val="00CA652B"/>
    <w:rsid w:val="00CA7F39"/>
    <w:rsid w:val="00CB0877"/>
    <w:rsid w:val="00CB092E"/>
    <w:rsid w:val="00CB205D"/>
    <w:rsid w:val="00CB4EFF"/>
    <w:rsid w:val="00CB5666"/>
    <w:rsid w:val="00CB6DBF"/>
    <w:rsid w:val="00CB755B"/>
    <w:rsid w:val="00CC29E3"/>
    <w:rsid w:val="00CC33B8"/>
    <w:rsid w:val="00CC340C"/>
    <w:rsid w:val="00CC3435"/>
    <w:rsid w:val="00CC5616"/>
    <w:rsid w:val="00CC6CF6"/>
    <w:rsid w:val="00CC7FA3"/>
    <w:rsid w:val="00CD0324"/>
    <w:rsid w:val="00CD11A2"/>
    <w:rsid w:val="00CD12E0"/>
    <w:rsid w:val="00CD144D"/>
    <w:rsid w:val="00CD23C1"/>
    <w:rsid w:val="00CD3412"/>
    <w:rsid w:val="00CD3ED5"/>
    <w:rsid w:val="00CE380A"/>
    <w:rsid w:val="00CE4B6E"/>
    <w:rsid w:val="00CF116A"/>
    <w:rsid w:val="00CF5E9A"/>
    <w:rsid w:val="00CF682F"/>
    <w:rsid w:val="00CF7F3F"/>
    <w:rsid w:val="00D01D42"/>
    <w:rsid w:val="00D031DC"/>
    <w:rsid w:val="00D03A2B"/>
    <w:rsid w:val="00D060DF"/>
    <w:rsid w:val="00D06424"/>
    <w:rsid w:val="00D070B7"/>
    <w:rsid w:val="00D10A26"/>
    <w:rsid w:val="00D11BC0"/>
    <w:rsid w:val="00D120A4"/>
    <w:rsid w:val="00D126FC"/>
    <w:rsid w:val="00D1408D"/>
    <w:rsid w:val="00D20F7A"/>
    <w:rsid w:val="00D24481"/>
    <w:rsid w:val="00D24AE9"/>
    <w:rsid w:val="00D251D6"/>
    <w:rsid w:val="00D27AC3"/>
    <w:rsid w:val="00D31B59"/>
    <w:rsid w:val="00D32E87"/>
    <w:rsid w:val="00D33FDA"/>
    <w:rsid w:val="00D35093"/>
    <w:rsid w:val="00D3743B"/>
    <w:rsid w:val="00D40245"/>
    <w:rsid w:val="00D4602E"/>
    <w:rsid w:val="00D47B51"/>
    <w:rsid w:val="00D50038"/>
    <w:rsid w:val="00D500DB"/>
    <w:rsid w:val="00D502D1"/>
    <w:rsid w:val="00D50712"/>
    <w:rsid w:val="00D50987"/>
    <w:rsid w:val="00D50F15"/>
    <w:rsid w:val="00D52CEA"/>
    <w:rsid w:val="00D52E05"/>
    <w:rsid w:val="00D5306C"/>
    <w:rsid w:val="00D54E36"/>
    <w:rsid w:val="00D55C68"/>
    <w:rsid w:val="00D560E1"/>
    <w:rsid w:val="00D608E7"/>
    <w:rsid w:val="00D61E65"/>
    <w:rsid w:val="00D640CD"/>
    <w:rsid w:val="00D6695A"/>
    <w:rsid w:val="00D678D6"/>
    <w:rsid w:val="00D70E03"/>
    <w:rsid w:val="00D76B40"/>
    <w:rsid w:val="00D777D4"/>
    <w:rsid w:val="00D81AFB"/>
    <w:rsid w:val="00D8434D"/>
    <w:rsid w:val="00D84B67"/>
    <w:rsid w:val="00D863C4"/>
    <w:rsid w:val="00D86E6C"/>
    <w:rsid w:val="00D87AA8"/>
    <w:rsid w:val="00D906B1"/>
    <w:rsid w:val="00D90766"/>
    <w:rsid w:val="00D97493"/>
    <w:rsid w:val="00D97D8A"/>
    <w:rsid w:val="00DA55BA"/>
    <w:rsid w:val="00DA6D44"/>
    <w:rsid w:val="00DA6F1A"/>
    <w:rsid w:val="00DB0A9D"/>
    <w:rsid w:val="00DB0B1D"/>
    <w:rsid w:val="00DB19AB"/>
    <w:rsid w:val="00DB292D"/>
    <w:rsid w:val="00DB3FB3"/>
    <w:rsid w:val="00DB4571"/>
    <w:rsid w:val="00DB50A6"/>
    <w:rsid w:val="00DB55EF"/>
    <w:rsid w:val="00DB5B7F"/>
    <w:rsid w:val="00DB5C3E"/>
    <w:rsid w:val="00DB7ADE"/>
    <w:rsid w:val="00DB7B28"/>
    <w:rsid w:val="00DB7B5E"/>
    <w:rsid w:val="00DC2082"/>
    <w:rsid w:val="00DC4050"/>
    <w:rsid w:val="00DC558C"/>
    <w:rsid w:val="00DC7F62"/>
    <w:rsid w:val="00DD0EFC"/>
    <w:rsid w:val="00DD1587"/>
    <w:rsid w:val="00DD2CD4"/>
    <w:rsid w:val="00DD3BFD"/>
    <w:rsid w:val="00DD557A"/>
    <w:rsid w:val="00DD62AB"/>
    <w:rsid w:val="00DE2A6B"/>
    <w:rsid w:val="00DE38AE"/>
    <w:rsid w:val="00DE4172"/>
    <w:rsid w:val="00DE478E"/>
    <w:rsid w:val="00DE6145"/>
    <w:rsid w:val="00DE6554"/>
    <w:rsid w:val="00DF04A4"/>
    <w:rsid w:val="00DF0888"/>
    <w:rsid w:val="00DF35C8"/>
    <w:rsid w:val="00DF386B"/>
    <w:rsid w:val="00DF48F0"/>
    <w:rsid w:val="00DF4B46"/>
    <w:rsid w:val="00DF4B5E"/>
    <w:rsid w:val="00DF5413"/>
    <w:rsid w:val="00DF642C"/>
    <w:rsid w:val="00E00A56"/>
    <w:rsid w:val="00E01558"/>
    <w:rsid w:val="00E01EAF"/>
    <w:rsid w:val="00E02E0F"/>
    <w:rsid w:val="00E055C4"/>
    <w:rsid w:val="00E07D34"/>
    <w:rsid w:val="00E100F2"/>
    <w:rsid w:val="00E11D38"/>
    <w:rsid w:val="00E127B1"/>
    <w:rsid w:val="00E12FA3"/>
    <w:rsid w:val="00E13C4E"/>
    <w:rsid w:val="00E14ACA"/>
    <w:rsid w:val="00E1511C"/>
    <w:rsid w:val="00E20092"/>
    <w:rsid w:val="00E20AAD"/>
    <w:rsid w:val="00E21451"/>
    <w:rsid w:val="00E224AC"/>
    <w:rsid w:val="00E23D1C"/>
    <w:rsid w:val="00E24164"/>
    <w:rsid w:val="00E24684"/>
    <w:rsid w:val="00E31177"/>
    <w:rsid w:val="00E33D06"/>
    <w:rsid w:val="00E34122"/>
    <w:rsid w:val="00E369E6"/>
    <w:rsid w:val="00E40E10"/>
    <w:rsid w:val="00E42CB9"/>
    <w:rsid w:val="00E4370A"/>
    <w:rsid w:val="00E454C5"/>
    <w:rsid w:val="00E50EF2"/>
    <w:rsid w:val="00E51A1D"/>
    <w:rsid w:val="00E524A7"/>
    <w:rsid w:val="00E56DA3"/>
    <w:rsid w:val="00E56DA8"/>
    <w:rsid w:val="00E573A0"/>
    <w:rsid w:val="00E57A0B"/>
    <w:rsid w:val="00E65FAA"/>
    <w:rsid w:val="00E750C9"/>
    <w:rsid w:val="00E76654"/>
    <w:rsid w:val="00E80079"/>
    <w:rsid w:val="00E80120"/>
    <w:rsid w:val="00E81C5C"/>
    <w:rsid w:val="00E826DD"/>
    <w:rsid w:val="00E82B29"/>
    <w:rsid w:val="00E8543D"/>
    <w:rsid w:val="00E85BED"/>
    <w:rsid w:val="00E85BF0"/>
    <w:rsid w:val="00E90F68"/>
    <w:rsid w:val="00E920D5"/>
    <w:rsid w:val="00E92BFF"/>
    <w:rsid w:val="00E93294"/>
    <w:rsid w:val="00E966C1"/>
    <w:rsid w:val="00EA2176"/>
    <w:rsid w:val="00EA24EF"/>
    <w:rsid w:val="00EA2A23"/>
    <w:rsid w:val="00EA2EA6"/>
    <w:rsid w:val="00EA517D"/>
    <w:rsid w:val="00EB42D1"/>
    <w:rsid w:val="00EB61DB"/>
    <w:rsid w:val="00EC0449"/>
    <w:rsid w:val="00EC0AB7"/>
    <w:rsid w:val="00EC3F1B"/>
    <w:rsid w:val="00EC75E8"/>
    <w:rsid w:val="00ED03D0"/>
    <w:rsid w:val="00ED04B3"/>
    <w:rsid w:val="00ED5806"/>
    <w:rsid w:val="00EE35B5"/>
    <w:rsid w:val="00EE630A"/>
    <w:rsid w:val="00EE6BD7"/>
    <w:rsid w:val="00EE7F65"/>
    <w:rsid w:val="00EF1BA9"/>
    <w:rsid w:val="00EF1D62"/>
    <w:rsid w:val="00EF6841"/>
    <w:rsid w:val="00EF6ED2"/>
    <w:rsid w:val="00F00C9A"/>
    <w:rsid w:val="00F00F9C"/>
    <w:rsid w:val="00F034BB"/>
    <w:rsid w:val="00F0426D"/>
    <w:rsid w:val="00F10921"/>
    <w:rsid w:val="00F125CA"/>
    <w:rsid w:val="00F1333C"/>
    <w:rsid w:val="00F13688"/>
    <w:rsid w:val="00F167E1"/>
    <w:rsid w:val="00F16DE8"/>
    <w:rsid w:val="00F17CFA"/>
    <w:rsid w:val="00F20C57"/>
    <w:rsid w:val="00F22156"/>
    <w:rsid w:val="00F22768"/>
    <w:rsid w:val="00F23643"/>
    <w:rsid w:val="00F3156C"/>
    <w:rsid w:val="00F32048"/>
    <w:rsid w:val="00F3345A"/>
    <w:rsid w:val="00F40EA5"/>
    <w:rsid w:val="00F418F7"/>
    <w:rsid w:val="00F43944"/>
    <w:rsid w:val="00F440BB"/>
    <w:rsid w:val="00F449C5"/>
    <w:rsid w:val="00F45248"/>
    <w:rsid w:val="00F457BA"/>
    <w:rsid w:val="00F464A3"/>
    <w:rsid w:val="00F4743A"/>
    <w:rsid w:val="00F5153A"/>
    <w:rsid w:val="00F51D2C"/>
    <w:rsid w:val="00F524B0"/>
    <w:rsid w:val="00F543B3"/>
    <w:rsid w:val="00F577FB"/>
    <w:rsid w:val="00F57F47"/>
    <w:rsid w:val="00F63040"/>
    <w:rsid w:val="00F64455"/>
    <w:rsid w:val="00F6454E"/>
    <w:rsid w:val="00F64BD3"/>
    <w:rsid w:val="00F64DE8"/>
    <w:rsid w:val="00F659D0"/>
    <w:rsid w:val="00F762EF"/>
    <w:rsid w:val="00F80129"/>
    <w:rsid w:val="00F80D88"/>
    <w:rsid w:val="00F81D84"/>
    <w:rsid w:val="00F829B2"/>
    <w:rsid w:val="00F86C04"/>
    <w:rsid w:val="00F87742"/>
    <w:rsid w:val="00F87D20"/>
    <w:rsid w:val="00F91635"/>
    <w:rsid w:val="00F924D0"/>
    <w:rsid w:val="00F93A32"/>
    <w:rsid w:val="00F978EE"/>
    <w:rsid w:val="00FA2CEB"/>
    <w:rsid w:val="00FA53D6"/>
    <w:rsid w:val="00FA6541"/>
    <w:rsid w:val="00FA6664"/>
    <w:rsid w:val="00FA73A7"/>
    <w:rsid w:val="00FB24AB"/>
    <w:rsid w:val="00FB4753"/>
    <w:rsid w:val="00FC2682"/>
    <w:rsid w:val="00FC5725"/>
    <w:rsid w:val="00FC7F0E"/>
    <w:rsid w:val="00FD0EC9"/>
    <w:rsid w:val="00FD3749"/>
    <w:rsid w:val="00FD4607"/>
    <w:rsid w:val="00FD4CD8"/>
    <w:rsid w:val="00FD724C"/>
    <w:rsid w:val="00FD7DEE"/>
    <w:rsid w:val="00FE0916"/>
    <w:rsid w:val="00FE15CF"/>
    <w:rsid w:val="00FE2AAA"/>
    <w:rsid w:val="00FE2AFE"/>
    <w:rsid w:val="00FE2B3E"/>
    <w:rsid w:val="00FE32BD"/>
    <w:rsid w:val="00FE3552"/>
    <w:rsid w:val="00FE4BB6"/>
    <w:rsid w:val="00FE4E56"/>
    <w:rsid w:val="00FE51FA"/>
    <w:rsid w:val="00FE5E35"/>
    <w:rsid w:val="00FF0046"/>
    <w:rsid w:val="00FF083A"/>
    <w:rsid w:val="00FF171C"/>
    <w:rsid w:val="00FF5D29"/>
    <w:rsid w:val="00FF656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BDF974"/>
  <w15:docId w15:val="{99454F14-8F42-45B5-8070-C1E557A8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CA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B22375"/>
    <w:pPr>
      <w:keepNext/>
      <w:keepLines/>
      <w:outlineLvl w:val="0"/>
    </w:pPr>
    <w:rPr>
      <w:rFonts w:ascii="Calibri" w:eastAsiaTheme="majorEastAsia" w:hAnsi="Calibri" w:cstheme="majorBidi"/>
      <w:b/>
      <w:bCs/>
      <w:color w:val="4DA4D8" w:themeColor="accent3" w:themeTint="99"/>
      <w:sz w:val="28"/>
      <w:szCs w:val="32"/>
    </w:rPr>
  </w:style>
  <w:style w:type="paragraph" w:styleId="Titre2">
    <w:name w:val="heading 2"/>
    <w:basedOn w:val="Normal"/>
    <w:next w:val="Normal"/>
    <w:link w:val="Titre2Car"/>
    <w:uiPriority w:val="9"/>
    <w:unhideWhenUsed/>
    <w:qFormat/>
    <w:rsid w:val="00FC5725"/>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nhideWhenUsed/>
    <w:rsid w:val="003315E0"/>
    <w:pPr>
      <w:keepNext/>
      <w:keepLines/>
      <w:spacing w:before="40"/>
      <w:outlineLvl w:val="2"/>
    </w:pPr>
    <w:rPr>
      <w:rFonts w:asciiTheme="majorHAnsi" w:eastAsiaTheme="majorEastAsia" w:hAnsiTheme="majorHAnsi" w:cstheme="majorBidi"/>
      <w:color w:val="773F04" w:themeColor="accent1" w:themeShade="7F"/>
    </w:rPr>
  </w:style>
  <w:style w:type="paragraph" w:styleId="Titre4">
    <w:name w:val="heading 4"/>
    <w:basedOn w:val="Normal"/>
    <w:next w:val="Normal"/>
    <w:link w:val="Titre4Car"/>
    <w:uiPriority w:val="9"/>
    <w:unhideWhenUsed/>
    <w:qFormat/>
    <w:rsid w:val="00980D61"/>
    <w:pPr>
      <w:keepNext/>
      <w:keepLines/>
      <w:spacing w:before="40"/>
      <w:outlineLvl w:val="3"/>
    </w:pPr>
    <w:rPr>
      <w:rFonts w:asciiTheme="majorHAnsi" w:eastAsiaTheme="majorEastAsia" w:hAnsiTheme="majorHAnsi" w:cstheme="majorBidi"/>
      <w:i/>
      <w:iCs/>
      <w:color w:val="B35E06" w:themeColor="accent1" w:themeShade="BF"/>
    </w:rPr>
  </w:style>
  <w:style w:type="paragraph" w:styleId="Titre6">
    <w:name w:val="heading 6"/>
    <w:basedOn w:val="Normal"/>
    <w:next w:val="Normal"/>
    <w:link w:val="Titre6Car"/>
    <w:uiPriority w:val="9"/>
    <w:unhideWhenUsed/>
    <w:qFormat/>
    <w:rsid w:val="001E58E3"/>
    <w:pPr>
      <w:keepNext/>
      <w:keepLines/>
      <w:spacing w:before="40"/>
      <w:outlineLvl w:val="5"/>
    </w:pPr>
    <w:rPr>
      <w:rFonts w:asciiTheme="majorHAnsi" w:eastAsiaTheme="majorEastAsia" w:hAnsiTheme="majorHAnsi" w:cstheme="majorBidi"/>
      <w:color w:val="773F04"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autoRedefine/>
    <w:rsid w:val="001A5915"/>
    <w:pPr>
      <w:suppressAutoHyphens/>
    </w:pPr>
    <w:rPr>
      <w:rFonts w:ascii="Avenir Light" w:hAnsi="Avenir Light"/>
      <w:color w:val="7F7F7F" w:themeColor="text1" w:themeTint="80"/>
      <w:sz w:val="16"/>
      <w:szCs w:val="16"/>
      <w:lang w:eastAsia="ar-SA"/>
    </w:rPr>
  </w:style>
  <w:style w:type="character" w:customStyle="1" w:styleId="NotedebasdepageCar">
    <w:name w:val="Note de bas de page Car"/>
    <w:basedOn w:val="Policepardfaut"/>
    <w:link w:val="Notedebasdepage"/>
    <w:rsid w:val="001A5915"/>
    <w:rPr>
      <w:rFonts w:ascii="Avenir Light" w:eastAsia="Times New Roman" w:hAnsi="Avenir Light" w:cs="Times New Roman"/>
      <w:color w:val="7F7F7F" w:themeColor="text1" w:themeTint="80"/>
      <w:sz w:val="16"/>
      <w:szCs w:val="16"/>
      <w:lang w:eastAsia="ar-SA"/>
    </w:rPr>
  </w:style>
  <w:style w:type="paragraph" w:customStyle="1" w:styleId="Liste2Mmoire3">
    <w:name w:val="Liste 2 Mémoire 3"/>
    <w:basedOn w:val="Normal"/>
    <w:rsid w:val="00BD3C05"/>
    <w:pPr>
      <w:numPr>
        <w:ilvl w:val="1"/>
        <w:numId w:val="1"/>
      </w:numPr>
      <w:spacing w:beforeLines="1" w:afterLines="1"/>
      <w:jc w:val="both"/>
    </w:pPr>
    <w:rPr>
      <w:rFonts w:ascii="Century Gothic" w:eastAsia="Century Gothic" w:hAnsi="Century Gothic"/>
      <w:b/>
      <w:color w:val="F07F09" w:themeColor="accent1"/>
      <w:sz w:val="32"/>
      <w:szCs w:val="20"/>
    </w:rPr>
  </w:style>
  <w:style w:type="numbering" w:customStyle="1" w:styleId="SECTION3">
    <w:name w:val="SECTION 3"/>
    <w:rsid w:val="00F167E1"/>
    <w:pPr>
      <w:numPr>
        <w:numId w:val="2"/>
      </w:numPr>
    </w:pPr>
  </w:style>
  <w:style w:type="paragraph" w:customStyle="1" w:styleId="Titre2Mmoire">
    <w:name w:val="Titre 2 Mémoire"/>
    <w:basedOn w:val="Normal"/>
    <w:autoRedefine/>
    <w:rsid w:val="006A1962"/>
    <w:pPr>
      <w:spacing w:beforeLines="1" w:afterLines="1"/>
      <w:jc w:val="both"/>
    </w:pPr>
    <w:rPr>
      <w:rFonts w:ascii="Century Gothic" w:eastAsia="Century Gothic" w:hAnsi="Century Gothic"/>
      <w:b/>
      <w:color w:val="D86B77" w:themeColor="accent2" w:themeTint="99"/>
      <w:sz w:val="32"/>
      <w:szCs w:val="20"/>
    </w:rPr>
  </w:style>
  <w:style w:type="paragraph" w:customStyle="1" w:styleId="Titre3Mmoire">
    <w:name w:val="Titre 3 Mémoire"/>
    <w:basedOn w:val="Normal"/>
    <w:autoRedefine/>
    <w:rsid w:val="006A1962"/>
    <w:pPr>
      <w:spacing w:beforeLines="1" w:afterLines="1"/>
      <w:jc w:val="both"/>
    </w:pPr>
    <w:rPr>
      <w:rFonts w:ascii="Century Gothic" w:eastAsia="Century Gothic" w:hAnsi="Century Gothic"/>
      <w:b/>
      <w:color w:val="D86B77" w:themeColor="accent2" w:themeTint="99"/>
      <w:sz w:val="28"/>
      <w:szCs w:val="20"/>
    </w:rPr>
  </w:style>
  <w:style w:type="paragraph" w:customStyle="1" w:styleId="Titre4Mmoire">
    <w:name w:val="Titre 4 Mémoire"/>
    <w:basedOn w:val="Normal"/>
    <w:autoRedefine/>
    <w:rsid w:val="006A1962"/>
    <w:pPr>
      <w:spacing w:beforeLines="1" w:afterLines="1"/>
      <w:jc w:val="both"/>
    </w:pPr>
    <w:rPr>
      <w:rFonts w:ascii="Century Gothic" w:eastAsia="Century Gothic" w:hAnsi="Century Gothic"/>
      <w:b/>
      <w:color w:val="848484" w:themeColor="text2" w:themeTint="99"/>
      <w:sz w:val="28"/>
      <w:szCs w:val="20"/>
    </w:rPr>
  </w:style>
  <w:style w:type="paragraph" w:customStyle="1" w:styleId="Titre5Mmoire">
    <w:name w:val="Titre 5 Mémoire"/>
    <w:basedOn w:val="Normal"/>
    <w:autoRedefine/>
    <w:rsid w:val="006A1962"/>
    <w:pPr>
      <w:spacing w:beforeLines="1" w:afterLines="1"/>
      <w:jc w:val="both"/>
    </w:pPr>
    <w:rPr>
      <w:rFonts w:ascii="Century Gothic" w:eastAsia="Century Gothic" w:hAnsi="Century Gothic"/>
      <w:b/>
      <w:color w:val="8DC182" w:themeColor="accent4" w:themeTint="99"/>
      <w:szCs w:val="20"/>
    </w:rPr>
  </w:style>
  <w:style w:type="paragraph" w:styleId="Textedebulles">
    <w:name w:val="Balloon Text"/>
    <w:basedOn w:val="Normal"/>
    <w:link w:val="TextedebullesCar"/>
    <w:semiHidden/>
    <w:unhideWhenUsed/>
    <w:rsid w:val="00CC29E3"/>
    <w:rPr>
      <w:rFonts w:ascii="Lucida Grande" w:hAnsi="Lucida Grande" w:cs="Lucida Grande"/>
      <w:sz w:val="18"/>
      <w:szCs w:val="18"/>
    </w:rPr>
  </w:style>
  <w:style w:type="character" w:customStyle="1" w:styleId="TextedebullesCar">
    <w:name w:val="Texte de bulles Car"/>
    <w:basedOn w:val="Policepardfaut"/>
    <w:link w:val="Textedebulles"/>
    <w:semiHidden/>
    <w:rsid w:val="00CC29E3"/>
    <w:rPr>
      <w:rFonts w:ascii="Lucida Grande" w:hAnsi="Lucida Grande" w:cs="Lucida Grande"/>
      <w:color w:val="404040" w:themeColor="text1" w:themeTint="BF"/>
      <w:sz w:val="18"/>
      <w:szCs w:val="18"/>
    </w:rPr>
  </w:style>
  <w:style w:type="character" w:styleId="Lienhypertexte">
    <w:name w:val="Hyperlink"/>
    <w:basedOn w:val="Policepardfaut"/>
    <w:uiPriority w:val="99"/>
    <w:unhideWhenUsed/>
    <w:rsid w:val="00620F26"/>
    <w:rPr>
      <w:color w:val="6B9F25" w:themeColor="hyperlink"/>
      <w:u w:val="single"/>
    </w:rPr>
  </w:style>
  <w:style w:type="paragraph" w:styleId="En-tte">
    <w:name w:val="header"/>
    <w:basedOn w:val="Normal"/>
    <w:link w:val="En-tteCar"/>
    <w:unhideWhenUsed/>
    <w:rsid w:val="005C06F6"/>
    <w:pPr>
      <w:tabs>
        <w:tab w:val="center" w:pos="4536"/>
        <w:tab w:val="right" w:pos="9072"/>
      </w:tabs>
    </w:pPr>
  </w:style>
  <w:style w:type="character" w:customStyle="1" w:styleId="En-tteCar">
    <w:name w:val="En-tête Car"/>
    <w:basedOn w:val="Policepardfaut"/>
    <w:link w:val="En-tte"/>
    <w:rsid w:val="005C06F6"/>
    <w:rPr>
      <w:rFonts w:ascii="Optima" w:hAnsi="Optima"/>
      <w:color w:val="404040" w:themeColor="text1" w:themeTint="BF"/>
      <w:sz w:val="20"/>
    </w:rPr>
  </w:style>
  <w:style w:type="paragraph" w:styleId="Pieddepage">
    <w:name w:val="footer"/>
    <w:basedOn w:val="Normal"/>
    <w:link w:val="PieddepageCar"/>
    <w:unhideWhenUsed/>
    <w:rsid w:val="005C06F6"/>
    <w:pPr>
      <w:tabs>
        <w:tab w:val="center" w:pos="4536"/>
        <w:tab w:val="right" w:pos="9072"/>
      </w:tabs>
    </w:pPr>
  </w:style>
  <w:style w:type="character" w:customStyle="1" w:styleId="PieddepageCar">
    <w:name w:val="Pied de page Car"/>
    <w:basedOn w:val="Policepardfaut"/>
    <w:link w:val="Pieddepage"/>
    <w:rsid w:val="005C06F6"/>
    <w:rPr>
      <w:rFonts w:ascii="Optima" w:hAnsi="Optima"/>
      <w:color w:val="404040" w:themeColor="text1" w:themeTint="BF"/>
      <w:sz w:val="20"/>
    </w:rPr>
  </w:style>
  <w:style w:type="character" w:styleId="Numrodepage">
    <w:name w:val="page number"/>
    <w:basedOn w:val="Policepardfaut"/>
    <w:unhideWhenUsed/>
    <w:rsid w:val="005C06F6"/>
  </w:style>
  <w:style w:type="character" w:customStyle="1" w:styleId="Titre1Car">
    <w:name w:val="Titre 1 Car"/>
    <w:basedOn w:val="Policepardfaut"/>
    <w:link w:val="Titre1"/>
    <w:uiPriority w:val="9"/>
    <w:rsid w:val="00B22375"/>
    <w:rPr>
      <w:rFonts w:ascii="Calibri" w:eastAsiaTheme="majorEastAsia" w:hAnsi="Calibri" w:cstheme="majorBidi"/>
      <w:b/>
      <w:bCs/>
      <w:color w:val="4DA4D8" w:themeColor="accent3" w:themeTint="99"/>
      <w:sz w:val="28"/>
      <w:szCs w:val="32"/>
      <w:lang w:eastAsia="fr-FR"/>
    </w:rPr>
  </w:style>
  <w:style w:type="paragraph" w:styleId="Paragraphedeliste">
    <w:name w:val="List Paragraph"/>
    <w:basedOn w:val="Normal"/>
    <w:uiPriority w:val="34"/>
    <w:rsid w:val="00254FEF"/>
    <w:pPr>
      <w:ind w:left="720"/>
      <w:contextualSpacing/>
    </w:pPr>
  </w:style>
  <w:style w:type="paragraph" w:styleId="NormalWeb">
    <w:name w:val="Normal (Web)"/>
    <w:basedOn w:val="Normal"/>
    <w:uiPriority w:val="99"/>
    <w:unhideWhenUsed/>
    <w:rsid w:val="005B6BC5"/>
    <w:pPr>
      <w:spacing w:before="100" w:beforeAutospacing="1" w:after="100" w:afterAutospacing="1"/>
    </w:pPr>
    <w:rPr>
      <w:rFonts w:ascii="Times" w:hAnsi="Times"/>
      <w:szCs w:val="20"/>
    </w:rPr>
  </w:style>
  <w:style w:type="paragraph" w:customStyle="1" w:styleId="titre10">
    <w:name w:val="titre1"/>
    <w:basedOn w:val="Normal"/>
    <w:link w:val="titre1Car0"/>
    <w:rsid w:val="00700C31"/>
    <w:pPr>
      <w:contextualSpacing/>
      <w:jc w:val="both"/>
    </w:pPr>
    <w:rPr>
      <w:rFonts w:eastAsia="Calibri"/>
      <w:b/>
      <w:color w:val="000000"/>
      <w:u w:val="single"/>
      <w:lang w:eastAsia="en-US"/>
    </w:rPr>
  </w:style>
  <w:style w:type="paragraph" w:customStyle="1" w:styleId="titre20">
    <w:name w:val="titre2"/>
    <w:basedOn w:val="Normal"/>
    <w:link w:val="titre2Car0"/>
    <w:rsid w:val="00700C31"/>
    <w:pPr>
      <w:contextualSpacing/>
      <w:jc w:val="both"/>
    </w:pPr>
    <w:rPr>
      <w:rFonts w:eastAsia="Calibri"/>
      <w:b/>
      <w:lang w:eastAsia="en-US"/>
    </w:rPr>
  </w:style>
  <w:style w:type="character" w:customStyle="1" w:styleId="titre1Car0">
    <w:name w:val="titre1 Car"/>
    <w:basedOn w:val="Policepardfaut"/>
    <w:link w:val="titre10"/>
    <w:rsid w:val="00700C31"/>
    <w:rPr>
      <w:rFonts w:ascii="Times New Roman" w:eastAsia="Calibri" w:hAnsi="Times New Roman" w:cs="Times New Roman"/>
      <w:b/>
      <w:color w:val="000000"/>
      <w:u w:val="single"/>
      <w:lang w:eastAsia="en-US"/>
    </w:rPr>
  </w:style>
  <w:style w:type="character" w:customStyle="1" w:styleId="titre2Car0">
    <w:name w:val="titre2 Car"/>
    <w:basedOn w:val="Policepardfaut"/>
    <w:link w:val="titre20"/>
    <w:rsid w:val="00700C31"/>
    <w:rPr>
      <w:rFonts w:ascii="Times New Roman" w:eastAsia="Calibri" w:hAnsi="Times New Roman" w:cs="Times New Roman"/>
      <w:b/>
      <w:lang w:eastAsia="en-US"/>
    </w:rPr>
  </w:style>
  <w:style w:type="paragraph" w:styleId="Titre">
    <w:name w:val="Title"/>
    <w:basedOn w:val="Normal"/>
    <w:next w:val="Normal"/>
    <w:link w:val="TitreCar"/>
    <w:rsid w:val="00700C31"/>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700C31"/>
    <w:rPr>
      <w:rFonts w:asciiTheme="majorHAnsi" w:eastAsiaTheme="majorEastAsia" w:hAnsiTheme="majorHAnsi" w:cstheme="majorBidi"/>
      <w:color w:val="252525" w:themeColor="text2" w:themeShade="BF"/>
      <w:spacing w:val="5"/>
      <w:kern w:val="28"/>
      <w:sz w:val="52"/>
      <w:szCs w:val="52"/>
    </w:rPr>
  </w:style>
  <w:style w:type="paragraph" w:customStyle="1" w:styleId="02Programmetitre">
    <w:name w:val="02_Programme_titre"/>
    <w:basedOn w:val="Normal"/>
    <w:link w:val="02ProgrammetitreCar"/>
    <w:uiPriority w:val="99"/>
    <w:rsid w:val="00700C31"/>
    <w:pPr>
      <w:keepNext/>
      <w:keepLines/>
      <w:widowControl w:val="0"/>
      <w:suppressAutoHyphens/>
      <w:autoSpaceDE w:val="0"/>
      <w:autoSpaceDN w:val="0"/>
      <w:adjustRightInd w:val="0"/>
      <w:spacing w:before="142" w:line="200" w:lineRule="atLeast"/>
      <w:textAlignment w:val="center"/>
    </w:pPr>
    <w:rPr>
      <w:rFonts w:ascii="GuidePedagoNCond" w:hAnsi="GuidePedagoNCond" w:cs="GuidePedagoNCond"/>
      <w:caps/>
      <w:color w:val="000000"/>
      <w:sz w:val="19"/>
      <w:szCs w:val="19"/>
    </w:rPr>
  </w:style>
  <w:style w:type="paragraph" w:customStyle="1" w:styleId="Tableaucourant">
    <w:name w:val="Tableau_courant"/>
    <w:basedOn w:val="Normal"/>
    <w:uiPriority w:val="99"/>
    <w:rsid w:val="00700C31"/>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Tableautetiere">
    <w:name w:val="Tableau_tetiere"/>
    <w:basedOn w:val="Tableaucourant"/>
    <w:uiPriority w:val="99"/>
    <w:rsid w:val="00700C31"/>
    <w:pPr>
      <w:suppressAutoHyphens/>
    </w:pPr>
    <w:rPr>
      <w:rFonts w:ascii="GuidePedagoNCond-Bold" w:hAnsi="GuidePedagoNCond-Bold" w:cs="GuidePedagoNCond-Bold"/>
      <w:b/>
      <w:bCs/>
    </w:rPr>
  </w:style>
  <w:style w:type="paragraph" w:customStyle="1" w:styleId="Tableaulistepuce">
    <w:name w:val="Tableau_liste_puce"/>
    <w:basedOn w:val="Tableaucourant"/>
    <w:uiPriority w:val="99"/>
    <w:rsid w:val="00700C31"/>
    <w:pPr>
      <w:numPr>
        <w:numId w:val="3"/>
      </w:numPr>
      <w:tabs>
        <w:tab w:val="clear" w:pos="57"/>
        <w:tab w:val="left" w:pos="113"/>
      </w:tabs>
    </w:pPr>
  </w:style>
  <w:style w:type="paragraph" w:customStyle="1" w:styleId="TTextecourant">
    <w:name w:val="T_Texte_courant"/>
    <w:basedOn w:val="Normal"/>
    <w:link w:val="TTextecourantCar"/>
    <w:rsid w:val="00CF682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04Exercicestitre">
    <w:name w:val="04_Exercices_titre"/>
    <w:basedOn w:val="Normal"/>
    <w:next w:val="TTextecourant"/>
    <w:uiPriority w:val="99"/>
    <w:rsid w:val="00CF682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6Questionenonce">
    <w:name w:val="06_Question_enonce"/>
    <w:basedOn w:val="Normal"/>
    <w:uiPriority w:val="99"/>
    <w:rsid w:val="00CF682F"/>
    <w:pPr>
      <w:keepNext/>
      <w:widowControl w:val="0"/>
      <w:suppressAutoHyphens/>
      <w:autoSpaceDE w:val="0"/>
      <w:autoSpaceDN w:val="0"/>
      <w:adjustRightInd w:val="0"/>
      <w:spacing w:before="113" w:line="270" w:lineRule="atLeast"/>
      <w:jc w:val="both"/>
      <w:textAlignment w:val="center"/>
    </w:pPr>
    <w:rPr>
      <w:rFonts w:ascii="GuidePedagoTimes-Bold" w:hAnsi="GuidePedagoTimes-Bold" w:cs="GuidePedagoTimes-Bold"/>
      <w:b/>
      <w:bCs/>
      <w:color w:val="000000"/>
      <w:spacing w:val="-1"/>
      <w:sz w:val="23"/>
      <w:szCs w:val="23"/>
    </w:rPr>
  </w:style>
  <w:style w:type="paragraph" w:customStyle="1" w:styleId="10Versepreuvetitre">
    <w:name w:val="10_Vers_epreuve_titre"/>
    <w:basedOn w:val="Normal"/>
    <w:next w:val="Normal"/>
    <w:uiPriority w:val="99"/>
    <w:rsid w:val="00CF682F"/>
    <w:pPr>
      <w:keepNext/>
      <w:keepLines/>
      <w:widowControl w:val="0"/>
      <w:suppressAutoHyphens/>
      <w:autoSpaceDE w:val="0"/>
      <w:autoSpaceDN w:val="0"/>
      <w:adjustRightInd w:val="0"/>
      <w:spacing w:before="397" w:line="310" w:lineRule="atLeast"/>
      <w:textAlignment w:val="center"/>
    </w:pPr>
    <w:rPr>
      <w:rFonts w:ascii="GuidePedagoNCond" w:hAnsi="GuidePedagoNCond" w:cs="GuidePedagoNCond"/>
      <w:caps/>
      <w:color w:val="000000"/>
      <w:sz w:val="27"/>
      <w:szCs w:val="27"/>
    </w:rPr>
  </w:style>
  <w:style w:type="character" w:styleId="Marquedecommentaire">
    <w:name w:val="annotation reference"/>
    <w:basedOn w:val="Policepardfaut"/>
    <w:uiPriority w:val="99"/>
    <w:semiHidden/>
    <w:unhideWhenUsed/>
    <w:rsid w:val="00CF682F"/>
    <w:rPr>
      <w:sz w:val="16"/>
      <w:szCs w:val="16"/>
    </w:rPr>
  </w:style>
  <w:style w:type="paragraph" w:customStyle="1" w:styleId="05MissionTitre">
    <w:name w:val="05_Mission_Titre"/>
    <w:basedOn w:val="Normal"/>
    <w:uiPriority w:val="99"/>
    <w:rsid w:val="00CF682F"/>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hAnsi="GuidePedagoNCond" w:cs="GuidePedagoNCond"/>
      <w:color w:val="000000"/>
      <w:sz w:val="25"/>
      <w:szCs w:val="25"/>
    </w:rPr>
  </w:style>
  <w:style w:type="paragraph" w:customStyle="1" w:styleId="TEnumtiret">
    <w:name w:val="T_Enum_tiret"/>
    <w:basedOn w:val="TTextecourant"/>
    <w:next w:val="TTextecourant"/>
    <w:uiPriority w:val="99"/>
    <w:rsid w:val="00CF682F"/>
    <w:pPr>
      <w:numPr>
        <w:numId w:val="4"/>
      </w:numPr>
      <w:tabs>
        <w:tab w:val="left" w:pos="170"/>
      </w:tabs>
    </w:pPr>
  </w:style>
  <w:style w:type="paragraph" w:customStyle="1" w:styleId="1-Chapitre">
    <w:name w:val="1-Chapitre"/>
    <w:basedOn w:val="Normal"/>
    <w:rsid w:val="00811E9D"/>
    <w:rPr>
      <w:rFonts w:ascii="Arial" w:hAnsi="Arial"/>
      <w:b/>
      <w:bCs/>
      <w:color w:val="FF9900"/>
      <w:sz w:val="48"/>
      <w:szCs w:val="20"/>
      <w:lang w:bidi="en-US"/>
    </w:rPr>
  </w:style>
  <w:style w:type="paragraph" w:customStyle="1" w:styleId="3-titre1">
    <w:name w:val="3-titre1"/>
    <w:basedOn w:val="Normal"/>
    <w:rsid w:val="00811E9D"/>
    <w:pPr>
      <w:spacing w:before="240" w:after="120"/>
    </w:pPr>
    <w:rPr>
      <w:rFonts w:ascii="Arial" w:hAnsi="Arial"/>
      <w:b/>
      <w:bCs/>
      <w:color w:val="33CCCC"/>
      <w:sz w:val="36"/>
      <w:szCs w:val="20"/>
      <w:lang w:eastAsia="en-US" w:bidi="en-US"/>
    </w:rPr>
  </w:style>
  <w:style w:type="paragraph" w:customStyle="1" w:styleId="4-titre2">
    <w:name w:val="4-titre2"/>
    <w:basedOn w:val="Normal"/>
    <w:rsid w:val="00811E9D"/>
    <w:pPr>
      <w:spacing w:before="240" w:after="120"/>
      <w:jc w:val="both"/>
    </w:pPr>
    <w:rPr>
      <w:rFonts w:ascii="Arial" w:hAnsi="Arial"/>
      <w:b/>
      <w:bCs/>
      <w:color w:val="99CC00"/>
      <w:sz w:val="32"/>
      <w:szCs w:val="20"/>
      <w:lang w:eastAsia="en-US" w:bidi="en-US"/>
    </w:rPr>
  </w:style>
  <w:style w:type="character" w:customStyle="1" w:styleId="Titre2Car">
    <w:name w:val="Titre 2 Car"/>
    <w:basedOn w:val="Policepardfaut"/>
    <w:link w:val="Titre2"/>
    <w:uiPriority w:val="9"/>
    <w:rsid w:val="00FC5725"/>
    <w:rPr>
      <w:rFonts w:asciiTheme="majorHAnsi" w:eastAsiaTheme="majorEastAsia" w:hAnsiTheme="majorHAnsi" w:cstheme="majorBidi"/>
      <w:b/>
      <w:bCs/>
      <w:color w:val="F07F09" w:themeColor="accent1"/>
      <w:sz w:val="26"/>
      <w:szCs w:val="26"/>
    </w:rPr>
  </w:style>
  <w:style w:type="character" w:styleId="Rfrenceintense">
    <w:name w:val="Intense Reference"/>
    <w:basedOn w:val="Policepardfaut"/>
    <w:uiPriority w:val="32"/>
    <w:rsid w:val="00485543"/>
    <w:rPr>
      <w:b/>
      <w:bCs/>
      <w:smallCaps/>
      <w:color w:val="9F2936" w:themeColor="accent2"/>
      <w:spacing w:val="5"/>
      <w:u w:val="single"/>
    </w:rPr>
  </w:style>
  <w:style w:type="paragraph" w:customStyle="1" w:styleId="Default">
    <w:name w:val="Default"/>
    <w:rsid w:val="00A12DE3"/>
    <w:pPr>
      <w:widowControl w:val="0"/>
      <w:autoSpaceDE w:val="0"/>
      <w:autoSpaceDN w:val="0"/>
      <w:adjustRightInd w:val="0"/>
    </w:pPr>
    <w:rPr>
      <w:rFonts w:ascii="Arial" w:hAnsi="Arial" w:cs="Arial"/>
      <w:color w:val="000000"/>
    </w:rPr>
  </w:style>
  <w:style w:type="paragraph" w:customStyle="1" w:styleId="01TitreChapLDP">
    <w:name w:val="01_TitreChapLDP"/>
    <w:basedOn w:val="Titre1"/>
    <w:uiPriority w:val="99"/>
    <w:rsid w:val="00255D91"/>
    <w:pPr>
      <w:keepNext w:val="0"/>
      <w:keepLines w:val="0"/>
      <w:spacing w:after="720" w:line="360" w:lineRule="auto"/>
    </w:pPr>
    <w:rPr>
      <w:rFonts w:ascii="Times New Roman" w:eastAsia="Times New Roman" w:hAnsi="Times New Roman" w:cs="Times New Roman"/>
      <w:color w:val="auto"/>
      <w:sz w:val="40"/>
      <w:szCs w:val="40"/>
    </w:rPr>
  </w:style>
  <w:style w:type="paragraph" w:customStyle="1" w:styleId="07ReponseLDP">
    <w:name w:val="07_ReponseLDP"/>
    <w:basedOn w:val="Normal"/>
    <w:rsid w:val="00255D91"/>
    <w:pPr>
      <w:jc w:val="both"/>
    </w:pPr>
    <w:rPr>
      <w:sz w:val="22"/>
      <w:szCs w:val="22"/>
    </w:rPr>
  </w:style>
  <w:style w:type="paragraph" w:customStyle="1" w:styleId="02TitreRubriqueLDP">
    <w:name w:val="02_TitreRubriqueLDP"/>
    <w:basedOn w:val="Normal"/>
    <w:rsid w:val="00255D91"/>
    <w:pPr>
      <w:keepNext/>
      <w:pBdr>
        <w:top w:val="single" w:sz="4" w:space="1" w:color="auto"/>
        <w:left w:val="single" w:sz="4" w:space="4" w:color="auto"/>
        <w:bottom w:val="single" w:sz="4" w:space="1" w:color="auto"/>
        <w:right w:val="single" w:sz="4" w:space="4" w:color="auto"/>
      </w:pBdr>
      <w:spacing w:after="240"/>
      <w:outlineLvl w:val="4"/>
    </w:pPr>
    <w:rPr>
      <w:b/>
      <w:bCs/>
      <w:sz w:val="32"/>
      <w:szCs w:val="32"/>
    </w:rPr>
  </w:style>
  <w:style w:type="paragraph" w:customStyle="1" w:styleId="03TitreILDP">
    <w:name w:val="03_TitreILDP"/>
    <w:basedOn w:val="Titre2"/>
    <w:rsid w:val="00255D91"/>
    <w:pPr>
      <w:keepNext w:val="0"/>
      <w:keepLines w:val="0"/>
      <w:numPr>
        <w:numId w:val="5"/>
      </w:numPr>
      <w:spacing w:before="360" w:after="120"/>
    </w:pPr>
    <w:rPr>
      <w:rFonts w:ascii="Tahoma" w:eastAsia="Times New Roman" w:hAnsi="Tahoma" w:cs="Arial Unicode MS"/>
      <w:color w:val="auto"/>
      <w:sz w:val="28"/>
      <w:szCs w:val="28"/>
    </w:rPr>
  </w:style>
  <w:style w:type="paragraph" w:customStyle="1" w:styleId="04TitreALDP">
    <w:name w:val="04_TitreALDP"/>
    <w:basedOn w:val="Titre2"/>
    <w:rsid w:val="00255D91"/>
    <w:pPr>
      <w:keepNext w:val="0"/>
      <w:keepLines w:val="0"/>
      <w:numPr>
        <w:ilvl w:val="1"/>
        <w:numId w:val="6"/>
      </w:numPr>
      <w:tabs>
        <w:tab w:val="num" w:pos="360"/>
      </w:tabs>
      <w:spacing w:before="240" w:after="120"/>
      <w:ind w:left="0" w:firstLine="0"/>
    </w:pPr>
    <w:rPr>
      <w:rFonts w:ascii="Tahoma" w:eastAsia="Times New Roman" w:hAnsi="Tahoma" w:cs="Arial Unicode MS"/>
      <w:color w:val="auto"/>
      <w:sz w:val="24"/>
      <w:szCs w:val="28"/>
    </w:rPr>
  </w:style>
  <w:style w:type="paragraph" w:customStyle="1" w:styleId="06QuestionLDP">
    <w:name w:val="06_QuestionLDP"/>
    <w:basedOn w:val="Normal"/>
    <w:rsid w:val="00051DE0"/>
    <w:pPr>
      <w:numPr>
        <w:numId w:val="7"/>
      </w:numPr>
      <w:spacing w:before="120"/>
      <w:jc w:val="both"/>
    </w:pPr>
    <w:rPr>
      <w:b/>
      <w:bCs/>
      <w:sz w:val="22"/>
      <w:szCs w:val="22"/>
    </w:rPr>
  </w:style>
  <w:style w:type="character" w:styleId="Appelnotedebasdep">
    <w:name w:val="footnote reference"/>
    <w:basedOn w:val="Policepardfaut"/>
    <w:uiPriority w:val="99"/>
    <w:unhideWhenUsed/>
    <w:rsid w:val="006271EF"/>
    <w:rPr>
      <w:rFonts w:ascii="Avenir Light" w:hAnsi="Avenir Light"/>
      <w:b w:val="0"/>
      <w:bCs w:val="0"/>
      <w:i w:val="0"/>
      <w:iCs w:val="0"/>
      <w:color w:val="7F7F7F" w:themeColor="text1" w:themeTint="80"/>
      <w:sz w:val="18"/>
      <w:vertAlign w:val="superscript"/>
    </w:rPr>
  </w:style>
  <w:style w:type="character" w:styleId="Accentuation">
    <w:name w:val="Emphasis"/>
    <w:basedOn w:val="Policepardfaut"/>
    <w:uiPriority w:val="20"/>
    <w:rsid w:val="008A40F2"/>
    <w:rPr>
      <w:i/>
      <w:iCs/>
    </w:rPr>
  </w:style>
  <w:style w:type="paragraph" w:customStyle="1" w:styleId="Textecourant">
    <w:name w:val="Texte courant"/>
    <w:basedOn w:val="Normal"/>
    <w:link w:val="TextecourantCar"/>
    <w:rsid w:val="003315E0"/>
    <w:pPr>
      <w:suppressAutoHyphens/>
      <w:spacing w:after="60"/>
      <w:jc w:val="both"/>
    </w:pPr>
    <w:rPr>
      <w:lang w:eastAsia="ar-SA"/>
    </w:rPr>
  </w:style>
  <w:style w:type="paragraph" w:customStyle="1" w:styleId="Titre3bis">
    <w:name w:val="Titre 3 bis"/>
    <w:basedOn w:val="Titre3"/>
    <w:rsid w:val="003315E0"/>
    <w:pPr>
      <w:keepLines w:val="0"/>
      <w:numPr>
        <w:ilvl w:val="2"/>
      </w:numPr>
      <w:spacing w:before="100" w:after="100"/>
      <w:outlineLvl w:val="9"/>
    </w:pPr>
    <w:rPr>
      <w:rFonts w:ascii="Verdana" w:eastAsia="Times New Roman" w:hAnsi="Verdana" w:cs="Times New Roman"/>
      <w:b/>
      <w:bCs/>
      <w:color w:val="auto"/>
      <w:szCs w:val="28"/>
      <w:u w:val="single"/>
      <w:lang w:eastAsia="ar-SA"/>
    </w:rPr>
  </w:style>
  <w:style w:type="paragraph" w:customStyle="1" w:styleId="Exemple">
    <w:name w:val="Exemple"/>
    <w:basedOn w:val="Textecourant"/>
    <w:rsid w:val="003315E0"/>
    <w:rPr>
      <w:rFonts w:ascii="Arial" w:hAnsi="Arial"/>
      <w:sz w:val="20"/>
    </w:rPr>
  </w:style>
  <w:style w:type="paragraph" w:customStyle="1" w:styleId="Titre2bis">
    <w:name w:val="Titre 2 bis"/>
    <w:basedOn w:val="Titre2"/>
    <w:rsid w:val="003315E0"/>
    <w:pPr>
      <w:keepLines w:val="0"/>
      <w:numPr>
        <w:ilvl w:val="1"/>
      </w:numPr>
      <w:spacing w:before="360" w:after="240"/>
      <w:ind w:left="1418"/>
      <w:outlineLvl w:val="9"/>
    </w:pPr>
    <w:rPr>
      <w:rFonts w:ascii="Verdana" w:eastAsia="Times New Roman" w:hAnsi="Verdana" w:cs="Times New Roman"/>
      <w:color w:val="auto"/>
      <w:sz w:val="28"/>
      <w:szCs w:val="20"/>
      <w:lang w:eastAsia="ar-SA"/>
    </w:rPr>
  </w:style>
  <w:style w:type="character" w:customStyle="1" w:styleId="Titre3Car">
    <w:name w:val="Titre 3 Car"/>
    <w:basedOn w:val="Policepardfaut"/>
    <w:link w:val="Titre3"/>
    <w:rsid w:val="003315E0"/>
    <w:rPr>
      <w:rFonts w:asciiTheme="majorHAnsi" w:eastAsiaTheme="majorEastAsia" w:hAnsiTheme="majorHAnsi" w:cstheme="majorBidi"/>
      <w:color w:val="773F04" w:themeColor="accent1" w:themeShade="7F"/>
    </w:rPr>
  </w:style>
  <w:style w:type="paragraph" w:customStyle="1" w:styleId="texteobjectifstableau">
    <w:name w:val="texte objectifs tableau"/>
    <w:basedOn w:val="Normal"/>
    <w:rsid w:val="00016AFE"/>
    <w:pPr>
      <w:spacing w:line="280" w:lineRule="exact"/>
      <w:ind w:right="567"/>
    </w:pPr>
    <w:rPr>
      <w:rFonts w:ascii="Calibri" w:hAnsi="Calibri" w:cs="Calibri"/>
      <w:bCs/>
      <w:sz w:val="22"/>
      <w:szCs w:val="22"/>
    </w:rPr>
  </w:style>
  <w:style w:type="paragraph" w:customStyle="1" w:styleId="Titre1GP">
    <w:name w:val="Titre 1 GP"/>
    <w:basedOn w:val="Titre1"/>
    <w:rsid w:val="00016AFE"/>
    <w:pPr>
      <w:keepLines w:val="0"/>
      <w:jc w:val="center"/>
    </w:pPr>
    <w:rPr>
      <w:rFonts w:ascii="Arial" w:eastAsia="Times New Roman" w:hAnsi="Arial" w:cs="Times New Roman"/>
      <w:color w:val="auto"/>
      <w:sz w:val="40"/>
      <w:szCs w:val="20"/>
      <w:lang w:val="x-none"/>
    </w:rPr>
  </w:style>
  <w:style w:type="paragraph" w:customStyle="1" w:styleId="Titre2GP">
    <w:name w:val="Titre 2 GP"/>
    <w:basedOn w:val="Titre2"/>
    <w:rsid w:val="00016AFE"/>
    <w:pPr>
      <w:keepLines w:val="0"/>
      <w:spacing w:before="0"/>
      <w:jc w:val="center"/>
    </w:pPr>
    <w:rPr>
      <w:rFonts w:ascii="Arial" w:eastAsia="Times New Roman" w:hAnsi="Arial" w:cs="Times New Roman"/>
      <w:color w:val="auto"/>
      <w:sz w:val="36"/>
      <w:szCs w:val="24"/>
      <w:lang w:val="x-none"/>
    </w:rPr>
  </w:style>
  <w:style w:type="paragraph" w:customStyle="1" w:styleId="Titre3GP">
    <w:name w:val="Titre 3 GP"/>
    <w:basedOn w:val="Titre3"/>
    <w:rsid w:val="00016AFE"/>
    <w:pPr>
      <w:keepLines w:val="0"/>
      <w:spacing w:before="360" w:after="240" w:line="320" w:lineRule="exact"/>
      <w:jc w:val="both"/>
    </w:pPr>
    <w:rPr>
      <w:rFonts w:ascii="Arial" w:eastAsia="Times New Roman" w:hAnsi="Arial" w:cs="Times New Roman"/>
      <w:b/>
      <w:bCs/>
      <w:color w:val="auto"/>
      <w:sz w:val="28"/>
      <w:szCs w:val="20"/>
      <w:lang w:val="x-none"/>
    </w:rPr>
  </w:style>
  <w:style w:type="character" w:customStyle="1" w:styleId="planchapitretableau">
    <w:name w:val="plan chapitre tableau"/>
    <w:rsid w:val="00016AFE"/>
    <w:rPr>
      <w:rFonts w:ascii="Arial" w:hAnsi="Arial"/>
      <w:b/>
      <w:sz w:val="22"/>
    </w:rPr>
  </w:style>
  <w:style w:type="paragraph" w:customStyle="1" w:styleId="TB3">
    <w:name w:val="TB3"/>
    <w:basedOn w:val="Normal"/>
    <w:rsid w:val="00016AFE"/>
    <w:pPr>
      <w:autoSpaceDE w:val="0"/>
      <w:autoSpaceDN w:val="0"/>
      <w:adjustRightInd w:val="0"/>
      <w:jc w:val="both"/>
    </w:pPr>
    <w:rPr>
      <w:rFonts w:ascii="Arial" w:eastAsia="MS Mincho" w:hAnsi="Arial" w:cs="Arial"/>
      <w:szCs w:val="20"/>
    </w:rPr>
  </w:style>
  <w:style w:type="character" w:customStyle="1" w:styleId="TB3gras">
    <w:name w:val="TB3 gras"/>
    <w:uiPriority w:val="1"/>
    <w:rsid w:val="00016AFE"/>
    <w:rPr>
      <w:rFonts w:ascii="Arial" w:hAnsi="Arial"/>
      <w:b/>
      <w:sz w:val="20"/>
    </w:rPr>
  </w:style>
  <w:style w:type="paragraph" w:customStyle="1" w:styleId="TexteCours">
    <w:name w:val="Texte Cours"/>
    <w:basedOn w:val="Normal"/>
    <w:rsid w:val="00016AFE"/>
    <w:pPr>
      <w:spacing w:after="120" w:line="276" w:lineRule="auto"/>
      <w:ind w:left="284" w:right="284"/>
      <w:jc w:val="both"/>
    </w:pPr>
    <w:rPr>
      <w:rFonts w:ascii="Calibri" w:eastAsia="Calibri" w:hAnsi="Calibri" w:cs="Calibri"/>
      <w:sz w:val="22"/>
      <w:szCs w:val="22"/>
      <w:lang w:eastAsia="en-US"/>
    </w:rPr>
  </w:style>
  <w:style w:type="paragraph" w:customStyle="1" w:styleId="Titre6GP">
    <w:name w:val="Titre 6 GP"/>
    <w:basedOn w:val="Normal"/>
    <w:rsid w:val="00016AFE"/>
    <w:pPr>
      <w:spacing w:after="120" w:line="276" w:lineRule="auto"/>
    </w:pPr>
    <w:rPr>
      <w:rFonts w:ascii="Arial" w:eastAsia="Calibri" w:hAnsi="Arial"/>
      <w:b/>
      <w:szCs w:val="22"/>
      <w:lang w:eastAsia="en-US"/>
    </w:rPr>
  </w:style>
  <w:style w:type="paragraph" w:customStyle="1" w:styleId="2-titrechapitre">
    <w:name w:val="2-titre chapitre"/>
    <w:basedOn w:val="Normal"/>
    <w:rsid w:val="00016AFE"/>
    <w:rPr>
      <w:rFonts w:ascii="Arial" w:hAnsi="Arial"/>
      <w:sz w:val="44"/>
      <w:szCs w:val="20"/>
      <w:lang w:eastAsia="en-US" w:bidi="en-US"/>
    </w:rPr>
  </w:style>
  <w:style w:type="paragraph" w:customStyle="1" w:styleId="6-textecourant">
    <w:name w:val="6-texte courant"/>
    <w:basedOn w:val="Normal"/>
    <w:link w:val="6-textecourantCar"/>
    <w:rsid w:val="00016AFE"/>
    <w:pPr>
      <w:spacing w:before="60"/>
      <w:jc w:val="both"/>
    </w:pPr>
    <w:rPr>
      <w:rFonts w:ascii="Arial" w:eastAsia="Calibri" w:hAnsi="Arial" w:cs="Arial"/>
      <w:lang w:eastAsia="en-US" w:bidi="en-US"/>
    </w:rPr>
  </w:style>
  <w:style w:type="character" w:customStyle="1" w:styleId="6-textecourantCar">
    <w:name w:val="6-texte courant Car"/>
    <w:link w:val="6-textecourant"/>
    <w:rsid w:val="00016AFE"/>
    <w:rPr>
      <w:rFonts w:ascii="Arial" w:eastAsia="Calibri" w:hAnsi="Arial" w:cs="Arial"/>
      <w:sz w:val="20"/>
      <w:lang w:eastAsia="en-US" w:bidi="en-US"/>
    </w:rPr>
  </w:style>
  <w:style w:type="character" w:customStyle="1" w:styleId="Titre4Car">
    <w:name w:val="Titre 4 Car"/>
    <w:basedOn w:val="Policepardfaut"/>
    <w:link w:val="Titre4"/>
    <w:uiPriority w:val="9"/>
    <w:rsid w:val="00980D61"/>
    <w:rPr>
      <w:rFonts w:asciiTheme="majorHAnsi" w:eastAsiaTheme="majorEastAsia" w:hAnsiTheme="majorHAnsi" w:cstheme="majorBidi"/>
      <w:i/>
      <w:iCs/>
      <w:color w:val="B35E06" w:themeColor="accent1" w:themeShade="BF"/>
      <w:sz w:val="20"/>
    </w:rPr>
  </w:style>
  <w:style w:type="character" w:styleId="lev">
    <w:name w:val="Strong"/>
    <w:uiPriority w:val="22"/>
    <w:rsid w:val="00980D61"/>
    <w:rPr>
      <w:b/>
      <w:bCs/>
    </w:rPr>
  </w:style>
  <w:style w:type="paragraph" w:styleId="Corpsdetexte">
    <w:name w:val="Body Text"/>
    <w:basedOn w:val="Normal"/>
    <w:link w:val="CorpsdetexteCar"/>
    <w:rsid w:val="00980D61"/>
    <w:pPr>
      <w:widowControl w:val="0"/>
      <w:suppressAutoHyphens/>
      <w:spacing w:after="120"/>
    </w:pPr>
    <w:rPr>
      <w:szCs w:val="20"/>
    </w:rPr>
  </w:style>
  <w:style w:type="character" w:customStyle="1" w:styleId="CorpsdetexteCar">
    <w:name w:val="Corps de texte Car"/>
    <w:basedOn w:val="Policepardfaut"/>
    <w:link w:val="Corpsdetexte"/>
    <w:rsid w:val="00980D61"/>
    <w:rPr>
      <w:rFonts w:ascii="Times New Roman" w:eastAsia="Times New Roman" w:hAnsi="Times New Roman" w:cs="Times New Roman"/>
      <w:sz w:val="20"/>
      <w:szCs w:val="20"/>
      <w:lang w:eastAsia="fr-FR"/>
    </w:rPr>
  </w:style>
  <w:style w:type="character" w:styleId="Lienhypertextesuivivisit">
    <w:name w:val="FollowedHyperlink"/>
    <w:basedOn w:val="Policepardfaut"/>
    <w:uiPriority w:val="99"/>
    <w:semiHidden/>
    <w:unhideWhenUsed/>
    <w:rsid w:val="00603B49"/>
    <w:rPr>
      <w:color w:val="B26B02" w:themeColor="followedHyperlink"/>
      <w:u w:val="single"/>
    </w:rPr>
  </w:style>
  <w:style w:type="paragraph" w:customStyle="1" w:styleId="Contenudetableau">
    <w:name w:val="Contenu de tableau"/>
    <w:basedOn w:val="Normal"/>
    <w:rsid w:val="002D2064"/>
    <w:pPr>
      <w:widowControl w:val="0"/>
      <w:suppressLineNumbers/>
      <w:suppressAutoHyphens/>
    </w:pPr>
    <w:rPr>
      <w:szCs w:val="20"/>
    </w:rPr>
  </w:style>
  <w:style w:type="paragraph" w:customStyle="1" w:styleId="Normal-liste">
    <w:name w:val="Normal-liste"/>
    <w:basedOn w:val="Normal"/>
    <w:rsid w:val="008401A9"/>
    <w:pPr>
      <w:numPr>
        <w:numId w:val="8"/>
      </w:numPr>
      <w:spacing w:before="120" w:after="120"/>
      <w:jc w:val="both"/>
    </w:pPr>
    <w:rPr>
      <w:rFonts w:ascii="Arial" w:eastAsia="Calibri" w:hAnsi="Arial" w:cs="Arial"/>
      <w:sz w:val="21"/>
      <w:szCs w:val="20"/>
      <w:lang w:eastAsia="en-US"/>
    </w:rPr>
  </w:style>
  <w:style w:type="paragraph" w:customStyle="1" w:styleId="5-titre3">
    <w:name w:val="5-titre3"/>
    <w:basedOn w:val="Normal"/>
    <w:rsid w:val="008401A9"/>
    <w:pPr>
      <w:spacing w:before="240" w:after="240"/>
      <w:jc w:val="both"/>
    </w:pPr>
    <w:rPr>
      <w:rFonts w:ascii="Arial" w:hAnsi="Arial"/>
      <w:b/>
      <w:bCs/>
      <w:szCs w:val="20"/>
      <w:lang w:eastAsia="en-US" w:bidi="en-US"/>
    </w:rPr>
  </w:style>
  <w:style w:type="table" w:styleId="Grilledutableau">
    <w:name w:val="Table Grid"/>
    <w:basedOn w:val="TableauNormal"/>
    <w:uiPriority w:val="59"/>
    <w:rsid w:val="00254D60"/>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rubrique">
    <w:name w:val="titrerubrique"/>
    <w:basedOn w:val="Titre2"/>
    <w:rsid w:val="00254D60"/>
    <w:pPr>
      <w:keepLines w:val="0"/>
      <w:pBdr>
        <w:top w:val="single" w:sz="4" w:space="1" w:color="auto"/>
        <w:left w:val="single" w:sz="4" w:space="4" w:color="auto"/>
        <w:bottom w:val="single" w:sz="4" w:space="1" w:color="auto"/>
        <w:right w:val="single" w:sz="4" w:space="4" w:color="auto"/>
      </w:pBdr>
      <w:spacing w:before="800"/>
      <w:ind w:left="113" w:right="113"/>
    </w:pPr>
    <w:rPr>
      <w:rFonts w:ascii="Times New Roman" w:eastAsia="Times New Roman" w:hAnsi="Times New Roman" w:cs="Times New Roman"/>
      <w:bCs w:val="0"/>
      <w:color w:val="auto"/>
      <w:sz w:val="40"/>
      <w:szCs w:val="24"/>
    </w:rPr>
  </w:style>
  <w:style w:type="paragraph" w:customStyle="1" w:styleId="ListeTexte">
    <w:name w:val="ListeTexte"/>
    <w:basedOn w:val="Textecourant"/>
    <w:rsid w:val="00254D60"/>
    <w:pPr>
      <w:numPr>
        <w:numId w:val="9"/>
      </w:numPr>
      <w:suppressAutoHyphens w:val="0"/>
      <w:spacing w:after="0"/>
    </w:pPr>
    <w:rPr>
      <w:lang w:eastAsia="fr-FR"/>
    </w:rPr>
  </w:style>
  <w:style w:type="paragraph" w:customStyle="1" w:styleId="00Chaptitre">
    <w:name w:val="00_Chap_titre"/>
    <w:basedOn w:val="Normal"/>
    <w:uiPriority w:val="99"/>
    <w:rsid w:val="00254D60"/>
    <w:pPr>
      <w:keepNext/>
      <w:keepLines/>
      <w:pageBreakBefore/>
      <w:widowControl w:val="0"/>
      <w:suppressAutoHyphens/>
      <w:autoSpaceDE w:val="0"/>
      <w:autoSpaceDN w:val="0"/>
      <w:adjustRightInd w:val="0"/>
      <w:spacing w:after="397" w:line="560" w:lineRule="atLeast"/>
      <w:ind w:left="1417" w:hanging="1417"/>
      <w:textAlignment w:val="center"/>
    </w:pPr>
    <w:rPr>
      <w:rFonts w:ascii="GuidePedagoArial" w:hAnsi="GuidePedagoArial" w:cs="GuidePedagoArial"/>
      <w:color w:val="000000"/>
      <w:sz w:val="48"/>
      <w:szCs w:val="48"/>
    </w:rPr>
  </w:style>
  <w:style w:type="paragraph" w:customStyle="1" w:styleId="08Commentaire">
    <w:name w:val="08_Commentaire"/>
    <w:basedOn w:val="Normal"/>
    <w:uiPriority w:val="99"/>
    <w:rsid w:val="00254D60"/>
    <w:pPr>
      <w:widowControl w:val="0"/>
      <w:tabs>
        <w:tab w:val="left" w:pos="280"/>
      </w:tabs>
      <w:autoSpaceDE w:val="0"/>
      <w:autoSpaceDN w:val="0"/>
      <w:adjustRightInd w:val="0"/>
      <w:spacing w:before="113" w:line="270" w:lineRule="atLeast"/>
      <w:jc w:val="both"/>
      <w:textAlignment w:val="center"/>
    </w:pPr>
    <w:rPr>
      <w:rFonts w:ascii="GuidePedagoNCond-Italic" w:hAnsi="GuidePedagoNCond-Italic" w:cs="GuidePedagoNCond-Italic"/>
      <w:i/>
      <w:iCs/>
      <w:color w:val="000000"/>
      <w:sz w:val="23"/>
      <w:szCs w:val="23"/>
    </w:rPr>
  </w:style>
  <w:style w:type="paragraph" w:customStyle="1" w:styleId="05ExerciceTitre">
    <w:name w:val="05_Exercice_Titre"/>
    <w:basedOn w:val="Normal"/>
    <w:uiPriority w:val="99"/>
    <w:rsid w:val="00254D60"/>
    <w:pPr>
      <w:keepNext/>
      <w:keepLines/>
      <w:widowControl w:val="0"/>
      <w:suppressAutoHyphens/>
      <w:autoSpaceDE w:val="0"/>
      <w:autoSpaceDN w:val="0"/>
      <w:adjustRightInd w:val="0"/>
      <w:spacing w:before="198" w:after="85" w:line="310" w:lineRule="atLeast"/>
      <w:ind w:left="567" w:hanging="567"/>
      <w:textAlignment w:val="center"/>
    </w:pPr>
    <w:rPr>
      <w:rFonts w:ascii="GuidePedagoNCond" w:hAnsi="GuidePedagoNCond" w:cs="GuidePedagoNCond"/>
      <w:color w:val="000000"/>
      <w:sz w:val="25"/>
      <w:szCs w:val="25"/>
    </w:rPr>
  </w:style>
  <w:style w:type="character" w:customStyle="1" w:styleId="Chapnum">
    <w:name w:val="Chap_num"/>
    <w:uiPriority w:val="99"/>
    <w:rsid w:val="00254D60"/>
    <w:rPr>
      <w:rFonts w:ascii="GuidePedagoNCond-Bold" w:hAnsi="GuidePedagoNCond-Bold"/>
      <w:b/>
      <w:color w:val="000000"/>
      <w:spacing w:val="0"/>
      <w:sz w:val="100"/>
      <w:lang w:val="fr-FR"/>
    </w:rPr>
  </w:style>
  <w:style w:type="paragraph" w:customStyle="1" w:styleId="ListePuce">
    <w:name w:val="ListePuce"/>
    <w:basedOn w:val="Normal"/>
    <w:rsid w:val="00E24164"/>
    <w:pPr>
      <w:numPr>
        <w:numId w:val="10"/>
      </w:numPr>
      <w:spacing w:line="360" w:lineRule="auto"/>
      <w:ind w:right="-288"/>
    </w:pPr>
    <w:rPr>
      <w:kern w:val="36"/>
    </w:rPr>
  </w:style>
  <w:style w:type="table" w:customStyle="1" w:styleId="TableauGrille5Fonc-Accentuation51">
    <w:name w:val="Tableau Grille 5 Foncé - Accentuation 51"/>
    <w:basedOn w:val="TableauNormal"/>
    <w:uiPriority w:val="50"/>
    <w:rsid w:val="00DB55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TableauGrille7Couleur-Accentuation51">
    <w:name w:val="Tableau Grille 7 Couleur - Accentuation 51"/>
    <w:basedOn w:val="TableauNormal"/>
    <w:uiPriority w:val="52"/>
    <w:rsid w:val="00DB55EF"/>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paragraph" w:styleId="Sansinterligne">
    <w:name w:val="No Spacing"/>
    <w:link w:val="SansinterligneCar"/>
    <w:uiPriority w:val="1"/>
    <w:rsid w:val="002B3B85"/>
    <w:rPr>
      <w:rFonts w:ascii="Calibri" w:eastAsia="Calibri" w:hAnsi="Calibri" w:cs="Times New Roman"/>
      <w:sz w:val="22"/>
      <w:szCs w:val="22"/>
      <w:lang w:eastAsia="en-US"/>
    </w:rPr>
  </w:style>
  <w:style w:type="character" w:customStyle="1" w:styleId="SansinterligneCar">
    <w:name w:val="Sans interligne Car"/>
    <w:link w:val="Sansinterligne"/>
    <w:uiPriority w:val="1"/>
    <w:rsid w:val="002B3B85"/>
    <w:rPr>
      <w:rFonts w:ascii="Calibri" w:eastAsia="Calibri" w:hAnsi="Calibri" w:cs="Times New Roman"/>
      <w:sz w:val="22"/>
      <w:szCs w:val="22"/>
      <w:lang w:eastAsia="en-US"/>
    </w:rPr>
  </w:style>
  <w:style w:type="table" w:customStyle="1" w:styleId="TableauGrille7Couleur-Accentuation61">
    <w:name w:val="Tableau Grille 7 Couleur - Accentuation 61"/>
    <w:basedOn w:val="TableauNormal"/>
    <w:uiPriority w:val="52"/>
    <w:rsid w:val="00C608A8"/>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TableauGrille7Couleur-Accentuation31">
    <w:name w:val="Tableau Grille 7 Couleur - Accentuation 31"/>
    <w:basedOn w:val="TableauNormal"/>
    <w:uiPriority w:val="52"/>
    <w:rsid w:val="00040448"/>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paragraph" w:customStyle="1" w:styleId="titrepartie">
    <w:name w:val="titrepartie"/>
    <w:basedOn w:val="Titre3"/>
    <w:rsid w:val="003C11CF"/>
    <w:pPr>
      <w:keepNext w:val="0"/>
      <w:keepLines w:val="0"/>
      <w:spacing w:before="640" w:after="160"/>
    </w:pPr>
    <w:rPr>
      <w:rFonts w:ascii="Times New Roman" w:eastAsia="Times New Roman" w:hAnsi="Times New Roman" w:cs="Times New Roman"/>
      <w:b/>
      <w:bCs/>
      <w:color w:val="auto"/>
      <w:sz w:val="32"/>
    </w:rPr>
  </w:style>
  <w:style w:type="paragraph" w:customStyle="1" w:styleId="0204SYNTHESEtexte">
    <w:name w:val="02_04_SYNTHESE_texte"/>
    <w:rsid w:val="003C11CF"/>
    <w:pPr>
      <w:tabs>
        <w:tab w:val="right" w:pos="1569"/>
      </w:tabs>
      <w:spacing w:before="200" w:after="200" w:line="276" w:lineRule="auto"/>
      <w:jc w:val="both"/>
    </w:pPr>
    <w:rPr>
      <w:rFonts w:ascii="TimesNewRomanPS" w:eastAsia="MS Mincho" w:hAnsi="TimesNewRomanPS" w:cs="Times New Roman"/>
      <w:szCs w:val="22"/>
      <w:lang w:eastAsia="fr-FR"/>
    </w:rPr>
  </w:style>
  <w:style w:type="paragraph" w:customStyle="1" w:styleId="0205SYNTHESEinterB">
    <w:name w:val="02_05_SYNTHESE_inter_B"/>
    <w:basedOn w:val="0204SYNTHESEtexte"/>
    <w:rsid w:val="003C11CF"/>
    <w:rPr>
      <w:b/>
    </w:rPr>
  </w:style>
  <w:style w:type="paragraph" w:customStyle="1" w:styleId="a">
    <w:basedOn w:val="Normal"/>
    <w:next w:val="NormalWeb"/>
    <w:rsid w:val="003C11CF"/>
    <w:pPr>
      <w:spacing w:before="120"/>
      <w:ind w:left="240" w:right="240"/>
      <w:jc w:val="both"/>
    </w:pPr>
    <w:rPr>
      <w:rFonts w:eastAsia="Calibri"/>
    </w:rPr>
  </w:style>
  <w:style w:type="paragraph" w:customStyle="1" w:styleId="Titrepartie0">
    <w:name w:val="Titre partie"/>
    <w:basedOn w:val="Normal"/>
    <w:rsid w:val="003C11CF"/>
    <w:pPr>
      <w:jc w:val="both"/>
    </w:pPr>
    <w:rPr>
      <w:rFonts w:ascii="Arial" w:hAnsi="Arial"/>
      <w:b/>
      <w:bCs/>
      <w:color w:val="CC0000"/>
      <w:sz w:val="28"/>
      <w:szCs w:val="26"/>
    </w:rPr>
  </w:style>
  <w:style w:type="paragraph" w:customStyle="1" w:styleId="Soustitre1">
    <w:name w:val="Sous titre 1"/>
    <w:basedOn w:val="Normal"/>
    <w:rsid w:val="003C11CF"/>
    <w:pPr>
      <w:jc w:val="both"/>
    </w:pPr>
    <w:rPr>
      <w:b/>
      <w:bCs/>
      <w:sz w:val="26"/>
      <w:szCs w:val="26"/>
    </w:rPr>
  </w:style>
  <w:style w:type="paragraph" w:customStyle="1" w:styleId="07Textecourant">
    <w:name w:val="07_Texte_courant"/>
    <w:basedOn w:val="Normal"/>
    <w:link w:val="07TextecourantCar"/>
    <w:uiPriority w:val="99"/>
    <w:rsid w:val="003C11CF"/>
    <w:pPr>
      <w:widowControl w:val="0"/>
      <w:autoSpaceDE w:val="0"/>
      <w:autoSpaceDN w:val="0"/>
      <w:adjustRightInd w:val="0"/>
      <w:spacing w:line="260" w:lineRule="atLeast"/>
      <w:jc w:val="both"/>
      <w:textAlignment w:val="center"/>
    </w:pPr>
    <w:rPr>
      <w:rFonts w:ascii="GuidePedagoTimes" w:hAnsi="GuidePedagoTimes" w:cs="GuidePedagoTimes"/>
      <w:color w:val="000000"/>
      <w:sz w:val="22"/>
      <w:szCs w:val="22"/>
    </w:rPr>
  </w:style>
  <w:style w:type="paragraph" w:customStyle="1" w:styleId="13Tableaucourant">
    <w:name w:val="13_Tableau_courant"/>
    <w:basedOn w:val="Normal"/>
    <w:uiPriority w:val="99"/>
    <w:rsid w:val="003C11CF"/>
    <w:pPr>
      <w:widowControl w:val="0"/>
      <w:autoSpaceDE w:val="0"/>
      <w:autoSpaceDN w:val="0"/>
      <w:adjustRightInd w:val="0"/>
      <w:spacing w:line="180" w:lineRule="atLeast"/>
      <w:jc w:val="both"/>
      <w:textAlignment w:val="center"/>
    </w:pPr>
    <w:rPr>
      <w:rFonts w:ascii="GuidePedagoNCond" w:hAnsi="GuidePedagoNCond" w:cs="GuidePedagoNCond"/>
      <w:color w:val="000000"/>
      <w:sz w:val="16"/>
      <w:szCs w:val="16"/>
    </w:rPr>
  </w:style>
  <w:style w:type="paragraph" w:customStyle="1" w:styleId="12Tableautetiere">
    <w:name w:val="12_Tableau_tetiere"/>
    <w:basedOn w:val="13Tableaucourant"/>
    <w:uiPriority w:val="99"/>
    <w:rsid w:val="003C11CF"/>
    <w:pPr>
      <w:suppressAutoHyphens/>
      <w:jc w:val="left"/>
    </w:pPr>
    <w:rPr>
      <w:rFonts w:ascii="GuidePedagoNCond-Bold" w:hAnsi="GuidePedagoNCond-Bold" w:cs="GuidePedagoNCond-Bold"/>
      <w:b/>
      <w:bCs/>
    </w:rPr>
  </w:style>
  <w:style w:type="paragraph" w:customStyle="1" w:styleId="08InterSynthse">
    <w:name w:val="08_Inter_Synthèse"/>
    <w:basedOn w:val="07Textecourant"/>
    <w:link w:val="08InterSynthseCar"/>
    <w:rsid w:val="003C11CF"/>
    <w:pPr>
      <w:spacing w:before="120"/>
    </w:pPr>
    <w:rPr>
      <w:rFonts w:ascii="Guide Pedago NCond" w:hAnsi="Guide Pedago NCond"/>
      <w:b/>
    </w:rPr>
  </w:style>
  <w:style w:type="character" w:customStyle="1" w:styleId="07TextecourantCar">
    <w:name w:val="07_Texte_courant Car"/>
    <w:basedOn w:val="Policepardfaut"/>
    <w:link w:val="07Textecourant"/>
    <w:uiPriority w:val="99"/>
    <w:rsid w:val="003C11CF"/>
    <w:rPr>
      <w:rFonts w:ascii="GuidePedagoTimes" w:eastAsia="Times New Roman" w:hAnsi="GuidePedagoTimes" w:cs="GuidePedagoTimes"/>
      <w:color w:val="000000"/>
      <w:sz w:val="22"/>
      <w:szCs w:val="22"/>
      <w:lang w:eastAsia="fr-FR"/>
    </w:rPr>
  </w:style>
  <w:style w:type="character" w:customStyle="1" w:styleId="08InterSynthseCar">
    <w:name w:val="08_Inter_Synthèse Car"/>
    <w:basedOn w:val="07TextecourantCar"/>
    <w:link w:val="08InterSynthse"/>
    <w:rsid w:val="003C11CF"/>
    <w:rPr>
      <w:rFonts w:ascii="Guide Pedago NCond" w:eastAsia="Times New Roman" w:hAnsi="Guide Pedago NCond" w:cs="GuidePedagoTimes"/>
      <w:b/>
      <w:color w:val="000000"/>
      <w:sz w:val="22"/>
      <w:szCs w:val="22"/>
      <w:lang w:eastAsia="fr-FR"/>
    </w:rPr>
  </w:style>
  <w:style w:type="paragraph" w:customStyle="1" w:styleId="01CorrigSynthse">
    <w:name w:val="01_Corrigé_Synthèse"/>
    <w:basedOn w:val="02Programmetitre"/>
    <w:link w:val="01CorrigSynthseCar"/>
    <w:rsid w:val="003C11CF"/>
    <w:pPr>
      <w:pBdr>
        <w:bottom w:val="single" w:sz="4" w:space="1" w:color="auto"/>
      </w:pBdr>
      <w:spacing w:before="360" w:after="240"/>
    </w:pPr>
    <w:rPr>
      <w:b/>
      <w:sz w:val="32"/>
      <w:szCs w:val="32"/>
    </w:rPr>
  </w:style>
  <w:style w:type="character" w:customStyle="1" w:styleId="01CorrigSynthseCar">
    <w:name w:val="01_Corrigé_Synthèse Car"/>
    <w:basedOn w:val="Policepardfaut"/>
    <w:link w:val="01CorrigSynthse"/>
    <w:rsid w:val="003C11CF"/>
    <w:rPr>
      <w:rFonts w:ascii="GuidePedagoNCond" w:eastAsia="Times New Roman" w:hAnsi="GuidePedagoNCond" w:cs="GuidePedagoNCond"/>
      <w:b/>
      <w:caps/>
      <w:color w:val="000000"/>
      <w:sz w:val="32"/>
      <w:szCs w:val="32"/>
      <w:lang w:eastAsia="fr-FR"/>
    </w:rPr>
  </w:style>
  <w:style w:type="paragraph" w:customStyle="1" w:styleId="04Niveau1">
    <w:name w:val="04_Niveau_1"/>
    <w:basedOn w:val="Normal"/>
    <w:next w:val="07Textecourant"/>
    <w:uiPriority w:val="99"/>
    <w:rsid w:val="003C11CF"/>
    <w:pPr>
      <w:keepNext/>
      <w:keepLines/>
      <w:widowControl w:val="0"/>
      <w:suppressAutoHyphens/>
      <w:autoSpaceDE w:val="0"/>
      <w:autoSpaceDN w:val="0"/>
      <w:adjustRightInd w:val="0"/>
      <w:spacing w:before="680" w:line="310" w:lineRule="atLeast"/>
      <w:textAlignment w:val="center"/>
    </w:pPr>
    <w:rPr>
      <w:rFonts w:ascii="GuidePedagoNCond-Bold" w:hAnsi="GuidePedagoNCond-Bold" w:cs="GuidePedagoNCond-Bold"/>
      <w:b/>
      <w:bCs/>
      <w:color w:val="000000"/>
      <w:sz w:val="27"/>
      <w:szCs w:val="27"/>
    </w:rPr>
  </w:style>
  <w:style w:type="paragraph" w:customStyle="1" w:styleId="09Puce">
    <w:name w:val="09_Puce"/>
    <w:basedOn w:val="07Textecourant"/>
    <w:link w:val="09PuceCar"/>
    <w:rsid w:val="003C11CF"/>
    <w:pPr>
      <w:numPr>
        <w:numId w:val="11"/>
      </w:numPr>
    </w:pPr>
    <w:rPr>
      <w:b/>
    </w:rPr>
  </w:style>
  <w:style w:type="paragraph" w:customStyle="1" w:styleId="10Tirets">
    <w:name w:val="10_Tirets"/>
    <w:basedOn w:val="07Textecourant"/>
    <w:link w:val="10TiretsCar"/>
    <w:rsid w:val="003C11CF"/>
    <w:pPr>
      <w:numPr>
        <w:numId w:val="12"/>
      </w:numPr>
    </w:pPr>
  </w:style>
  <w:style w:type="character" w:customStyle="1" w:styleId="09PuceCar">
    <w:name w:val="09_Puce Car"/>
    <w:basedOn w:val="07TextecourantCar"/>
    <w:link w:val="09Puce"/>
    <w:rsid w:val="003C11CF"/>
    <w:rPr>
      <w:rFonts w:ascii="GuidePedagoTimes" w:eastAsia="Times New Roman" w:hAnsi="GuidePedagoTimes" w:cs="GuidePedagoTimes"/>
      <w:b/>
      <w:color w:val="000000"/>
      <w:sz w:val="22"/>
      <w:szCs w:val="22"/>
      <w:lang w:eastAsia="fr-FR"/>
    </w:rPr>
  </w:style>
  <w:style w:type="character" w:customStyle="1" w:styleId="10TiretsCar">
    <w:name w:val="10_Tirets Car"/>
    <w:basedOn w:val="07TextecourantCar"/>
    <w:link w:val="10Tirets"/>
    <w:rsid w:val="003C11CF"/>
    <w:rPr>
      <w:rFonts w:ascii="GuidePedagoTimes" w:eastAsia="Times New Roman" w:hAnsi="GuidePedagoTimes" w:cs="GuidePedagoTimes"/>
      <w:color w:val="000000"/>
      <w:sz w:val="22"/>
      <w:szCs w:val="22"/>
      <w:lang w:eastAsia="fr-FR"/>
    </w:rPr>
  </w:style>
  <w:style w:type="character" w:customStyle="1" w:styleId="TextecourantCar">
    <w:name w:val="Texte courant Car"/>
    <w:link w:val="Textecourant"/>
    <w:rsid w:val="001614EB"/>
    <w:rPr>
      <w:rFonts w:ascii="Times New Roman" w:eastAsia="Times New Roman" w:hAnsi="Times New Roman" w:cs="Times New Roman"/>
      <w:lang w:eastAsia="ar-SA"/>
    </w:rPr>
  </w:style>
  <w:style w:type="paragraph" w:customStyle="1" w:styleId="a0">
    <w:basedOn w:val="Normal"/>
    <w:next w:val="NormalWeb"/>
    <w:rsid w:val="005B4C41"/>
    <w:pPr>
      <w:spacing w:before="120"/>
      <w:ind w:left="240" w:right="240"/>
      <w:jc w:val="both"/>
    </w:pPr>
    <w:rPr>
      <w:rFonts w:eastAsia="Calibri"/>
    </w:rPr>
  </w:style>
  <w:style w:type="paragraph" w:customStyle="1" w:styleId="03Rubrique">
    <w:name w:val="03_Rubrique"/>
    <w:basedOn w:val="02Programmetitre"/>
    <w:link w:val="03RubriqueCar"/>
    <w:rsid w:val="00DB4571"/>
    <w:pPr>
      <w:pBdr>
        <w:bottom w:val="single" w:sz="4" w:space="0" w:color="auto"/>
      </w:pBdr>
      <w:spacing w:before="240" w:after="120"/>
    </w:pPr>
    <w:rPr>
      <w:rFonts w:ascii="Avenir Heavy" w:eastAsiaTheme="minorEastAsia" w:hAnsi="Avenir Heavy"/>
      <w:b/>
      <w:color w:val="1B587C" w:themeColor="accent3"/>
      <w:sz w:val="24"/>
      <w:szCs w:val="24"/>
    </w:rPr>
  </w:style>
  <w:style w:type="character" w:customStyle="1" w:styleId="03RubriqueCar">
    <w:name w:val="03_Rubrique Car"/>
    <w:basedOn w:val="Policepardfaut"/>
    <w:link w:val="03Rubrique"/>
    <w:rsid w:val="00DB4571"/>
    <w:rPr>
      <w:rFonts w:ascii="Avenir Heavy" w:hAnsi="Avenir Heavy" w:cs="GuidePedagoNCond"/>
      <w:b/>
      <w:caps/>
      <w:color w:val="1B587C" w:themeColor="accent3"/>
      <w:lang w:eastAsia="fr-FR"/>
    </w:rPr>
  </w:style>
  <w:style w:type="paragraph" w:customStyle="1" w:styleId="05Itinrairebis">
    <w:name w:val="05_Itinéraire_bis"/>
    <w:basedOn w:val="Normal"/>
    <w:link w:val="05ItinrairebisCar"/>
    <w:rsid w:val="00657E1F"/>
    <w:pPr>
      <w:widowControl w:val="0"/>
      <w:autoSpaceDE w:val="0"/>
      <w:autoSpaceDN w:val="0"/>
      <w:adjustRightInd w:val="0"/>
      <w:spacing w:before="240" w:line="260" w:lineRule="atLeast"/>
      <w:jc w:val="both"/>
      <w:textAlignment w:val="center"/>
    </w:pPr>
    <w:rPr>
      <w:rFonts w:ascii="Guide Pedago NCond" w:hAnsi="Guide Pedago NCond" w:cs="GuidePedagoTimes"/>
      <w:color w:val="000000"/>
      <w:sz w:val="23"/>
      <w:szCs w:val="23"/>
    </w:rPr>
  </w:style>
  <w:style w:type="character" w:customStyle="1" w:styleId="05ItinrairebisCar">
    <w:name w:val="05_Itinéraire_bis Car"/>
    <w:link w:val="05Itinrairebis"/>
    <w:rsid w:val="00657E1F"/>
    <w:rPr>
      <w:rFonts w:ascii="Guide Pedago NCond" w:eastAsia="Times New Roman" w:hAnsi="Guide Pedago NCond" w:cs="GuidePedagoTimes"/>
      <w:color w:val="000000"/>
      <w:sz w:val="23"/>
      <w:szCs w:val="23"/>
      <w:lang w:eastAsia="fr-FR"/>
    </w:rPr>
  </w:style>
  <w:style w:type="character" w:customStyle="1" w:styleId="02ProgrammetitreCar">
    <w:name w:val="02_Programme_titre Car"/>
    <w:link w:val="02Programmetitre"/>
    <w:uiPriority w:val="99"/>
    <w:rsid w:val="00657E1F"/>
    <w:rPr>
      <w:rFonts w:ascii="GuidePedagoNCond" w:eastAsia="Times New Roman" w:hAnsi="GuidePedagoNCond" w:cs="GuidePedagoNCond"/>
      <w:caps/>
      <w:color w:val="000000"/>
      <w:sz w:val="19"/>
      <w:szCs w:val="19"/>
      <w:lang w:eastAsia="fr-FR"/>
    </w:rPr>
  </w:style>
  <w:style w:type="character" w:customStyle="1" w:styleId="01Chapnum">
    <w:name w:val="01_Chap_num"/>
    <w:uiPriority w:val="99"/>
    <w:rsid w:val="00657E1F"/>
    <w:rPr>
      <w:rFonts w:ascii="GuidePedagoNCond-Bold" w:hAnsi="GuidePedagoNCond-Bold"/>
      <w:b/>
      <w:color w:val="000000"/>
      <w:spacing w:val="0"/>
      <w:sz w:val="100"/>
      <w:lang w:val="fr-FR"/>
    </w:rPr>
  </w:style>
  <w:style w:type="paragraph" w:customStyle="1" w:styleId="07Titregras">
    <w:name w:val="07_Titre_gras"/>
    <w:basedOn w:val="TTextecourant"/>
    <w:next w:val="TTextecourant"/>
    <w:uiPriority w:val="99"/>
    <w:rsid w:val="00657E1F"/>
    <w:pPr>
      <w:keepNext/>
      <w:keepLines/>
      <w:spacing w:before="68" w:line="270" w:lineRule="atLeast"/>
    </w:pPr>
    <w:rPr>
      <w:rFonts w:ascii="GuidePedagoTimes-Bold" w:hAnsi="GuidePedagoTimes-Bold" w:cs="GuidePedagoTimes-Bold"/>
      <w:b/>
      <w:bCs/>
      <w:sz w:val="23"/>
      <w:szCs w:val="23"/>
    </w:rPr>
  </w:style>
  <w:style w:type="paragraph" w:customStyle="1" w:styleId="01Chapogras">
    <w:name w:val="01_Chapo_gras"/>
    <w:basedOn w:val="TTextecourant"/>
    <w:link w:val="01ChapograsCar"/>
    <w:rsid w:val="00657E1F"/>
    <w:pPr>
      <w:spacing w:before="120"/>
    </w:pPr>
    <w:rPr>
      <w:rFonts w:ascii="Guide Pedago NCond" w:hAnsi="Guide Pedago NCond"/>
      <w:b/>
    </w:rPr>
  </w:style>
  <w:style w:type="character" w:customStyle="1" w:styleId="TTextecourantCar">
    <w:name w:val="T_Texte_courant Car"/>
    <w:link w:val="TTextecourant"/>
    <w:uiPriority w:val="99"/>
    <w:rsid w:val="00657E1F"/>
    <w:rPr>
      <w:rFonts w:ascii="GuidePedagoTimes" w:eastAsia="Times New Roman" w:hAnsi="GuidePedagoTimes" w:cs="GuidePedagoTimes"/>
      <w:color w:val="000000"/>
      <w:sz w:val="22"/>
      <w:szCs w:val="22"/>
      <w:lang w:eastAsia="fr-FR"/>
    </w:rPr>
  </w:style>
  <w:style w:type="character" w:customStyle="1" w:styleId="01ChapograsCar">
    <w:name w:val="01_Chapo_gras Car"/>
    <w:link w:val="01Chapogras"/>
    <w:rsid w:val="00657E1F"/>
    <w:rPr>
      <w:rFonts w:ascii="Guide Pedago NCond" w:eastAsia="Times New Roman" w:hAnsi="Guide Pedago NCond" w:cs="GuidePedagoTimes"/>
      <w:b/>
      <w:color w:val="000000"/>
      <w:sz w:val="22"/>
      <w:szCs w:val="22"/>
      <w:lang w:eastAsia="fr-FR"/>
    </w:rPr>
  </w:style>
  <w:style w:type="paragraph" w:customStyle="1" w:styleId="Pardeliste1">
    <w:name w:val="Par. de liste1"/>
    <w:basedOn w:val="Normal"/>
    <w:rsid w:val="00657E1F"/>
    <w:pPr>
      <w:spacing w:before="100"/>
      <w:ind w:left="720"/>
      <w:contextualSpacing/>
      <w:jc w:val="both"/>
    </w:pPr>
    <w:rPr>
      <w:szCs w:val="22"/>
      <w:lang w:eastAsia="en-US"/>
    </w:rPr>
  </w:style>
  <w:style w:type="paragraph" w:customStyle="1" w:styleId="Entrainement">
    <w:name w:val="Entrainement"/>
    <w:basedOn w:val="Normal"/>
    <w:rsid w:val="00657E1F"/>
    <w:pPr>
      <w:numPr>
        <w:numId w:val="13"/>
      </w:numPr>
    </w:pPr>
  </w:style>
  <w:style w:type="paragraph" w:customStyle="1" w:styleId="StyleTitrecours-corrige">
    <w:name w:val="Style Titre cours-corrige"/>
    <w:basedOn w:val="Normal"/>
    <w:rsid w:val="007F6FF9"/>
    <w:pPr>
      <w:spacing w:after="480"/>
      <w:jc w:val="center"/>
    </w:pPr>
    <w:rPr>
      <w:rFonts w:ascii="Arial" w:hAnsi="Arial" w:cs="Arial"/>
      <w:b/>
      <w:bCs/>
      <w:sz w:val="40"/>
    </w:rPr>
  </w:style>
  <w:style w:type="paragraph" w:customStyle="1" w:styleId="StyleTitreI">
    <w:name w:val="Style Titre I"/>
    <w:basedOn w:val="Normal"/>
    <w:rsid w:val="007F6FF9"/>
    <w:pPr>
      <w:spacing w:before="480" w:after="120"/>
    </w:pPr>
    <w:rPr>
      <w:rFonts w:ascii="Arial" w:hAnsi="Arial" w:cs="Arial"/>
      <w:b/>
      <w:bCs/>
      <w:sz w:val="32"/>
    </w:rPr>
  </w:style>
  <w:style w:type="paragraph" w:customStyle="1" w:styleId="StyleTitreII">
    <w:name w:val="Style Titre I.I"/>
    <w:basedOn w:val="Normal"/>
    <w:rsid w:val="007F6FF9"/>
    <w:pPr>
      <w:spacing w:before="360" w:after="240"/>
    </w:pPr>
    <w:rPr>
      <w:rFonts w:ascii="Arial" w:hAnsi="Arial" w:cs="Arial"/>
      <w:b/>
      <w:bCs/>
      <w:sz w:val="26"/>
    </w:rPr>
  </w:style>
  <w:style w:type="paragraph" w:customStyle="1" w:styleId="StyleTitreA">
    <w:name w:val="Style Titre A"/>
    <w:basedOn w:val="Normal"/>
    <w:rsid w:val="007F6FF9"/>
    <w:pPr>
      <w:spacing w:before="240" w:after="120"/>
      <w:ind w:left="851"/>
    </w:pPr>
    <w:rPr>
      <w:rFonts w:ascii="Arial" w:hAnsi="Arial" w:cs="Arial"/>
      <w:b/>
      <w:bCs/>
    </w:rPr>
  </w:style>
  <w:style w:type="paragraph" w:customStyle="1" w:styleId="StyleTextecourant">
    <w:name w:val="Style Texte courant"/>
    <w:basedOn w:val="Normal"/>
    <w:rsid w:val="007F6FF9"/>
    <w:pPr>
      <w:spacing w:after="60"/>
      <w:jc w:val="both"/>
    </w:pPr>
    <w:rPr>
      <w:rFonts w:cs="Arial"/>
      <w:bCs/>
    </w:rPr>
  </w:style>
  <w:style w:type="paragraph" w:customStyle="1" w:styleId="Styletableauprogrammetetiere">
    <w:name w:val="Style tableau programme tetiere"/>
    <w:basedOn w:val="Normal"/>
    <w:link w:val="StyletableauprogrammetetiereCar"/>
    <w:rsid w:val="009C2BC1"/>
    <w:pPr>
      <w:spacing w:before="60" w:after="60"/>
      <w:jc w:val="center"/>
    </w:pPr>
    <w:rPr>
      <w:rFonts w:ascii="Arial" w:hAnsi="Arial" w:cs="Arial"/>
      <w:b/>
      <w:bCs/>
      <w:szCs w:val="26"/>
    </w:rPr>
  </w:style>
  <w:style w:type="character" w:customStyle="1" w:styleId="StyletableauprogrammetetiereCar">
    <w:name w:val="Style tableau programme tetiere Car"/>
    <w:basedOn w:val="Policepardfaut"/>
    <w:link w:val="Styletableauprogrammetetiere"/>
    <w:rsid w:val="009C2BC1"/>
    <w:rPr>
      <w:rFonts w:ascii="Arial" w:eastAsia="Times New Roman" w:hAnsi="Arial" w:cs="Arial"/>
      <w:b/>
      <w:bCs/>
      <w:sz w:val="20"/>
      <w:szCs w:val="26"/>
      <w:lang w:eastAsia="fr-FR"/>
    </w:rPr>
  </w:style>
  <w:style w:type="paragraph" w:customStyle="1" w:styleId="Styletextetableauprogramme">
    <w:name w:val="Style texte tableau programme"/>
    <w:basedOn w:val="Styletableauprogrammetetiere"/>
    <w:link w:val="StyletextetableauprogrammeCar"/>
    <w:rsid w:val="009C2BC1"/>
    <w:pPr>
      <w:jc w:val="both"/>
    </w:pPr>
    <w:rPr>
      <w:b w:val="0"/>
      <w:bCs w:val="0"/>
    </w:rPr>
  </w:style>
  <w:style w:type="character" w:customStyle="1" w:styleId="StyletextetableauprogrammeCar">
    <w:name w:val="Style texte tableau programme Car"/>
    <w:basedOn w:val="StyletableauprogrammetetiereCar"/>
    <w:link w:val="Styletextetableauprogramme"/>
    <w:rsid w:val="009C2BC1"/>
    <w:rPr>
      <w:rFonts w:ascii="Arial" w:eastAsia="Times New Roman" w:hAnsi="Arial" w:cs="Arial"/>
      <w:b w:val="0"/>
      <w:bCs w:val="0"/>
      <w:sz w:val="20"/>
      <w:szCs w:val="26"/>
      <w:lang w:eastAsia="fr-FR"/>
    </w:rPr>
  </w:style>
  <w:style w:type="paragraph" w:customStyle="1" w:styleId="StyleTitreprogramme">
    <w:name w:val="Style Titre programme"/>
    <w:link w:val="StyleTitreprogrammeCar"/>
    <w:rsid w:val="009C2BC1"/>
    <w:pPr>
      <w:spacing w:before="120" w:after="120"/>
    </w:pPr>
    <w:rPr>
      <w:rFonts w:ascii="Arial" w:eastAsia="Times New Roman" w:hAnsi="Arial" w:cs="Arial"/>
      <w:b/>
      <w:bCs/>
      <w:sz w:val="26"/>
      <w:szCs w:val="26"/>
      <w:lang w:eastAsia="fr-FR"/>
    </w:rPr>
  </w:style>
  <w:style w:type="character" w:customStyle="1" w:styleId="StyleTitreprogrammeCar">
    <w:name w:val="Style Titre programme Car"/>
    <w:basedOn w:val="Policepardfaut"/>
    <w:link w:val="StyleTitreprogramme"/>
    <w:rsid w:val="009C2BC1"/>
    <w:rPr>
      <w:rFonts w:ascii="Arial" w:eastAsia="Times New Roman" w:hAnsi="Arial" w:cs="Arial"/>
      <w:b/>
      <w:bCs/>
      <w:sz w:val="26"/>
      <w:szCs w:val="26"/>
      <w:lang w:eastAsia="fr-FR"/>
    </w:rPr>
  </w:style>
  <w:style w:type="paragraph" w:customStyle="1" w:styleId="StyleTitrechapitre">
    <w:name w:val="Style Titre chapitre"/>
    <w:rsid w:val="00F829B2"/>
    <w:pPr>
      <w:spacing w:before="240" w:after="240"/>
      <w:jc w:val="center"/>
    </w:pPr>
    <w:rPr>
      <w:rFonts w:ascii="Arial" w:eastAsia="Times New Roman" w:hAnsi="Arial" w:cs="Arial"/>
      <w:b/>
      <w:bCs/>
      <w:sz w:val="48"/>
      <w:szCs w:val="26"/>
      <w:lang w:eastAsia="fr-FR"/>
    </w:rPr>
  </w:style>
  <w:style w:type="paragraph" w:customStyle="1" w:styleId="p1">
    <w:name w:val="p1"/>
    <w:basedOn w:val="Normal"/>
    <w:rsid w:val="00E40E10"/>
    <w:rPr>
      <w:rFonts w:ascii="Arial" w:hAnsi="Arial" w:cs="Arial"/>
      <w:color w:val="222222"/>
      <w:sz w:val="45"/>
      <w:szCs w:val="45"/>
    </w:rPr>
  </w:style>
  <w:style w:type="character" w:customStyle="1" w:styleId="s1">
    <w:name w:val="s1"/>
    <w:basedOn w:val="Policepardfaut"/>
    <w:rsid w:val="00E40E10"/>
  </w:style>
  <w:style w:type="paragraph" w:customStyle="1" w:styleId="StyleTitraa">
    <w:name w:val="Style Titra a)"/>
    <w:basedOn w:val="StyleTitreprogramme"/>
    <w:rsid w:val="00071452"/>
    <w:pPr>
      <w:spacing w:before="240"/>
      <w:ind w:left="1701"/>
    </w:pPr>
    <w:rPr>
      <w:rFonts w:ascii="Times New Roman" w:hAnsi="Times New Roman"/>
      <w:sz w:val="24"/>
      <w:szCs w:val="24"/>
    </w:rPr>
  </w:style>
  <w:style w:type="paragraph" w:customStyle="1" w:styleId="StyleQuestions">
    <w:name w:val="Style Questions"/>
    <w:basedOn w:val="StyleTextecourant"/>
    <w:rsid w:val="00071452"/>
    <w:pPr>
      <w:numPr>
        <w:numId w:val="14"/>
      </w:numPr>
      <w:spacing w:before="240"/>
      <w:jc w:val="left"/>
    </w:pPr>
    <w:rPr>
      <w:b/>
    </w:rPr>
  </w:style>
  <w:style w:type="paragraph" w:customStyle="1" w:styleId="StyleTexteobjectifscomplements">
    <w:name w:val="Style Texte objectifs/complements"/>
    <w:basedOn w:val="StyleTextecourant"/>
    <w:rsid w:val="00071452"/>
    <w:pPr>
      <w:spacing w:before="120" w:after="120"/>
    </w:pPr>
    <w:rPr>
      <w:rFonts w:ascii="Arial" w:hAnsi="Arial"/>
      <w:sz w:val="22"/>
    </w:rPr>
  </w:style>
  <w:style w:type="paragraph" w:customStyle="1" w:styleId="StyleTitrecomplementspedago">
    <w:name w:val="Style Titre complements pedago"/>
    <w:basedOn w:val="StyleTitreA"/>
    <w:rsid w:val="00071452"/>
    <w:pPr>
      <w:spacing w:after="240"/>
      <w:ind w:left="1701"/>
    </w:pPr>
    <w:rPr>
      <w:u w:val="single"/>
    </w:rPr>
  </w:style>
  <w:style w:type="paragraph" w:customStyle="1" w:styleId="Stylepieddepage">
    <w:name w:val="Style pied de page"/>
    <w:basedOn w:val="Pieddepage"/>
    <w:rsid w:val="00071452"/>
    <w:pPr>
      <w:jc w:val="right"/>
    </w:pPr>
    <w:rPr>
      <w:rFonts w:ascii="Arial" w:hAnsi="Arial"/>
      <w:sz w:val="18"/>
    </w:rPr>
  </w:style>
  <w:style w:type="paragraph" w:styleId="Commentaire">
    <w:name w:val="annotation text"/>
    <w:basedOn w:val="Normal"/>
    <w:link w:val="CommentaireCar"/>
    <w:semiHidden/>
    <w:rsid w:val="00071452"/>
  </w:style>
  <w:style w:type="character" w:customStyle="1" w:styleId="CommentaireCar">
    <w:name w:val="Commentaire Car"/>
    <w:basedOn w:val="Policepardfaut"/>
    <w:link w:val="Commentaire"/>
    <w:semiHidden/>
    <w:rsid w:val="00071452"/>
    <w:rPr>
      <w:rFonts w:ascii="Times New Roman" w:eastAsia="Times New Roman" w:hAnsi="Times New Roman" w:cs="Times New Roman"/>
      <w:lang w:eastAsia="fr-FR"/>
    </w:rPr>
  </w:style>
  <w:style w:type="paragraph" w:styleId="Objetducommentaire">
    <w:name w:val="annotation subject"/>
    <w:basedOn w:val="Commentaire"/>
    <w:next w:val="Commentaire"/>
    <w:link w:val="ObjetducommentaireCar"/>
    <w:semiHidden/>
    <w:rsid w:val="00071452"/>
    <w:rPr>
      <w:b/>
      <w:bCs/>
      <w:sz w:val="20"/>
      <w:szCs w:val="20"/>
    </w:rPr>
  </w:style>
  <w:style w:type="character" w:customStyle="1" w:styleId="ObjetducommentaireCar">
    <w:name w:val="Objet du commentaire Car"/>
    <w:basedOn w:val="CommentaireCar"/>
    <w:link w:val="Objetducommentaire"/>
    <w:semiHidden/>
    <w:rsid w:val="00071452"/>
    <w:rPr>
      <w:rFonts w:ascii="Times New Roman" w:eastAsia="Times New Roman" w:hAnsi="Times New Roman" w:cs="Times New Roman"/>
      <w:b/>
      <w:bCs/>
      <w:sz w:val="20"/>
      <w:szCs w:val="20"/>
      <w:lang w:eastAsia="fr-FR"/>
    </w:rPr>
  </w:style>
  <w:style w:type="paragraph" w:customStyle="1" w:styleId="exemple0">
    <w:name w:val="exemple"/>
    <w:basedOn w:val="Normal"/>
    <w:autoRedefine/>
    <w:rsid w:val="00AF1B16"/>
    <w:pPr>
      <w:pBdr>
        <w:left w:val="single" w:sz="4" w:space="4" w:color="auto"/>
      </w:pBdr>
      <w:spacing w:before="2" w:after="2"/>
      <w:ind w:left="113"/>
      <w:jc w:val="both"/>
    </w:pPr>
    <w:rPr>
      <w:rFonts w:ascii="Avenir Light" w:hAnsi="Avenir Light"/>
      <w:sz w:val="18"/>
      <w:szCs w:val="18"/>
    </w:rPr>
  </w:style>
  <w:style w:type="table" w:customStyle="1" w:styleId="TableauListe3-Accentuation31">
    <w:name w:val="Tableau Liste 3 - Accentuation 31"/>
    <w:basedOn w:val="TableauNormal"/>
    <w:uiPriority w:val="48"/>
    <w:rsid w:val="000E46B4"/>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paragraph" w:customStyle="1" w:styleId="p2">
    <w:name w:val="p2"/>
    <w:basedOn w:val="Normal"/>
    <w:rsid w:val="00A20D4F"/>
    <w:rPr>
      <w:rFonts w:ascii="Helvetica" w:hAnsi="Helvetica"/>
      <w:sz w:val="15"/>
      <w:szCs w:val="15"/>
    </w:rPr>
  </w:style>
  <w:style w:type="paragraph" w:customStyle="1" w:styleId="p3">
    <w:name w:val="p3"/>
    <w:basedOn w:val="Normal"/>
    <w:rsid w:val="00A20D4F"/>
    <w:rPr>
      <w:rFonts w:ascii="Helvetica" w:hAnsi="Helvetica"/>
      <w:sz w:val="17"/>
      <w:szCs w:val="17"/>
    </w:rPr>
  </w:style>
  <w:style w:type="paragraph" w:customStyle="1" w:styleId="StyleTitre2EncadrementSimpleAutomatique05ptpaisse">
    <w:name w:val="Style Titre 2 + Encadrement : (Simple Automatique  05 pt Épaisse..."/>
    <w:basedOn w:val="Titre2"/>
    <w:link w:val="StyleTitre2EncadrementSimpleAutomatique05ptpaisseCar"/>
    <w:rsid w:val="00972225"/>
    <w:pPr>
      <w:keepLines w:val="0"/>
      <w:pBdr>
        <w:top w:val="single" w:sz="4" w:space="1" w:color="auto"/>
        <w:left w:val="single" w:sz="4" w:space="4" w:color="auto"/>
        <w:bottom w:val="single" w:sz="4" w:space="1" w:color="auto"/>
        <w:right w:val="single" w:sz="4" w:space="4" w:color="auto"/>
      </w:pBdr>
      <w:spacing w:before="800"/>
      <w:ind w:left="113" w:right="113"/>
      <w:jc w:val="both"/>
    </w:pPr>
    <w:rPr>
      <w:rFonts w:ascii="Times New Roman" w:eastAsia="Times New Roman" w:hAnsi="Times New Roman" w:cs="Times New Roman"/>
      <w:color w:val="auto"/>
      <w:sz w:val="40"/>
      <w:szCs w:val="20"/>
      <w:lang w:val="x-none" w:eastAsia="x-none"/>
    </w:rPr>
  </w:style>
  <w:style w:type="character" w:customStyle="1" w:styleId="StyleTitre2EncadrementSimpleAutomatique05ptpaisseCar">
    <w:name w:val="Style Titre 2 + Encadrement : (Simple Automatique  05 pt Épaisse... Car"/>
    <w:link w:val="StyleTitre2EncadrementSimpleAutomatique05ptpaisse"/>
    <w:rsid w:val="00972225"/>
    <w:rPr>
      <w:rFonts w:ascii="Times New Roman" w:eastAsia="Times New Roman" w:hAnsi="Times New Roman" w:cs="Times New Roman"/>
      <w:b/>
      <w:bCs/>
      <w:sz w:val="40"/>
      <w:szCs w:val="20"/>
      <w:lang w:val="x-none" w:eastAsia="x-none"/>
    </w:rPr>
  </w:style>
  <w:style w:type="character" w:customStyle="1" w:styleId="TextecourantCar2">
    <w:name w:val="Texte courant Car2"/>
    <w:basedOn w:val="Policepardfaut"/>
    <w:rsid w:val="00972225"/>
    <w:rPr>
      <w:sz w:val="24"/>
      <w:szCs w:val="24"/>
    </w:rPr>
  </w:style>
  <w:style w:type="paragraph" w:styleId="En-ttedetabledesmatires">
    <w:name w:val="TOC Heading"/>
    <w:basedOn w:val="Titre1"/>
    <w:next w:val="Normal"/>
    <w:uiPriority w:val="39"/>
    <w:unhideWhenUsed/>
    <w:qFormat/>
    <w:rsid w:val="008403CE"/>
    <w:pPr>
      <w:spacing w:line="276" w:lineRule="auto"/>
      <w:outlineLvl w:val="9"/>
    </w:pPr>
    <w:rPr>
      <w:color w:val="B35E06" w:themeColor="accent1" w:themeShade="BF"/>
      <w:szCs w:val="28"/>
    </w:rPr>
  </w:style>
  <w:style w:type="paragraph" w:styleId="TM1">
    <w:name w:val="toc 1"/>
    <w:basedOn w:val="Normal"/>
    <w:next w:val="Normal"/>
    <w:autoRedefine/>
    <w:uiPriority w:val="39"/>
    <w:unhideWhenUsed/>
    <w:rsid w:val="00245D8E"/>
    <w:pPr>
      <w:tabs>
        <w:tab w:val="right" w:leader="dot" w:pos="10450"/>
      </w:tabs>
      <w:spacing w:before="120" w:after="60"/>
    </w:pPr>
    <w:rPr>
      <w:rFonts w:asciiTheme="minorHAnsi" w:hAnsiTheme="minorHAnsi"/>
      <w:bCs/>
      <w:caps/>
      <w:noProof/>
      <w:color w:val="000000" w:themeColor="text1"/>
      <w:sz w:val="22"/>
      <w:szCs w:val="22"/>
      <w:u w:val="single"/>
    </w:rPr>
  </w:style>
  <w:style w:type="paragraph" w:styleId="TM2">
    <w:name w:val="toc 2"/>
    <w:basedOn w:val="Normal"/>
    <w:next w:val="Normal"/>
    <w:autoRedefine/>
    <w:uiPriority w:val="39"/>
    <w:unhideWhenUsed/>
    <w:rsid w:val="008403CE"/>
    <w:rPr>
      <w:rFonts w:asciiTheme="minorHAnsi" w:hAnsiTheme="minorHAnsi"/>
      <w:b/>
      <w:bCs/>
      <w:smallCaps/>
      <w:sz w:val="22"/>
      <w:szCs w:val="22"/>
    </w:rPr>
  </w:style>
  <w:style w:type="paragraph" w:styleId="TM3">
    <w:name w:val="toc 3"/>
    <w:basedOn w:val="Normal"/>
    <w:next w:val="Normal"/>
    <w:autoRedefine/>
    <w:uiPriority w:val="39"/>
    <w:unhideWhenUsed/>
    <w:rsid w:val="008403CE"/>
    <w:rPr>
      <w:rFonts w:asciiTheme="minorHAnsi" w:hAnsiTheme="minorHAnsi"/>
      <w:smallCaps/>
      <w:sz w:val="22"/>
      <w:szCs w:val="22"/>
    </w:rPr>
  </w:style>
  <w:style w:type="paragraph" w:styleId="TM4">
    <w:name w:val="toc 4"/>
    <w:basedOn w:val="Normal"/>
    <w:next w:val="Normal"/>
    <w:autoRedefine/>
    <w:uiPriority w:val="39"/>
    <w:semiHidden/>
    <w:unhideWhenUsed/>
    <w:rsid w:val="008403CE"/>
    <w:rPr>
      <w:rFonts w:asciiTheme="minorHAnsi" w:hAnsiTheme="minorHAnsi"/>
      <w:sz w:val="22"/>
      <w:szCs w:val="22"/>
    </w:rPr>
  </w:style>
  <w:style w:type="paragraph" w:styleId="TM5">
    <w:name w:val="toc 5"/>
    <w:basedOn w:val="Normal"/>
    <w:next w:val="Normal"/>
    <w:autoRedefine/>
    <w:uiPriority w:val="39"/>
    <w:semiHidden/>
    <w:unhideWhenUsed/>
    <w:rsid w:val="008403CE"/>
    <w:rPr>
      <w:rFonts w:asciiTheme="minorHAnsi" w:hAnsiTheme="minorHAnsi"/>
      <w:sz w:val="22"/>
      <w:szCs w:val="22"/>
    </w:rPr>
  </w:style>
  <w:style w:type="paragraph" w:styleId="TM6">
    <w:name w:val="toc 6"/>
    <w:basedOn w:val="Normal"/>
    <w:next w:val="Normal"/>
    <w:autoRedefine/>
    <w:uiPriority w:val="39"/>
    <w:semiHidden/>
    <w:unhideWhenUsed/>
    <w:rsid w:val="008403CE"/>
    <w:rPr>
      <w:rFonts w:asciiTheme="minorHAnsi" w:hAnsiTheme="minorHAnsi"/>
      <w:sz w:val="22"/>
      <w:szCs w:val="22"/>
    </w:rPr>
  </w:style>
  <w:style w:type="paragraph" w:styleId="TM7">
    <w:name w:val="toc 7"/>
    <w:basedOn w:val="Normal"/>
    <w:next w:val="Normal"/>
    <w:autoRedefine/>
    <w:uiPriority w:val="39"/>
    <w:semiHidden/>
    <w:unhideWhenUsed/>
    <w:rsid w:val="008403CE"/>
    <w:rPr>
      <w:rFonts w:asciiTheme="minorHAnsi" w:hAnsiTheme="minorHAnsi"/>
      <w:sz w:val="22"/>
      <w:szCs w:val="22"/>
    </w:rPr>
  </w:style>
  <w:style w:type="paragraph" w:styleId="TM8">
    <w:name w:val="toc 8"/>
    <w:basedOn w:val="Normal"/>
    <w:next w:val="Normal"/>
    <w:autoRedefine/>
    <w:uiPriority w:val="39"/>
    <w:semiHidden/>
    <w:unhideWhenUsed/>
    <w:rsid w:val="008403CE"/>
    <w:rPr>
      <w:rFonts w:asciiTheme="minorHAnsi" w:hAnsiTheme="minorHAnsi"/>
      <w:sz w:val="22"/>
      <w:szCs w:val="22"/>
    </w:rPr>
  </w:style>
  <w:style w:type="paragraph" w:styleId="TM9">
    <w:name w:val="toc 9"/>
    <w:basedOn w:val="Normal"/>
    <w:next w:val="Normal"/>
    <w:autoRedefine/>
    <w:uiPriority w:val="39"/>
    <w:semiHidden/>
    <w:unhideWhenUsed/>
    <w:rsid w:val="008403CE"/>
    <w:rPr>
      <w:rFonts w:asciiTheme="minorHAnsi" w:hAnsiTheme="minorHAnsi"/>
      <w:sz w:val="22"/>
      <w:szCs w:val="22"/>
    </w:rPr>
  </w:style>
  <w:style w:type="paragraph" w:customStyle="1" w:styleId="tableaurfrentieltexte">
    <w:name w:val="tableau référentiel texte"/>
    <w:basedOn w:val="Normal"/>
    <w:rsid w:val="0001770E"/>
    <w:pPr>
      <w:spacing w:line="280" w:lineRule="exact"/>
    </w:pPr>
    <w:rPr>
      <w:rFonts w:ascii="Arial" w:hAnsi="Arial"/>
      <w:szCs w:val="20"/>
    </w:rPr>
  </w:style>
  <w:style w:type="paragraph" w:customStyle="1" w:styleId="a1">
    <w:rsid w:val="007B6DEA"/>
    <w:rPr>
      <w:rFonts w:ascii="Times New Roman" w:eastAsia="Times New Roman" w:hAnsi="Times New Roman" w:cs="Times New Roman"/>
      <w:lang w:eastAsia="fr-FR"/>
    </w:rPr>
  </w:style>
  <w:style w:type="character" w:customStyle="1" w:styleId="b">
    <w:name w:val="b"/>
    <w:uiPriority w:val="99"/>
    <w:rsid w:val="005C3AC9"/>
    <w:rPr>
      <w:b/>
    </w:rPr>
  </w:style>
  <w:style w:type="paragraph" w:customStyle="1" w:styleId="Document">
    <w:name w:val="Document"/>
    <w:link w:val="DocumentCar"/>
    <w:rsid w:val="00B97879"/>
    <w:pPr>
      <w:spacing w:before="240"/>
    </w:pPr>
    <w:rPr>
      <w:rFonts w:ascii="Arial" w:eastAsia="Times New Roman" w:hAnsi="Arial" w:cs="Times New Roman"/>
      <w:b/>
      <w:bCs/>
      <w:sz w:val="22"/>
      <w:szCs w:val="20"/>
      <w:lang w:eastAsia="fr-FR"/>
    </w:rPr>
  </w:style>
  <w:style w:type="character" w:customStyle="1" w:styleId="DocumentCar">
    <w:name w:val="Document Car"/>
    <w:link w:val="Document"/>
    <w:rsid w:val="00B97879"/>
    <w:rPr>
      <w:rFonts w:ascii="Arial" w:eastAsia="Times New Roman" w:hAnsi="Arial" w:cs="Times New Roman"/>
      <w:b/>
      <w:bCs/>
      <w:sz w:val="22"/>
      <w:szCs w:val="20"/>
      <w:lang w:eastAsia="fr-FR"/>
    </w:rPr>
  </w:style>
  <w:style w:type="paragraph" w:customStyle="1" w:styleId="Titre4sansnumro">
    <w:name w:val="Titre 4 sans numéro"/>
    <w:rsid w:val="00B97879"/>
    <w:pPr>
      <w:spacing w:before="240" w:after="40"/>
      <w:ind w:left="703"/>
      <w:jc w:val="both"/>
    </w:pPr>
    <w:rPr>
      <w:rFonts w:ascii="Times New Roman" w:eastAsia="Times New Roman" w:hAnsi="Times New Roman" w:cs="Times New Roman"/>
      <w:b/>
      <w:lang w:eastAsia="fr-FR"/>
    </w:rPr>
  </w:style>
  <w:style w:type="character" w:customStyle="1" w:styleId="corpsgras">
    <w:name w:val="corpsgras"/>
    <w:basedOn w:val="Policepardfaut"/>
    <w:semiHidden/>
    <w:rsid w:val="00B97879"/>
  </w:style>
  <w:style w:type="table" w:customStyle="1" w:styleId="Grilledutableau1">
    <w:name w:val="Grille du tableau1"/>
    <w:basedOn w:val="TableauNormal"/>
    <w:next w:val="Grilledutableau"/>
    <w:uiPriority w:val="59"/>
    <w:rsid w:val="009238B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basedOn w:val="Policepardfaut"/>
    <w:link w:val="Corpsdutexte0"/>
    <w:rsid w:val="009238B8"/>
    <w:rPr>
      <w:rFonts w:ascii="Times New Roman" w:eastAsia="Times New Roman" w:hAnsi="Times New Roman" w:cs="Times New Roman"/>
      <w:spacing w:val="20"/>
      <w:sz w:val="27"/>
      <w:szCs w:val="27"/>
      <w:shd w:val="clear" w:color="auto" w:fill="FFFFFF"/>
    </w:rPr>
  </w:style>
  <w:style w:type="character" w:customStyle="1" w:styleId="Corpsdutexte14ptGrasEspacement0pt">
    <w:name w:val="Corps du texte + 14 pt;Gras;Espacement 0 pt"/>
    <w:basedOn w:val="Corpsdutexte"/>
    <w:rsid w:val="009238B8"/>
    <w:rPr>
      <w:rFonts w:ascii="Times New Roman" w:eastAsia="Times New Roman" w:hAnsi="Times New Roman" w:cs="Times New Roman"/>
      <w:b/>
      <w:bCs/>
      <w:color w:val="000000"/>
      <w:spacing w:val="0"/>
      <w:w w:val="100"/>
      <w:position w:val="0"/>
      <w:sz w:val="28"/>
      <w:szCs w:val="28"/>
      <w:shd w:val="clear" w:color="auto" w:fill="FFFFFF"/>
      <w:lang w:val="fr-FR"/>
    </w:rPr>
  </w:style>
  <w:style w:type="paragraph" w:customStyle="1" w:styleId="Corpsdutexte0">
    <w:name w:val="Corps du texte"/>
    <w:basedOn w:val="Normal"/>
    <w:link w:val="Corpsdutexte"/>
    <w:rsid w:val="009238B8"/>
    <w:pPr>
      <w:widowControl w:val="0"/>
      <w:shd w:val="clear" w:color="auto" w:fill="FFFFFF"/>
      <w:spacing w:line="384" w:lineRule="exact"/>
      <w:ind w:hanging="460"/>
      <w:jc w:val="both"/>
    </w:pPr>
    <w:rPr>
      <w:spacing w:val="20"/>
      <w:sz w:val="27"/>
      <w:szCs w:val="27"/>
    </w:rPr>
  </w:style>
  <w:style w:type="character" w:customStyle="1" w:styleId="apple-converted-space">
    <w:name w:val="apple-converted-space"/>
    <w:basedOn w:val="Policepardfaut"/>
    <w:rsid w:val="0027655C"/>
  </w:style>
  <w:style w:type="paragraph" w:customStyle="1" w:styleId="citation">
    <w:name w:val="citation"/>
    <w:basedOn w:val="Normal"/>
    <w:rsid w:val="00550E26"/>
    <w:pPr>
      <w:spacing w:before="100" w:beforeAutospacing="1" w:after="100" w:afterAutospacing="1"/>
    </w:pPr>
  </w:style>
  <w:style w:type="character" w:customStyle="1" w:styleId="apple-style-span">
    <w:name w:val="apple-style-span"/>
    <w:basedOn w:val="Policepardfaut"/>
    <w:rsid w:val="00FE2B3E"/>
  </w:style>
  <w:style w:type="character" w:customStyle="1" w:styleId="Mentionnonrsolue1">
    <w:name w:val="Mention non résolue1"/>
    <w:basedOn w:val="Policepardfaut"/>
    <w:uiPriority w:val="99"/>
    <w:rsid w:val="00A402F3"/>
    <w:rPr>
      <w:color w:val="808080"/>
      <w:shd w:val="clear" w:color="auto" w:fill="E6E6E6"/>
    </w:rPr>
  </w:style>
  <w:style w:type="table" w:customStyle="1" w:styleId="TableauListe4-Accentuation31">
    <w:name w:val="Tableau Liste 4 - Accentuation 31"/>
    <w:basedOn w:val="TableauNormal"/>
    <w:uiPriority w:val="49"/>
    <w:rsid w:val="008170C5"/>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TableauGrille1Clair-Accentuation51">
    <w:name w:val="Tableau Grille 1 Clair - Accentuation 51"/>
    <w:basedOn w:val="TableauNormal"/>
    <w:uiPriority w:val="46"/>
    <w:rsid w:val="00974EC0"/>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paragraph" w:customStyle="1" w:styleId="h5">
    <w:name w:val="h5"/>
    <w:basedOn w:val="Normal"/>
    <w:rsid w:val="00197197"/>
    <w:pPr>
      <w:spacing w:before="100" w:beforeAutospacing="1" w:after="100" w:afterAutospacing="1"/>
    </w:pPr>
  </w:style>
  <w:style w:type="paragraph" w:customStyle="1" w:styleId="t1">
    <w:name w:val="t1"/>
    <w:basedOn w:val="Normal"/>
    <w:rsid w:val="00197197"/>
    <w:pPr>
      <w:spacing w:before="100" w:beforeAutospacing="1" w:after="100" w:afterAutospacing="1"/>
    </w:pPr>
  </w:style>
  <w:style w:type="paragraph" w:customStyle="1" w:styleId="h2">
    <w:name w:val="h2"/>
    <w:basedOn w:val="Normal"/>
    <w:rsid w:val="00197197"/>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197197"/>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197197"/>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7197"/>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197197"/>
    <w:rPr>
      <w:rFonts w:ascii="Arial" w:eastAsia="Times New Roman" w:hAnsi="Arial" w:cs="Arial"/>
      <w:vanish/>
      <w:sz w:val="16"/>
      <w:szCs w:val="16"/>
      <w:lang w:eastAsia="fr-FR"/>
    </w:rPr>
  </w:style>
  <w:style w:type="paragraph" w:customStyle="1" w:styleId="login">
    <w:name w:val="login"/>
    <w:basedOn w:val="Normal"/>
    <w:rsid w:val="00197197"/>
    <w:pPr>
      <w:spacing w:before="100" w:beforeAutospacing="1" w:after="100" w:afterAutospacing="1"/>
    </w:pPr>
  </w:style>
  <w:style w:type="paragraph" w:customStyle="1" w:styleId="h3">
    <w:name w:val="h3"/>
    <w:basedOn w:val="Normal"/>
    <w:rsid w:val="00197197"/>
    <w:pPr>
      <w:spacing w:before="100" w:beforeAutospacing="1" w:after="100" w:afterAutospacing="1"/>
    </w:pPr>
  </w:style>
  <w:style w:type="paragraph" w:customStyle="1" w:styleId="legend">
    <w:name w:val="legend"/>
    <w:basedOn w:val="Normal"/>
    <w:rsid w:val="006B6CF6"/>
    <w:pPr>
      <w:spacing w:before="100" w:beforeAutospacing="1" w:after="100" w:afterAutospacing="1"/>
    </w:pPr>
  </w:style>
  <w:style w:type="paragraph" w:customStyle="1" w:styleId="credits">
    <w:name w:val="credits"/>
    <w:basedOn w:val="Normal"/>
    <w:rsid w:val="006B6CF6"/>
    <w:pPr>
      <w:spacing w:before="100" w:beforeAutospacing="1" w:after="100" w:afterAutospacing="1"/>
    </w:pPr>
  </w:style>
  <w:style w:type="character" w:customStyle="1" w:styleId="Titre6Car">
    <w:name w:val="Titre 6 Car"/>
    <w:basedOn w:val="Policepardfaut"/>
    <w:link w:val="Titre6"/>
    <w:uiPriority w:val="9"/>
    <w:rsid w:val="001E58E3"/>
    <w:rPr>
      <w:rFonts w:asciiTheme="majorHAnsi" w:eastAsiaTheme="majorEastAsia" w:hAnsiTheme="majorHAnsi" w:cstheme="majorBidi"/>
      <w:color w:val="773F04" w:themeColor="accent1" w:themeShade="7F"/>
      <w:lang w:eastAsia="fr-FR"/>
    </w:rPr>
  </w:style>
  <w:style w:type="paragraph" w:customStyle="1" w:styleId="iw-so-number-title">
    <w:name w:val="iw-so-number-title"/>
    <w:basedOn w:val="Normal"/>
    <w:rsid w:val="00471656"/>
    <w:pPr>
      <w:spacing w:before="100" w:beforeAutospacing="1" w:after="100" w:afterAutospacing="1"/>
    </w:pPr>
  </w:style>
  <w:style w:type="paragraph" w:customStyle="1" w:styleId="iw-so-number-count">
    <w:name w:val="iw-so-number-count"/>
    <w:basedOn w:val="Normal"/>
    <w:rsid w:val="00471656"/>
    <w:pPr>
      <w:spacing w:before="100" w:beforeAutospacing="1" w:after="100" w:afterAutospacing="1"/>
    </w:pPr>
  </w:style>
  <w:style w:type="character" w:customStyle="1" w:styleId="iw-so-number-timer">
    <w:name w:val="iw-so-number-timer"/>
    <w:basedOn w:val="Policepardfaut"/>
    <w:rsid w:val="00471656"/>
  </w:style>
  <w:style w:type="character" w:customStyle="1" w:styleId="Date1">
    <w:name w:val="Date1"/>
    <w:basedOn w:val="Policepardfaut"/>
    <w:rsid w:val="009C5202"/>
  </w:style>
  <w:style w:type="character" w:customStyle="1" w:styleId="sourceimage">
    <w:name w:val="source_image"/>
    <w:basedOn w:val="Policepardfaut"/>
    <w:rsid w:val="00305A1B"/>
  </w:style>
  <w:style w:type="character" w:customStyle="1" w:styleId="menu-title">
    <w:name w:val="menu-title"/>
    <w:basedOn w:val="Policepardfaut"/>
    <w:rsid w:val="008C2242"/>
  </w:style>
  <w:style w:type="paragraph" w:customStyle="1" w:styleId="ixu-paragraph">
    <w:name w:val="ixu-paragraph"/>
    <w:basedOn w:val="Normal"/>
    <w:rsid w:val="007C0E7B"/>
    <w:pPr>
      <w:spacing w:before="100" w:beforeAutospacing="1" w:after="100" w:afterAutospacing="1"/>
    </w:pPr>
  </w:style>
  <w:style w:type="paragraph" w:styleId="Rvision">
    <w:name w:val="Revision"/>
    <w:hidden/>
    <w:uiPriority w:val="99"/>
    <w:semiHidden/>
    <w:rsid w:val="00DB7ADE"/>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7476">
      <w:bodyDiv w:val="1"/>
      <w:marLeft w:val="0"/>
      <w:marRight w:val="0"/>
      <w:marTop w:val="0"/>
      <w:marBottom w:val="0"/>
      <w:divBdr>
        <w:top w:val="none" w:sz="0" w:space="0" w:color="auto"/>
        <w:left w:val="none" w:sz="0" w:space="0" w:color="auto"/>
        <w:bottom w:val="none" w:sz="0" w:space="0" w:color="auto"/>
        <w:right w:val="none" w:sz="0" w:space="0" w:color="auto"/>
      </w:divBdr>
    </w:div>
    <w:div w:id="32581283">
      <w:bodyDiv w:val="1"/>
      <w:marLeft w:val="0"/>
      <w:marRight w:val="0"/>
      <w:marTop w:val="0"/>
      <w:marBottom w:val="0"/>
      <w:divBdr>
        <w:top w:val="none" w:sz="0" w:space="0" w:color="auto"/>
        <w:left w:val="none" w:sz="0" w:space="0" w:color="auto"/>
        <w:bottom w:val="none" w:sz="0" w:space="0" w:color="auto"/>
        <w:right w:val="none" w:sz="0" w:space="0" w:color="auto"/>
      </w:divBdr>
    </w:div>
    <w:div w:id="35787331">
      <w:bodyDiv w:val="1"/>
      <w:marLeft w:val="0"/>
      <w:marRight w:val="0"/>
      <w:marTop w:val="0"/>
      <w:marBottom w:val="0"/>
      <w:divBdr>
        <w:top w:val="none" w:sz="0" w:space="0" w:color="auto"/>
        <w:left w:val="none" w:sz="0" w:space="0" w:color="auto"/>
        <w:bottom w:val="none" w:sz="0" w:space="0" w:color="auto"/>
        <w:right w:val="none" w:sz="0" w:space="0" w:color="auto"/>
      </w:divBdr>
    </w:div>
    <w:div w:id="37707280">
      <w:bodyDiv w:val="1"/>
      <w:marLeft w:val="0"/>
      <w:marRight w:val="0"/>
      <w:marTop w:val="0"/>
      <w:marBottom w:val="0"/>
      <w:divBdr>
        <w:top w:val="none" w:sz="0" w:space="0" w:color="auto"/>
        <w:left w:val="none" w:sz="0" w:space="0" w:color="auto"/>
        <w:bottom w:val="none" w:sz="0" w:space="0" w:color="auto"/>
        <w:right w:val="none" w:sz="0" w:space="0" w:color="auto"/>
      </w:divBdr>
    </w:div>
    <w:div w:id="57017161">
      <w:bodyDiv w:val="1"/>
      <w:marLeft w:val="0"/>
      <w:marRight w:val="0"/>
      <w:marTop w:val="0"/>
      <w:marBottom w:val="0"/>
      <w:divBdr>
        <w:top w:val="none" w:sz="0" w:space="0" w:color="auto"/>
        <w:left w:val="none" w:sz="0" w:space="0" w:color="auto"/>
        <w:bottom w:val="none" w:sz="0" w:space="0" w:color="auto"/>
        <w:right w:val="none" w:sz="0" w:space="0" w:color="auto"/>
      </w:divBdr>
    </w:div>
    <w:div w:id="57677061">
      <w:bodyDiv w:val="1"/>
      <w:marLeft w:val="0"/>
      <w:marRight w:val="0"/>
      <w:marTop w:val="0"/>
      <w:marBottom w:val="0"/>
      <w:divBdr>
        <w:top w:val="none" w:sz="0" w:space="0" w:color="auto"/>
        <w:left w:val="none" w:sz="0" w:space="0" w:color="auto"/>
        <w:bottom w:val="none" w:sz="0" w:space="0" w:color="auto"/>
        <w:right w:val="none" w:sz="0" w:space="0" w:color="auto"/>
      </w:divBdr>
    </w:div>
    <w:div w:id="70546541">
      <w:bodyDiv w:val="1"/>
      <w:marLeft w:val="0"/>
      <w:marRight w:val="0"/>
      <w:marTop w:val="0"/>
      <w:marBottom w:val="0"/>
      <w:divBdr>
        <w:top w:val="none" w:sz="0" w:space="0" w:color="auto"/>
        <w:left w:val="none" w:sz="0" w:space="0" w:color="auto"/>
        <w:bottom w:val="none" w:sz="0" w:space="0" w:color="auto"/>
        <w:right w:val="none" w:sz="0" w:space="0" w:color="auto"/>
      </w:divBdr>
    </w:div>
    <w:div w:id="84228773">
      <w:bodyDiv w:val="1"/>
      <w:marLeft w:val="0"/>
      <w:marRight w:val="0"/>
      <w:marTop w:val="0"/>
      <w:marBottom w:val="0"/>
      <w:divBdr>
        <w:top w:val="none" w:sz="0" w:space="0" w:color="auto"/>
        <w:left w:val="none" w:sz="0" w:space="0" w:color="auto"/>
        <w:bottom w:val="none" w:sz="0" w:space="0" w:color="auto"/>
        <w:right w:val="none" w:sz="0" w:space="0" w:color="auto"/>
      </w:divBdr>
    </w:div>
    <w:div w:id="104546202">
      <w:bodyDiv w:val="1"/>
      <w:marLeft w:val="0"/>
      <w:marRight w:val="0"/>
      <w:marTop w:val="0"/>
      <w:marBottom w:val="0"/>
      <w:divBdr>
        <w:top w:val="none" w:sz="0" w:space="0" w:color="auto"/>
        <w:left w:val="none" w:sz="0" w:space="0" w:color="auto"/>
        <w:bottom w:val="none" w:sz="0" w:space="0" w:color="auto"/>
        <w:right w:val="none" w:sz="0" w:space="0" w:color="auto"/>
      </w:divBdr>
    </w:div>
    <w:div w:id="118110826">
      <w:bodyDiv w:val="1"/>
      <w:marLeft w:val="0"/>
      <w:marRight w:val="0"/>
      <w:marTop w:val="0"/>
      <w:marBottom w:val="0"/>
      <w:divBdr>
        <w:top w:val="none" w:sz="0" w:space="0" w:color="auto"/>
        <w:left w:val="none" w:sz="0" w:space="0" w:color="auto"/>
        <w:bottom w:val="none" w:sz="0" w:space="0" w:color="auto"/>
        <w:right w:val="none" w:sz="0" w:space="0" w:color="auto"/>
      </w:divBdr>
    </w:div>
    <w:div w:id="138495349">
      <w:bodyDiv w:val="1"/>
      <w:marLeft w:val="0"/>
      <w:marRight w:val="0"/>
      <w:marTop w:val="0"/>
      <w:marBottom w:val="0"/>
      <w:divBdr>
        <w:top w:val="none" w:sz="0" w:space="0" w:color="auto"/>
        <w:left w:val="none" w:sz="0" w:space="0" w:color="auto"/>
        <w:bottom w:val="none" w:sz="0" w:space="0" w:color="auto"/>
        <w:right w:val="none" w:sz="0" w:space="0" w:color="auto"/>
      </w:divBdr>
    </w:div>
    <w:div w:id="143548091">
      <w:bodyDiv w:val="1"/>
      <w:marLeft w:val="0"/>
      <w:marRight w:val="0"/>
      <w:marTop w:val="0"/>
      <w:marBottom w:val="0"/>
      <w:divBdr>
        <w:top w:val="none" w:sz="0" w:space="0" w:color="auto"/>
        <w:left w:val="none" w:sz="0" w:space="0" w:color="auto"/>
        <w:bottom w:val="none" w:sz="0" w:space="0" w:color="auto"/>
        <w:right w:val="none" w:sz="0" w:space="0" w:color="auto"/>
      </w:divBdr>
    </w:div>
    <w:div w:id="158931343">
      <w:bodyDiv w:val="1"/>
      <w:marLeft w:val="0"/>
      <w:marRight w:val="0"/>
      <w:marTop w:val="0"/>
      <w:marBottom w:val="0"/>
      <w:divBdr>
        <w:top w:val="none" w:sz="0" w:space="0" w:color="auto"/>
        <w:left w:val="none" w:sz="0" w:space="0" w:color="auto"/>
        <w:bottom w:val="none" w:sz="0" w:space="0" w:color="auto"/>
        <w:right w:val="none" w:sz="0" w:space="0" w:color="auto"/>
      </w:divBdr>
    </w:div>
    <w:div w:id="184445441">
      <w:bodyDiv w:val="1"/>
      <w:marLeft w:val="0"/>
      <w:marRight w:val="0"/>
      <w:marTop w:val="0"/>
      <w:marBottom w:val="0"/>
      <w:divBdr>
        <w:top w:val="none" w:sz="0" w:space="0" w:color="auto"/>
        <w:left w:val="none" w:sz="0" w:space="0" w:color="auto"/>
        <w:bottom w:val="none" w:sz="0" w:space="0" w:color="auto"/>
        <w:right w:val="none" w:sz="0" w:space="0" w:color="auto"/>
      </w:divBdr>
    </w:div>
    <w:div w:id="197016770">
      <w:bodyDiv w:val="1"/>
      <w:marLeft w:val="0"/>
      <w:marRight w:val="0"/>
      <w:marTop w:val="0"/>
      <w:marBottom w:val="0"/>
      <w:divBdr>
        <w:top w:val="none" w:sz="0" w:space="0" w:color="auto"/>
        <w:left w:val="none" w:sz="0" w:space="0" w:color="auto"/>
        <w:bottom w:val="none" w:sz="0" w:space="0" w:color="auto"/>
        <w:right w:val="none" w:sz="0" w:space="0" w:color="auto"/>
      </w:divBdr>
    </w:div>
    <w:div w:id="198662623">
      <w:bodyDiv w:val="1"/>
      <w:marLeft w:val="0"/>
      <w:marRight w:val="0"/>
      <w:marTop w:val="0"/>
      <w:marBottom w:val="0"/>
      <w:divBdr>
        <w:top w:val="none" w:sz="0" w:space="0" w:color="auto"/>
        <w:left w:val="none" w:sz="0" w:space="0" w:color="auto"/>
        <w:bottom w:val="none" w:sz="0" w:space="0" w:color="auto"/>
        <w:right w:val="none" w:sz="0" w:space="0" w:color="auto"/>
      </w:divBdr>
    </w:div>
    <w:div w:id="204366820">
      <w:bodyDiv w:val="1"/>
      <w:marLeft w:val="0"/>
      <w:marRight w:val="0"/>
      <w:marTop w:val="0"/>
      <w:marBottom w:val="0"/>
      <w:divBdr>
        <w:top w:val="none" w:sz="0" w:space="0" w:color="auto"/>
        <w:left w:val="none" w:sz="0" w:space="0" w:color="auto"/>
        <w:bottom w:val="none" w:sz="0" w:space="0" w:color="auto"/>
        <w:right w:val="none" w:sz="0" w:space="0" w:color="auto"/>
      </w:divBdr>
    </w:div>
    <w:div w:id="232396569">
      <w:bodyDiv w:val="1"/>
      <w:marLeft w:val="0"/>
      <w:marRight w:val="0"/>
      <w:marTop w:val="0"/>
      <w:marBottom w:val="0"/>
      <w:divBdr>
        <w:top w:val="none" w:sz="0" w:space="0" w:color="auto"/>
        <w:left w:val="none" w:sz="0" w:space="0" w:color="auto"/>
        <w:bottom w:val="none" w:sz="0" w:space="0" w:color="auto"/>
        <w:right w:val="none" w:sz="0" w:space="0" w:color="auto"/>
      </w:divBdr>
    </w:div>
    <w:div w:id="235361171">
      <w:bodyDiv w:val="1"/>
      <w:marLeft w:val="0"/>
      <w:marRight w:val="0"/>
      <w:marTop w:val="0"/>
      <w:marBottom w:val="0"/>
      <w:divBdr>
        <w:top w:val="none" w:sz="0" w:space="0" w:color="auto"/>
        <w:left w:val="none" w:sz="0" w:space="0" w:color="auto"/>
        <w:bottom w:val="none" w:sz="0" w:space="0" w:color="auto"/>
        <w:right w:val="none" w:sz="0" w:space="0" w:color="auto"/>
      </w:divBdr>
      <w:divsChild>
        <w:div w:id="332489869">
          <w:marLeft w:val="0"/>
          <w:marRight w:val="0"/>
          <w:marTop w:val="0"/>
          <w:marBottom w:val="0"/>
          <w:divBdr>
            <w:top w:val="none" w:sz="0" w:space="0" w:color="auto"/>
            <w:left w:val="none" w:sz="0" w:space="0" w:color="auto"/>
            <w:bottom w:val="none" w:sz="0" w:space="0" w:color="auto"/>
            <w:right w:val="none" w:sz="0" w:space="0" w:color="auto"/>
          </w:divBdr>
          <w:divsChild>
            <w:div w:id="684551853">
              <w:marLeft w:val="0"/>
              <w:marRight w:val="0"/>
              <w:marTop w:val="0"/>
              <w:marBottom w:val="0"/>
              <w:divBdr>
                <w:top w:val="none" w:sz="0" w:space="0" w:color="auto"/>
                <w:left w:val="none" w:sz="0" w:space="0" w:color="auto"/>
                <w:bottom w:val="none" w:sz="0" w:space="0" w:color="auto"/>
                <w:right w:val="none" w:sz="0" w:space="0" w:color="auto"/>
              </w:divBdr>
              <w:divsChild>
                <w:div w:id="2135364485">
                  <w:marLeft w:val="0"/>
                  <w:marRight w:val="0"/>
                  <w:marTop w:val="0"/>
                  <w:marBottom w:val="0"/>
                  <w:divBdr>
                    <w:top w:val="none" w:sz="0" w:space="0" w:color="auto"/>
                    <w:left w:val="none" w:sz="0" w:space="0" w:color="auto"/>
                    <w:bottom w:val="none" w:sz="0" w:space="0" w:color="auto"/>
                    <w:right w:val="none" w:sz="0" w:space="0" w:color="auto"/>
                  </w:divBdr>
                  <w:divsChild>
                    <w:div w:id="914822908">
                      <w:marLeft w:val="0"/>
                      <w:marRight w:val="0"/>
                      <w:marTop w:val="0"/>
                      <w:marBottom w:val="0"/>
                      <w:divBdr>
                        <w:top w:val="none" w:sz="0" w:space="0" w:color="auto"/>
                        <w:left w:val="none" w:sz="0" w:space="0" w:color="auto"/>
                        <w:bottom w:val="none" w:sz="0" w:space="0" w:color="auto"/>
                        <w:right w:val="none" w:sz="0" w:space="0" w:color="auto"/>
                      </w:divBdr>
                    </w:div>
                    <w:div w:id="246696458">
                      <w:marLeft w:val="0"/>
                      <w:marRight w:val="0"/>
                      <w:marTop w:val="0"/>
                      <w:marBottom w:val="0"/>
                      <w:divBdr>
                        <w:top w:val="none" w:sz="0" w:space="0" w:color="auto"/>
                        <w:left w:val="none" w:sz="0" w:space="0" w:color="auto"/>
                        <w:bottom w:val="none" w:sz="0" w:space="0" w:color="auto"/>
                        <w:right w:val="none" w:sz="0" w:space="0" w:color="auto"/>
                      </w:divBdr>
                      <w:divsChild>
                        <w:div w:id="16079563">
                          <w:marLeft w:val="0"/>
                          <w:marRight w:val="0"/>
                          <w:marTop w:val="0"/>
                          <w:marBottom w:val="0"/>
                          <w:divBdr>
                            <w:top w:val="none" w:sz="0" w:space="0" w:color="auto"/>
                            <w:left w:val="none" w:sz="0" w:space="0" w:color="auto"/>
                            <w:bottom w:val="none" w:sz="0" w:space="0" w:color="auto"/>
                            <w:right w:val="none" w:sz="0" w:space="0" w:color="auto"/>
                          </w:divBdr>
                          <w:divsChild>
                            <w:div w:id="1530606158">
                              <w:marLeft w:val="0"/>
                              <w:marRight w:val="0"/>
                              <w:marTop w:val="0"/>
                              <w:marBottom w:val="0"/>
                              <w:divBdr>
                                <w:top w:val="none" w:sz="0" w:space="0" w:color="auto"/>
                                <w:left w:val="none" w:sz="0" w:space="0" w:color="auto"/>
                                <w:bottom w:val="none" w:sz="0" w:space="0" w:color="auto"/>
                                <w:right w:val="none" w:sz="0" w:space="0" w:color="auto"/>
                              </w:divBdr>
                            </w:div>
                          </w:divsChild>
                        </w:div>
                        <w:div w:id="6766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1560">
                  <w:marLeft w:val="0"/>
                  <w:marRight w:val="0"/>
                  <w:marTop w:val="0"/>
                  <w:marBottom w:val="0"/>
                  <w:divBdr>
                    <w:top w:val="none" w:sz="0" w:space="0" w:color="auto"/>
                    <w:left w:val="none" w:sz="0" w:space="0" w:color="auto"/>
                    <w:bottom w:val="none" w:sz="0" w:space="0" w:color="auto"/>
                    <w:right w:val="none" w:sz="0" w:space="0" w:color="auto"/>
                  </w:divBdr>
                  <w:divsChild>
                    <w:div w:id="1135222786">
                      <w:marLeft w:val="0"/>
                      <w:marRight w:val="0"/>
                      <w:marTop w:val="0"/>
                      <w:marBottom w:val="0"/>
                      <w:divBdr>
                        <w:top w:val="none" w:sz="0" w:space="0" w:color="auto"/>
                        <w:left w:val="none" w:sz="0" w:space="0" w:color="auto"/>
                        <w:bottom w:val="none" w:sz="0" w:space="0" w:color="auto"/>
                        <w:right w:val="none" w:sz="0" w:space="0" w:color="auto"/>
                      </w:divBdr>
                    </w:div>
                    <w:div w:id="1594508033">
                      <w:marLeft w:val="0"/>
                      <w:marRight w:val="0"/>
                      <w:marTop w:val="0"/>
                      <w:marBottom w:val="0"/>
                      <w:divBdr>
                        <w:top w:val="none" w:sz="0" w:space="0" w:color="auto"/>
                        <w:left w:val="none" w:sz="0" w:space="0" w:color="auto"/>
                        <w:bottom w:val="none" w:sz="0" w:space="0" w:color="auto"/>
                        <w:right w:val="none" w:sz="0" w:space="0" w:color="auto"/>
                      </w:divBdr>
                      <w:divsChild>
                        <w:div w:id="1085108438">
                          <w:marLeft w:val="0"/>
                          <w:marRight w:val="0"/>
                          <w:marTop w:val="0"/>
                          <w:marBottom w:val="0"/>
                          <w:divBdr>
                            <w:top w:val="none" w:sz="0" w:space="0" w:color="auto"/>
                            <w:left w:val="none" w:sz="0" w:space="0" w:color="auto"/>
                            <w:bottom w:val="none" w:sz="0" w:space="0" w:color="auto"/>
                            <w:right w:val="none" w:sz="0" w:space="0" w:color="auto"/>
                          </w:divBdr>
                          <w:divsChild>
                            <w:div w:id="19821010">
                              <w:marLeft w:val="0"/>
                              <w:marRight w:val="0"/>
                              <w:marTop w:val="0"/>
                              <w:marBottom w:val="0"/>
                              <w:divBdr>
                                <w:top w:val="none" w:sz="0" w:space="0" w:color="auto"/>
                                <w:left w:val="none" w:sz="0" w:space="0" w:color="auto"/>
                                <w:bottom w:val="none" w:sz="0" w:space="0" w:color="auto"/>
                                <w:right w:val="none" w:sz="0" w:space="0" w:color="auto"/>
                              </w:divBdr>
                            </w:div>
                          </w:divsChild>
                        </w:div>
                        <w:div w:id="16882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385">
                  <w:marLeft w:val="0"/>
                  <w:marRight w:val="0"/>
                  <w:marTop w:val="0"/>
                  <w:marBottom w:val="0"/>
                  <w:divBdr>
                    <w:top w:val="none" w:sz="0" w:space="0" w:color="auto"/>
                    <w:left w:val="none" w:sz="0" w:space="0" w:color="auto"/>
                    <w:bottom w:val="none" w:sz="0" w:space="0" w:color="auto"/>
                    <w:right w:val="none" w:sz="0" w:space="0" w:color="auto"/>
                  </w:divBdr>
                  <w:divsChild>
                    <w:div w:id="820344619">
                      <w:marLeft w:val="0"/>
                      <w:marRight w:val="0"/>
                      <w:marTop w:val="0"/>
                      <w:marBottom w:val="0"/>
                      <w:divBdr>
                        <w:top w:val="none" w:sz="0" w:space="0" w:color="auto"/>
                        <w:left w:val="none" w:sz="0" w:space="0" w:color="auto"/>
                        <w:bottom w:val="none" w:sz="0" w:space="0" w:color="auto"/>
                        <w:right w:val="none" w:sz="0" w:space="0" w:color="auto"/>
                      </w:divBdr>
                    </w:div>
                    <w:div w:id="1284462940">
                      <w:marLeft w:val="0"/>
                      <w:marRight w:val="0"/>
                      <w:marTop w:val="0"/>
                      <w:marBottom w:val="0"/>
                      <w:divBdr>
                        <w:top w:val="none" w:sz="0" w:space="0" w:color="auto"/>
                        <w:left w:val="none" w:sz="0" w:space="0" w:color="auto"/>
                        <w:bottom w:val="none" w:sz="0" w:space="0" w:color="auto"/>
                        <w:right w:val="none" w:sz="0" w:space="0" w:color="auto"/>
                      </w:divBdr>
                      <w:divsChild>
                        <w:div w:id="1913000850">
                          <w:marLeft w:val="0"/>
                          <w:marRight w:val="0"/>
                          <w:marTop w:val="0"/>
                          <w:marBottom w:val="0"/>
                          <w:divBdr>
                            <w:top w:val="none" w:sz="0" w:space="0" w:color="auto"/>
                            <w:left w:val="none" w:sz="0" w:space="0" w:color="auto"/>
                            <w:bottom w:val="none" w:sz="0" w:space="0" w:color="auto"/>
                            <w:right w:val="none" w:sz="0" w:space="0" w:color="auto"/>
                          </w:divBdr>
                          <w:divsChild>
                            <w:div w:id="454906538">
                              <w:marLeft w:val="0"/>
                              <w:marRight w:val="0"/>
                              <w:marTop w:val="0"/>
                              <w:marBottom w:val="0"/>
                              <w:divBdr>
                                <w:top w:val="none" w:sz="0" w:space="0" w:color="auto"/>
                                <w:left w:val="none" w:sz="0" w:space="0" w:color="auto"/>
                                <w:bottom w:val="none" w:sz="0" w:space="0" w:color="auto"/>
                                <w:right w:val="none" w:sz="0" w:space="0" w:color="auto"/>
                              </w:divBdr>
                            </w:div>
                          </w:divsChild>
                        </w:div>
                        <w:div w:id="4600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530237">
                  <w:marLeft w:val="0"/>
                  <w:marRight w:val="0"/>
                  <w:marTop w:val="0"/>
                  <w:marBottom w:val="0"/>
                  <w:divBdr>
                    <w:top w:val="none" w:sz="0" w:space="0" w:color="auto"/>
                    <w:left w:val="none" w:sz="0" w:space="0" w:color="auto"/>
                    <w:bottom w:val="none" w:sz="0" w:space="0" w:color="auto"/>
                    <w:right w:val="none" w:sz="0" w:space="0" w:color="auto"/>
                  </w:divBdr>
                  <w:divsChild>
                    <w:div w:id="411321933">
                      <w:marLeft w:val="0"/>
                      <w:marRight w:val="0"/>
                      <w:marTop w:val="0"/>
                      <w:marBottom w:val="0"/>
                      <w:divBdr>
                        <w:top w:val="none" w:sz="0" w:space="0" w:color="auto"/>
                        <w:left w:val="none" w:sz="0" w:space="0" w:color="auto"/>
                        <w:bottom w:val="none" w:sz="0" w:space="0" w:color="auto"/>
                        <w:right w:val="none" w:sz="0" w:space="0" w:color="auto"/>
                      </w:divBdr>
                    </w:div>
                    <w:div w:id="1408262296">
                      <w:marLeft w:val="0"/>
                      <w:marRight w:val="0"/>
                      <w:marTop w:val="0"/>
                      <w:marBottom w:val="0"/>
                      <w:divBdr>
                        <w:top w:val="none" w:sz="0" w:space="0" w:color="auto"/>
                        <w:left w:val="none" w:sz="0" w:space="0" w:color="auto"/>
                        <w:bottom w:val="none" w:sz="0" w:space="0" w:color="auto"/>
                        <w:right w:val="none" w:sz="0" w:space="0" w:color="auto"/>
                      </w:divBdr>
                      <w:divsChild>
                        <w:div w:id="1777867165">
                          <w:marLeft w:val="0"/>
                          <w:marRight w:val="0"/>
                          <w:marTop w:val="0"/>
                          <w:marBottom w:val="0"/>
                          <w:divBdr>
                            <w:top w:val="none" w:sz="0" w:space="0" w:color="auto"/>
                            <w:left w:val="none" w:sz="0" w:space="0" w:color="auto"/>
                            <w:bottom w:val="none" w:sz="0" w:space="0" w:color="auto"/>
                            <w:right w:val="none" w:sz="0" w:space="0" w:color="auto"/>
                          </w:divBdr>
                          <w:divsChild>
                            <w:div w:id="2075664722">
                              <w:marLeft w:val="0"/>
                              <w:marRight w:val="0"/>
                              <w:marTop w:val="0"/>
                              <w:marBottom w:val="0"/>
                              <w:divBdr>
                                <w:top w:val="none" w:sz="0" w:space="0" w:color="auto"/>
                                <w:left w:val="none" w:sz="0" w:space="0" w:color="auto"/>
                                <w:bottom w:val="none" w:sz="0" w:space="0" w:color="auto"/>
                                <w:right w:val="none" w:sz="0" w:space="0" w:color="auto"/>
                              </w:divBdr>
                            </w:div>
                          </w:divsChild>
                        </w:div>
                        <w:div w:id="3676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99877">
                  <w:marLeft w:val="0"/>
                  <w:marRight w:val="0"/>
                  <w:marTop w:val="0"/>
                  <w:marBottom w:val="0"/>
                  <w:divBdr>
                    <w:top w:val="none" w:sz="0" w:space="0" w:color="auto"/>
                    <w:left w:val="none" w:sz="0" w:space="0" w:color="auto"/>
                    <w:bottom w:val="none" w:sz="0" w:space="0" w:color="auto"/>
                    <w:right w:val="none" w:sz="0" w:space="0" w:color="auto"/>
                  </w:divBdr>
                  <w:divsChild>
                    <w:div w:id="1425960285">
                      <w:marLeft w:val="0"/>
                      <w:marRight w:val="0"/>
                      <w:marTop w:val="0"/>
                      <w:marBottom w:val="0"/>
                      <w:divBdr>
                        <w:top w:val="none" w:sz="0" w:space="0" w:color="auto"/>
                        <w:left w:val="none" w:sz="0" w:space="0" w:color="auto"/>
                        <w:bottom w:val="none" w:sz="0" w:space="0" w:color="auto"/>
                        <w:right w:val="none" w:sz="0" w:space="0" w:color="auto"/>
                      </w:divBdr>
                    </w:div>
                    <w:div w:id="1903443962">
                      <w:marLeft w:val="0"/>
                      <w:marRight w:val="0"/>
                      <w:marTop w:val="0"/>
                      <w:marBottom w:val="0"/>
                      <w:divBdr>
                        <w:top w:val="none" w:sz="0" w:space="0" w:color="auto"/>
                        <w:left w:val="none" w:sz="0" w:space="0" w:color="auto"/>
                        <w:bottom w:val="none" w:sz="0" w:space="0" w:color="auto"/>
                        <w:right w:val="none" w:sz="0" w:space="0" w:color="auto"/>
                      </w:divBdr>
                      <w:divsChild>
                        <w:div w:id="1114833051">
                          <w:marLeft w:val="0"/>
                          <w:marRight w:val="0"/>
                          <w:marTop w:val="0"/>
                          <w:marBottom w:val="0"/>
                          <w:divBdr>
                            <w:top w:val="none" w:sz="0" w:space="0" w:color="auto"/>
                            <w:left w:val="none" w:sz="0" w:space="0" w:color="auto"/>
                            <w:bottom w:val="none" w:sz="0" w:space="0" w:color="auto"/>
                            <w:right w:val="none" w:sz="0" w:space="0" w:color="auto"/>
                          </w:divBdr>
                          <w:divsChild>
                            <w:div w:id="119617662">
                              <w:marLeft w:val="0"/>
                              <w:marRight w:val="0"/>
                              <w:marTop w:val="0"/>
                              <w:marBottom w:val="0"/>
                              <w:divBdr>
                                <w:top w:val="none" w:sz="0" w:space="0" w:color="auto"/>
                                <w:left w:val="none" w:sz="0" w:space="0" w:color="auto"/>
                                <w:bottom w:val="none" w:sz="0" w:space="0" w:color="auto"/>
                                <w:right w:val="none" w:sz="0" w:space="0" w:color="auto"/>
                              </w:divBdr>
                            </w:div>
                          </w:divsChild>
                        </w:div>
                        <w:div w:id="20462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3900">
                  <w:marLeft w:val="0"/>
                  <w:marRight w:val="0"/>
                  <w:marTop w:val="0"/>
                  <w:marBottom w:val="0"/>
                  <w:divBdr>
                    <w:top w:val="none" w:sz="0" w:space="0" w:color="auto"/>
                    <w:left w:val="none" w:sz="0" w:space="0" w:color="auto"/>
                    <w:bottom w:val="none" w:sz="0" w:space="0" w:color="auto"/>
                    <w:right w:val="none" w:sz="0" w:space="0" w:color="auto"/>
                  </w:divBdr>
                  <w:divsChild>
                    <w:div w:id="64569621">
                      <w:marLeft w:val="0"/>
                      <w:marRight w:val="0"/>
                      <w:marTop w:val="0"/>
                      <w:marBottom w:val="0"/>
                      <w:divBdr>
                        <w:top w:val="none" w:sz="0" w:space="0" w:color="auto"/>
                        <w:left w:val="none" w:sz="0" w:space="0" w:color="auto"/>
                        <w:bottom w:val="none" w:sz="0" w:space="0" w:color="auto"/>
                        <w:right w:val="none" w:sz="0" w:space="0" w:color="auto"/>
                      </w:divBdr>
                    </w:div>
                    <w:div w:id="2062051599">
                      <w:marLeft w:val="0"/>
                      <w:marRight w:val="0"/>
                      <w:marTop w:val="0"/>
                      <w:marBottom w:val="0"/>
                      <w:divBdr>
                        <w:top w:val="none" w:sz="0" w:space="0" w:color="auto"/>
                        <w:left w:val="none" w:sz="0" w:space="0" w:color="auto"/>
                        <w:bottom w:val="none" w:sz="0" w:space="0" w:color="auto"/>
                        <w:right w:val="none" w:sz="0" w:space="0" w:color="auto"/>
                      </w:divBdr>
                      <w:divsChild>
                        <w:div w:id="1787693269">
                          <w:marLeft w:val="0"/>
                          <w:marRight w:val="0"/>
                          <w:marTop w:val="0"/>
                          <w:marBottom w:val="0"/>
                          <w:divBdr>
                            <w:top w:val="none" w:sz="0" w:space="0" w:color="auto"/>
                            <w:left w:val="none" w:sz="0" w:space="0" w:color="auto"/>
                            <w:bottom w:val="none" w:sz="0" w:space="0" w:color="auto"/>
                            <w:right w:val="none" w:sz="0" w:space="0" w:color="auto"/>
                          </w:divBdr>
                          <w:divsChild>
                            <w:div w:id="1631016725">
                              <w:marLeft w:val="0"/>
                              <w:marRight w:val="0"/>
                              <w:marTop w:val="0"/>
                              <w:marBottom w:val="0"/>
                              <w:divBdr>
                                <w:top w:val="none" w:sz="0" w:space="0" w:color="auto"/>
                                <w:left w:val="none" w:sz="0" w:space="0" w:color="auto"/>
                                <w:bottom w:val="none" w:sz="0" w:space="0" w:color="auto"/>
                                <w:right w:val="none" w:sz="0" w:space="0" w:color="auto"/>
                              </w:divBdr>
                            </w:div>
                          </w:divsChild>
                        </w:div>
                        <w:div w:id="17704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4032">
                  <w:marLeft w:val="0"/>
                  <w:marRight w:val="0"/>
                  <w:marTop w:val="0"/>
                  <w:marBottom w:val="0"/>
                  <w:divBdr>
                    <w:top w:val="none" w:sz="0" w:space="0" w:color="auto"/>
                    <w:left w:val="none" w:sz="0" w:space="0" w:color="auto"/>
                    <w:bottom w:val="none" w:sz="0" w:space="0" w:color="auto"/>
                    <w:right w:val="none" w:sz="0" w:space="0" w:color="auto"/>
                  </w:divBdr>
                  <w:divsChild>
                    <w:div w:id="1049575034">
                      <w:marLeft w:val="0"/>
                      <w:marRight w:val="0"/>
                      <w:marTop w:val="0"/>
                      <w:marBottom w:val="0"/>
                      <w:divBdr>
                        <w:top w:val="none" w:sz="0" w:space="0" w:color="auto"/>
                        <w:left w:val="none" w:sz="0" w:space="0" w:color="auto"/>
                        <w:bottom w:val="none" w:sz="0" w:space="0" w:color="auto"/>
                        <w:right w:val="none" w:sz="0" w:space="0" w:color="auto"/>
                      </w:divBdr>
                    </w:div>
                    <w:div w:id="841820848">
                      <w:marLeft w:val="0"/>
                      <w:marRight w:val="0"/>
                      <w:marTop w:val="0"/>
                      <w:marBottom w:val="0"/>
                      <w:divBdr>
                        <w:top w:val="none" w:sz="0" w:space="0" w:color="auto"/>
                        <w:left w:val="none" w:sz="0" w:space="0" w:color="auto"/>
                        <w:bottom w:val="none" w:sz="0" w:space="0" w:color="auto"/>
                        <w:right w:val="none" w:sz="0" w:space="0" w:color="auto"/>
                      </w:divBdr>
                      <w:divsChild>
                        <w:div w:id="2075006481">
                          <w:marLeft w:val="0"/>
                          <w:marRight w:val="0"/>
                          <w:marTop w:val="0"/>
                          <w:marBottom w:val="0"/>
                          <w:divBdr>
                            <w:top w:val="none" w:sz="0" w:space="0" w:color="auto"/>
                            <w:left w:val="none" w:sz="0" w:space="0" w:color="auto"/>
                            <w:bottom w:val="none" w:sz="0" w:space="0" w:color="auto"/>
                            <w:right w:val="none" w:sz="0" w:space="0" w:color="auto"/>
                          </w:divBdr>
                          <w:divsChild>
                            <w:div w:id="1673600422">
                              <w:marLeft w:val="0"/>
                              <w:marRight w:val="0"/>
                              <w:marTop w:val="0"/>
                              <w:marBottom w:val="0"/>
                              <w:divBdr>
                                <w:top w:val="none" w:sz="0" w:space="0" w:color="auto"/>
                                <w:left w:val="none" w:sz="0" w:space="0" w:color="auto"/>
                                <w:bottom w:val="none" w:sz="0" w:space="0" w:color="auto"/>
                                <w:right w:val="none" w:sz="0" w:space="0" w:color="auto"/>
                              </w:divBdr>
                            </w:div>
                          </w:divsChild>
                        </w:div>
                        <w:div w:id="3575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2509">
                  <w:marLeft w:val="0"/>
                  <w:marRight w:val="0"/>
                  <w:marTop w:val="0"/>
                  <w:marBottom w:val="0"/>
                  <w:divBdr>
                    <w:top w:val="none" w:sz="0" w:space="0" w:color="auto"/>
                    <w:left w:val="none" w:sz="0" w:space="0" w:color="auto"/>
                    <w:bottom w:val="none" w:sz="0" w:space="0" w:color="auto"/>
                    <w:right w:val="none" w:sz="0" w:space="0" w:color="auto"/>
                  </w:divBdr>
                  <w:divsChild>
                    <w:div w:id="1229652165">
                      <w:marLeft w:val="0"/>
                      <w:marRight w:val="0"/>
                      <w:marTop w:val="0"/>
                      <w:marBottom w:val="0"/>
                      <w:divBdr>
                        <w:top w:val="none" w:sz="0" w:space="0" w:color="auto"/>
                        <w:left w:val="none" w:sz="0" w:space="0" w:color="auto"/>
                        <w:bottom w:val="none" w:sz="0" w:space="0" w:color="auto"/>
                        <w:right w:val="none" w:sz="0" w:space="0" w:color="auto"/>
                      </w:divBdr>
                    </w:div>
                    <w:div w:id="808671330">
                      <w:marLeft w:val="0"/>
                      <w:marRight w:val="0"/>
                      <w:marTop w:val="0"/>
                      <w:marBottom w:val="0"/>
                      <w:divBdr>
                        <w:top w:val="none" w:sz="0" w:space="0" w:color="auto"/>
                        <w:left w:val="none" w:sz="0" w:space="0" w:color="auto"/>
                        <w:bottom w:val="none" w:sz="0" w:space="0" w:color="auto"/>
                        <w:right w:val="none" w:sz="0" w:space="0" w:color="auto"/>
                      </w:divBdr>
                      <w:divsChild>
                        <w:div w:id="1437555179">
                          <w:marLeft w:val="0"/>
                          <w:marRight w:val="0"/>
                          <w:marTop w:val="0"/>
                          <w:marBottom w:val="0"/>
                          <w:divBdr>
                            <w:top w:val="none" w:sz="0" w:space="0" w:color="auto"/>
                            <w:left w:val="none" w:sz="0" w:space="0" w:color="auto"/>
                            <w:bottom w:val="none" w:sz="0" w:space="0" w:color="auto"/>
                            <w:right w:val="none" w:sz="0" w:space="0" w:color="auto"/>
                          </w:divBdr>
                          <w:divsChild>
                            <w:div w:id="192503226">
                              <w:marLeft w:val="0"/>
                              <w:marRight w:val="0"/>
                              <w:marTop w:val="0"/>
                              <w:marBottom w:val="0"/>
                              <w:divBdr>
                                <w:top w:val="none" w:sz="0" w:space="0" w:color="auto"/>
                                <w:left w:val="none" w:sz="0" w:space="0" w:color="auto"/>
                                <w:bottom w:val="none" w:sz="0" w:space="0" w:color="auto"/>
                                <w:right w:val="none" w:sz="0" w:space="0" w:color="auto"/>
                              </w:divBdr>
                            </w:div>
                          </w:divsChild>
                        </w:div>
                        <w:div w:id="1975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644">
                  <w:marLeft w:val="0"/>
                  <w:marRight w:val="0"/>
                  <w:marTop w:val="0"/>
                  <w:marBottom w:val="0"/>
                  <w:divBdr>
                    <w:top w:val="none" w:sz="0" w:space="0" w:color="auto"/>
                    <w:left w:val="none" w:sz="0" w:space="0" w:color="auto"/>
                    <w:bottom w:val="none" w:sz="0" w:space="0" w:color="auto"/>
                    <w:right w:val="none" w:sz="0" w:space="0" w:color="auto"/>
                  </w:divBdr>
                  <w:divsChild>
                    <w:div w:id="1696728016">
                      <w:marLeft w:val="0"/>
                      <w:marRight w:val="0"/>
                      <w:marTop w:val="0"/>
                      <w:marBottom w:val="0"/>
                      <w:divBdr>
                        <w:top w:val="none" w:sz="0" w:space="0" w:color="auto"/>
                        <w:left w:val="none" w:sz="0" w:space="0" w:color="auto"/>
                        <w:bottom w:val="none" w:sz="0" w:space="0" w:color="auto"/>
                        <w:right w:val="none" w:sz="0" w:space="0" w:color="auto"/>
                      </w:divBdr>
                    </w:div>
                    <w:div w:id="1704014988">
                      <w:marLeft w:val="0"/>
                      <w:marRight w:val="0"/>
                      <w:marTop w:val="0"/>
                      <w:marBottom w:val="0"/>
                      <w:divBdr>
                        <w:top w:val="none" w:sz="0" w:space="0" w:color="auto"/>
                        <w:left w:val="none" w:sz="0" w:space="0" w:color="auto"/>
                        <w:bottom w:val="none" w:sz="0" w:space="0" w:color="auto"/>
                        <w:right w:val="none" w:sz="0" w:space="0" w:color="auto"/>
                      </w:divBdr>
                      <w:divsChild>
                        <w:div w:id="1777555824">
                          <w:marLeft w:val="0"/>
                          <w:marRight w:val="0"/>
                          <w:marTop w:val="0"/>
                          <w:marBottom w:val="0"/>
                          <w:divBdr>
                            <w:top w:val="none" w:sz="0" w:space="0" w:color="auto"/>
                            <w:left w:val="none" w:sz="0" w:space="0" w:color="auto"/>
                            <w:bottom w:val="none" w:sz="0" w:space="0" w:color="auto"/>
                            <w:right w:val="none" w:sz="0" w:space="0" w:color="auto"/>
                          </w:divBdr>
                          <w:divsChild>
                            <w:div w:id="389157405">
                              <w:marLeft w:val="0"/>
                              <w:marRight w:val="0"/>
                              <w:marTop w:val="0"/>
                              <w:marBottom w:val="0"/>
                              <w:divBdr>
                                <w:top w:val="none" w:sz="0" w:space="0" w:color="auto"/>
                                <w:left w:val="none" w:sz="0" w:space="0" w:color="auto"/>
                                <w:bottom w:val="none" w:sz="0" w:space="0" w:color="auto"/>
                                <w:right w:val="none" w:sz="0" w:space="0" w:color="auto"/>
                              </w:divBdr>
                            </w:div>
                          </w:divsChild>
                        </w:div>
                        <w:div w:id="19240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7626">
                  <w:marLeft w:val="0"/>
                  <w:marRight w:val="0"/>
                  <w:marTop w:val="0"/>
                  <w:marBottom w:val="0"/>
                  <w:divBdr>
                    <w:top w:val="none" w:sz="0" w:space="0" w:color="auto"/>
                    <w:left w:val="none" w:sz="0" w:space="0" w:color="auto"/>
                    <w:bottom w:val="none" w:sz="0" w:space="0" w:color="auto"/>
                    <w:right w:val="none" w:sz="0" w:space="0" w:color="auto"/>
                  </w:divBdr>
                  <w:divsChild>
                    <w:div w:id="1243904271">
                      <w:marLeft w:val="0"/>
                      <w:marRight w:val="0"/>
                      <w:marTop w:val="0"/>
                      <w:marBottom w:val="0"/>
                      <w:divBdr>
                        <w:top w:val="none" w:sz="0" w:space="0" w:color="auto"/>
                        <w:left w:val="none" w:sz="0" w:space="0" w:color="auto"/>
                        <w:bottom w:val="none" w:sz="0" w:space="0" w:color="auto"/>
                        <w:right w:val="none" w:sz="0" w:space="0" w:color="auto"/>
                      </w:divBdr>
                    </w:div>
                    <w:div w:id="2013142736">
                      <w:marLeft w:val="0"/>
                      <w:marRight w:val="0"/>
                      <w:marTop w:val="0"/>
                      <w:marBottom w:val="0"/>
                      <w:divBdr>
                        <w:top w:val="none" w:sz="0" w:space="0" w:color="auto"/>
                        <w:left w:val="none" w:sz="0" w:space="0" w:color="auto"/>
                        <w:bottom w:val="none" w:sz="0" w:space="0" w:color="auto"/>
                        <w:right w:val="none" w:sz="0" w:space="0" w:color="auto"/>
                      </w:divBdr>
                      <w:divsChild>
                        <w:div w:id="715129029">
                          <w:marLeft w:val="0"/>
                          <w:marRight w:val="0"/>
                          <w:marTop w:val="0"/>
                          <w:marBottom w:val="0"/>
                          <w:divBdr>
                            <w:top w:val="none" w:sz="0" w:space="0" w:color="auto"/>
                            <w:left w:val="none" w:sz="0" w:space="0" w:color="auto"/>
                            <w:bottom w:val="none" w:sz="0" w:space="0" w:color="auto"/>
                            <w:right w:val="none" w:sz="0" w:space="0" w:color="auto"/>
                          </w:divBdr>
                          <w:divsChild>
                            <w:div w:id="949118707">
                              <w:marLeft w:val="0"/>
                              <w:marRight w:val="0"/>
                              <w:marTop w:val="0"/>
                              <w:marBottom w:val="0"/>
                              <w:divBdr>
                                <w:top w:val="none" w:sz="0" w:space="0" w:color="auto"/>
                                <w:left w:val="none" w:sz="0" w:space="0" w:color="auto"/>
                                <w:bottom w:val="none" w:sz="0" w:space="0" w:color="auto"/>
                                <w:right w:val="none" w:sz="0" w:space="0" w:color="auto"/>
                              </w:divBdr>
                            </w:div>
                          </w:divsChild>
                        </w:div>
                        <w:div w:id="20222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347">
                  <w:marLeft w:val="0"/>
                  <w:marRight w:val="0"/>
                  <w:marTop w:val="0"/>
                  <w:marBottom w:val="0"/>
                  <w:divBdr>
                    <w:top w:val="none" w:sz="0" w:space="0" w:color="auto"/>
                    <w:left w:val="none" w:sz="0" w:space="0" w:color="auto"/>
                    <w:bottom w:val="none" w:sz="0" w:space="0" w:color="auto"/>
                    <w:right w:val="none" w:sz="0" w:space="0" w:color="auto"/>
                  </w:divBdr>
                  <w:divsChild>
                    <w:div w:id="1810856781">
                      <w:marLeft w:val="0"/>
                      <w:marRight w:val="0"/>
                      <w:marTop w:val="0"/>
                      <w:marBottom w:val="0"/>
                      <w:divBdr>
                        <w:top w:val="none" w:sz="0" w:space="0" w:color="auto"/>
                        <w:left w:val="none" w:sz="0" w:space="0" w:color="auto"/>
                        <w:bottom w:val="none" w:sz="0" w:space="0" w:color="auto"/>
                        <w:right w:val="none" w:sz="0" w:space="0" w:color="auto"/>
                      </w:divBdr>
                    </w:div>
                    <w:div w:id="124735647">
                      <w:marLeft w:val="0"/>
                      <w:marRight w:val="0"/>
                      <w:marTop w:val="0"/>
                      <w:marBottom w:val="0"/>
                      <w:divBdr>
                        <w:top w:val="none" w:sz="0" w:space="0" w:color="auto"/>
                        <w:left w:val="none" w:sz="0" w:space="0" w:color="auto"/>
                        <w:bottom w:val="none" w:sz="0" w:space="0" w:color="auto"/>
                        <w:right w:val="none" w:sz="0" w:space="0" w:color="auto"/>
                      </w:divBdr>
                      <w:divsChild>
                        <w:div w:id="422605034">
                          <w:marLeft w:val="0"/>
                          <w:marRight w:val="0"/>
                          <w:marTop w:val="0"/>
                          <w:marBottom w:val="0"/>
                          <w:divBdr>
                            <w:top w:val="none" w:sz="0" w:space="0" w:color="auto"/>
                            <w:left w:val="none" w:sz="0" w:space="0" w:color="auto"/>
                            <w:bottom w:val="none" w:sz="0" w:space="0" w:color="auto"/>
                            <w:right w:val="none" w:sz="0" w:space="0" w:color="auto"/>
                          </w:divBdr>
                          <w:divsChild>
                            <w:div w:id="1171405438">
                              <w:marLeft w:val="0"/>
                              <w:marRight w:val="0"/>
                              <w:marTop w:val="0"/>
                              <w:marBottom w:val="0"/>
                              <w:divBdr>
                                <w:top w:val="none" w:sz="0" w:space="0" w:color="auto"/>
                                <w:left w:val="none" w:sz="0" w:space="0" w:color="auto"/>
                                <w:bottom w:val="none" w:sz="0" w:space="0" w:color="auto"/>
                                <w:right w:val="none" w:sz="0" w:space="0" w:color="auto"/>
                              </w:divBdr>
                            </w:div>
                          </w:divsChild>
                        </w:div>
                        <w:div w:id="6600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4008">
                  <w:marLeft w:val="0"/>
                  <w:marRight w:val="0"/>
                  <w:marTop w:val="0"/>
                  <w:marBottom w:val="0"/>
                  <w:divBdr>
                    <w:top w:val="none" w:sz="0" w:space="0" w:color="auto"/>
                    <w:left w:val="none" w:sz="0" w:space="0" w:color="auto"/>
                    <w:bottom w:val="none" w:sz="0" w:space="0" w:color="auto"/>
                    <w:right w:val="none" w:sz="0" w:space="0" w:color="auto"/>
                  </w:divBdr>
                  <w:divsChild>
                    <w:div w:id="915893256">
                      <w:marLeft w:val="0"/>
                      <w:marRight w:val="0"/>
                      <w:marTop w:val="0"/>
                      <w:marBottom w:val="0"/>
                      <w:divBdr>
                        <w:top w:val="none" w:sz="0" w:space="0" w:color="auto"/>
                        <w:left w:val="none" w:sz="0" w:space="0" w:color="auto"/>
                        <w:bottom w:val="none" w:sz="0" w:space="0" w:color="auto"/>
                        <w:right w:val="none" w:sz="0" w:space="0" w:color="auto"/>
                      </w:divBdr>
                      <w:divsChild>
                        <w:div w:id="753278470">
                          <w:marLeft w:val="0"/>
                          <w:marRight w:val="0"/>
                          <w:marTop w:val="0"/>
                          <w:marBottom w:val="0"/>
                          <w:divBdr>
                            <w:top w:val="none" w:sz="0" w:space="0" w:color="auto"/>
                            <w:left w:val="none" w:sz="0" w:space="0" w:color="auto"/>
                            <w:bottom w:val="none" w:sz="0" w:space="0" w:color="auto"/>
                            <w:right w:val="none" w:sz="0" w:space="0" w:color="auto"/>
                          </w:divBdr>
                          <w:divsChild>
                            <w:div w:id="629015560">
                              <w:marLeft w:val="0"/>
                              <w:marRight w:val="0"/>
                              <w:marTop w:val="0"/>
                              <w:marBottom w:val="0"/>
                              <w:divBdr>
                                <w:top w:val="none" w:sz="0" w:space="0" w:color="auto"/>
                                <w:left w:val="none" w:sz="0" w:space="0" w:color="auto"/>
                                <w:bottom w:val="none" w:sz="0" w:space="0" w:color="auto"/>
                                <w:right w:val="none" w:sz="0" w:space="0" w:color="auto"/>
                              </w:divBdr>
                            </w:div>
                          </w:divsChild>
                        </w:div>
                        <w:div w:id="1983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40691">
                  <w:marLeft w:val="0"/>
                  <w:marRight w:val="0"/>
                  <w:marTop w:val="0"/>
                  <w:marBottom w:val="0"/>
                  <w:divBdr>
                    <w:top w:val="none" w:sz="0" w:space="0" w:color="auto"/>
                    <w:left w:val="none" w:sz="0" w:space="0" w:color="auto"/>
                    <w:bottom w:val="none" w:sz="0" w:space="0" w:color="auto"/>
                    <w:right w:val="none" w:sz="0" w:space="0" w:color="auto"/>
                  </w:divBdr>
                  <w:divsChild>
                    <w:div w:id="1751926508">
                      <w:marLeft w:val="0"/>
                      <w:marRight w:val="0"/>
                      <w:marTop w:val="0"/>
                      <w:marBottom w:val="0"/>
                      <w:divBdr>
                        <w:top w:val="none" w:sz="0" w:space="0" w:color="auto"/>
                        <w:left w:val="none" w:sz="0" w:space="0" w:color="auto"/>
                        <w:bottom w:val="none" w:sz="0" w:space="0" w:color="auto"/>
                        <w:right w:val="none" w:sz="0" w:space="0" w:color="auto"/>
                      </w:divBdr>
                      <w:divsChild>
                        <w:div w:id="1712269274">
                          <w:marLeft w:val="0"/>
                          <w:marRight w:val="0"/>
                          <w:marTop w:val="0"/>
                          <w:marBottom w:val="0"/>
                          <w:divBdr>
                            <w:top w:val="none" w:sz="0" w:space="0" w:color="auto"/>
                            <w:left w:val="none" w:sz="0" w:space="0" w:color="auto"/>
                            <w:bottom w:val="none" w:sz="0" w:space="0" w:color="auto"/>
                            <w:right w:val="none" w:sz="0" w:space="0" w:color="auto"/>
                          </w:divBdr>
                          <w:divsChild>
                            <w:div w:id="1169978892">
                              <w:marLeft w:val="0"/>
                              <w:marRight w:val="0"/>
                              <w:marTop w:val="0"/>
                              <w:marBottom w:val="0"/>
                              <w:divBdr>
                                <w:top w:val="none" w:sz="0" w:space="0" w:color="auto"/>
                                <w:left w:val="none" w:sz="0" w:space="0" w:color="auto"/>
                                <w:bottom w:val="none" w:sz="0" w:space="0" w:color="auto"/>
                                <w:right w:val="none" w:sz="0" w:space="0" w:color="auto"/>
                              </w:divBdr>
                            </w:div>
                          </w:divsChild>
                        </w:div>
                        <w:div w:id="17007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4689">
                  <w:marLeft w:val="0"/>
                  <w:marRight w:val="0"/>
                  <w:marTop w:val="0"/>
                  <w:marBottom w:val="0"/>
                  <w:divBdr>
                    <w:top w:val="none" w:sz="0" w:space="0" w:color="auto"/>
                    <w:left w:val="none" w:sz="0" w:space="0" w:color="auto"/>
                    <w:bottom w:val="none" w:sz="0" w:space="0" w:color="auto"/>
                    <w:right w:val="none" w:sz="0" w:space="0" w:color="auto"/>
                  </w:divBdr>
                  <w:divsChild>
                    <w:div w:id="203492263">
                      <w:marLeft w:val="0"/>
                      <w:marRight w:val="0"/>
                      <w:marTop w:val="0"/>
                      <w:marBottom w:val="0"/>
                      <w:divBdr>
                        <w:top w:val="none" w:sz="0" w:space="0" w:color="auto"/>
                        <w:left w:val="none" w:sz="0" w:space="0" w:color="auto"/>
                        <w:bottom w:val="none" w:sz="0" w:space="0" w:color="auto"/>
                        <w:right w:val="none" w:sz="0" w:space="0" w:color="auto"/>
                      </w:divBdr>
                      <w:divsChild>
                        <w:div w:id="1009020242">
                          <w:marLeft w:val="0"/>
                          <w:marRight w:val="0"/>
                          <w:marTop w:val="0"/>
                          <w:marBottom w:val="0"/>
                          <w:divBdr>
                            <w:top w:val="none" w:sz="0" w:space="0" w:color="auto"/>
                            <w:left w:val="none" w:sz="0" w:space="0" w:color="auto"/>
                            <w:bottom w:val="none" w:sz="0" w:space="0" w:color="auto"/>
                            <w:right w:val="none" w:sz="0" w:space="0" w:color="auto"/>
                          </w:divBdr>
                          <w:divsChild>
                            <w:div w:id="998465047">
                              <w:marLeft w:val="0"/>
                              <w:marRight w:val="0"/>
                              <w:marTop w:val="0"/>
                              <w:marBottom w:val="0"/>
                              <w:divBdr>
                                <w:top w:val="none" w:sz="0" w:space="0" w:color="auto"/>
                                <w:left w:val="none" w:sz="0" w:space="0" w:color="auto"/>
                                <w:bottom w:val="none" w:sz="0" w:space="0" w:color="auto"/>
                                <w:right w:val="none" w:sz="0" w:space="0" w:color="auto"/>
                              </w:divBdr>
                            </w:div>
                          </w:divsChild>
                        </w:div>
                        <w:div w:id="7706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149">
                  <w:marLeft w:val="0"/>
                  <w:marRight w:val="0"/>
                  <w:marTop w:val="0"/>
                  <w:marBottom w:val="0"/>
                  <w:divBdr>
                    <w:top w:val="none" w:sz="0" w:space="0" w:color="auto"/>
                    <w:left w:val="none" w:sz="0" w:space="0" w:color="auto"/>
                    <w:bottom w:val="none" w:sz="0" w:space="0" w:color="auto"/>
                    <w:right w:val="none" w:sz="0" w:space="0" w:color="auto"/>
                  </w:divBdr>
                  <w:divsChild>
                    <w:div w:id="259720482">
                      <w:marLeft w:val="0"/>
                      <w:marRight w:val="0"/>
                      <w:marTop w:val="0"/>
                      <w:marBottom w:val="0"/>
                      <w:divBdr>
                        <w:top w:val="none" w:sz="0" w:space="0" w:color="auto"/>
                        <w:left w:val="none" w:sz="0" w:space="0" w:color="auto"/>
                        <w:bottom w:val="none" w:sz="0" w:space="0" w:color="auto"/>
                        <w:right w:val="none" w:sz="0" w:space="0" w:color="auto"/>
                      </w:divBdr>
                      <w:divsChild>
                        <w:div w:id="202326590">
                          <w:marLeft w:val="0"/>
                          <w:marRight w:val="0"/>
                          <w:marTop w:val="0"/>
                          <w:marBottom w:val="0"/>
                          <w:divBdr>
                            <w:top w:val="none" w:sz="0" w:space="0" w:color="auto"/>
                            <w:left w:val="none" w:sz="0" w:space="0" w:color="auto"/>
                            <w:bottom w:val="none" w:sz="0" w:space="0" w:color="auto"/>
                            <w:right w:val="none" w:sz="0" w:space="0" w:color="auto"/>
                          </w:divBdr>
                          <w:divsChild>
                            <w:div w:id="1163231138">
                              <w:marLeft w:val="0"/>
                              <w:marRight w:val="0"/>
                              <w:marTop w:val="0"/>
                              <w:marBottom w:val="0"/>
                              <w:divBdr>
                                <w:top w:val="none" w:sz="0" w:space="0" w:color="auto"/>
                                <w:left w:val="none" w:sz="0" w:space="0" w:color="auto"/>
                                <w:bottom w:val="none" w:sz="0" w:space="0" w:color="auto"/>
                                <w:right w:val="none" w:sz="0" w:space="0" w:color="auto"/>
                              </w:divBdr>
                            </w:div>
                          </w:divsChild>
                        </w:div>
                        <w:div w:id="20423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429">
                  <w:marLeft w:val="0"/>
                  <w:marRight w:val="0"/>
                  <w:marTop w:val="0"/>
                  <w:marBottom w:val="0"/>
                  <w:divBdr>
                    <w:top w:val="none" w:sz="0" w:space="0" w:color="auto"/>
                    <w:left w:val="none" w:sz="0" w:space="0" w:color="auto"/>
                    <w:bottom w:val="none" w:sz="0" w:space="0" w:color="auto"/>
                    <w:right w:val="none" w:sz="0" w:space="0" w:color="auto"/>
                  </w:divBdr>
                  <w:divsChild>
                    <w:div w:id="358822838">
                      <w:marLeft w:val="0"/>
                      <w:marRight w:val="0"/>
                      <w:marTop w:val="0"/>
                      <w:marBottom w:val="0"/>
                      <w:divBdr>
                        <w:top w:val="none" w:sz="0" w:space="0" w:color="auto"/>
                        <w:left w:val="none" w:sz="0" w:space="0" w:color="auto"/>
                        <w:bottom w:val="none" w:sz="0" w:space="0" w:color="auto"/>
                        <w:right w:val="none" w:sz="0" w:space="0" w:color="auto"/>
                      </w:divBdr>
                      <w:divsChild>
                        <w:div w:id="983965892">
                          <w:marLeft w:val="0"/>
                          <w:marRight w:val="0"/>
                          <w:marTop w:val="0"/>
                          <w:marBottom w:val="0"/>
                          <w:divBdr>
                            <w:top w:val="none" w:sz="0" w:space="0" w:color="auto"/>
                            <w:left w:val="none" w:sz="0" w:space="0" w:color="auto"/>
                            <w:bottom w:val="none" w:sz="0" w:space="0" w:color="auto"/>
                            <w:right w:val="none" w:sz="0" w:space="0" w:color="auto"/>
                          </w:divBdr>
                          <w:divsChild>
                            <w:div w:id="816147255">
                              <w:marLeft w:val="0"/>
                              <w:marRight w:val="0"/>
                              <w:marTop w:val="0"/>
                              <w:marBottom w:val="0"/>
                              <w:divBdr>
                                <w:top w:val="none" w:sz="0" w:space="0" w:color="auto"/>
                                <w:left w:val="none" w:sz="0" w:space="0" w:color="auto"/>
                                <w:bottom w:val="none" w:sz="0" w:space="0" w:color="auto"/>
                                <w:right w:val="none" w:sz="0" w:space="0" w:color="auto"/>
                              </w:divBdr>
                            </w:div>
                          </w:divsChild>
                        </w:div>
                        <w:div w:id="7156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4119">
              <w:marLeft w:val="0"/>
              <w:marRight w:val="0"/>
              <w:marTop w:val="0"/>
              <w:marBottom w:val="0"/>
              <w:divBdr>
                <w:top w:val="none" w:sz="0" w:space="0" w:color="auto"/>
                <w:left w:val="none" w:sz="0" w:space="0" w:color="auto"/>
                <w:bottom w:val="none" w:sz="0" w:space="0" w:color="auto"/>
                <w:right w:val="none" w:sz="0" w:space="0" w:color="auto"/>
              </w:divBdr>
            </w:div>
          </w:divsChild>
        </w:div>
        <w:div w:id="1688678043">
          <w:marLeft w:val="0"/>
          <w:marRight w:val="0"/>
          <w:marTop w:val="0"/>
          <w:marBottom w:val="0"/>
          <w:divBdr>
            <w:top w:val="none" w:sz="0" w:space="0" w:color="auto"/>
            <w:left w:val="none" w:sz="0" w:space="0" w:color="auto"/>
            <w:bottom w:val="none" w:sz="0" w:space="0" w:color="auto"/>
            <w:right w:val="none" w:sz="0" w:space="0" w:color="auto"/>
          </w:divBdr>
          <w:divsChild>
            <w:div w:id="1255553214">
              <w:marLeft w:val="0"/>
              <w:marRight w:val="0"/>
              <w:marTop w:val="0"/>
              <w:marBottom w:val="0"/>
              <w:divBdr>
                <w:top w:val="none" w:sz="0" w:space="0" w:color="auto"/>
                <w:left w:val="none" w:sz="0" w:space="0" w:color="auto"/>
                <w:bottom w:val="none" w:sz="0" w:space="0" w:color="auto"/>
                <w:right w:val="none" w:sz="0" w:space="0" w:color="auto"/>
              </w:divBdr>
              <w:divsChild>
                <w:div w:id="3519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0977">
      <w:bodyDiv w:val="1"/>
      <w:marLeft w:val="0"/>
      <w:marRight w:val="0"/>
      <w:marTop w:val="0"/>
      <w:marBottom w:val="0"/>
      <w:divBdr>
        <w:top w:val="none" w:sz="0" w:space="0" w:color="auto"/>
        <w:left w:val="none" w:sz="0" w:space="0" w:color="auto"/>
        <w:bottom w:val="none" w:sz="0" w:space="0" w:color="auto"/>
        <w:right w:val="none" w:sz="0" w:space="0" w:color="auto"/>
      </w:divBdr>
    </w:div>
    <w:div w:id="263224540">
      <w:bodyDiv w:val="1"/>
      <w:marLeft w:val="0"/>
      <w:marRight w:val="0"/>
      <w:marTop w:val="0"/>
      <w:marBottom w:val="0"/>
      <w:divBdr>
        <w:top w:val="none" w:sz="0" w:space="0" w:color="auto"/>
        <w:left w:val="none" w:sz="0" w:space="0" w:color="auto"/>
        <w:bottom w:val="none" w:sz="0" w:space="0" w:color="auto"/>
        <w:right w:val="none" w:sz="0" w:space="0" w:color="auto"/>
      </w:divBdr>
    </w:div>
    <w:div w:id="265814259">
      <w:bodyDiv w:val="1"/>
      <w:marLeft w:val="0"/>
      <w:marRight w:val="0"/>
      <w:marTop w:val="0"/>
      <w:marBottom w:val="0"/>
      <w:divBdr>
        <w:top w:val="none" w:sz="0" w:space="0" w:color="auto"/>
        <w:left w:val="none" w:sz="0" w:space="0" w:color="auto"/>
        <w:bottom w:val="none" w:sz="0" w:space="0" w:color="auto"/>
        <w:right w:val="none" w:sz="0" w:space="0" w:color="auto"/>
      </w:divBdr>
      <w:divsChild>
        <w:div w:id="352925517">
          <w:marLeft w:val="0"/>
          <w:marRight w:val="0"/>
          <w:marTop w:val="0"/>
          <w:marBottom w:val="0"/>
          <w:divBdr>
            <w:top w:val="none" w:sz="0" w:space="0" w:color="auto"/>
            <w:left w:val="none" w:sz="0" w:space="0" w:color="auto"/>
            <w:bottom w:val="none" w:sz="0" w:space="0" w:color="auto"/>
            <w:right w:val="none" w:sz="0" w:space="0" w:color="auto"/>
          </w:divBdr>
        </w:div>
      </w:divsChild>
    </w:div>
    <w:div w:id="266474214">
      <w:bodyDiv w:val="1"/>
      <w:marLeft w:val="0"/>
      <w:marRight w:val="0"/>
      <w:marTop w:val="0"/>
      <w:marBottom w:val="0"/>
      <w:divBdr>
        <w:top w:val="none" w:sz="0" w:space="0" w:color="auto"/>
        <w:left w:val="none" w:sz="0" w:space="0" w:color="auto"/>
        <w:bottom w:val="none" w:sz="0" w:space="0" w:color="auto"/>
        <w:right w:val="none" w:sz="0" w:space="0" w:color="auto"/>
      </w:divBdr>
    </w:div>
    <w:div w:id="270403102">
      <w:bodyDiv w:val="1"/>
      <w:marLeft w:val="0"/>
      <w:marRight w:val="0"/>
      <w:marTop w:val="0"/>
      <w:marBottom w:val="0"/>
      <w:divBdr>
        <w:top w:val="none" w:sz="0" w:space="0" w:color="auto"/>
        <w:left w:val="none" w:sz="0" w:space="0" w:color="auto"/>
        <w:bottom w:val="none" w:sz="0" w:space="0" w:color="auto"/>
        <w:right w:val="none" w:sz="0" w:space="0" w:color="auto"/>
      </w:divBdr>
    </w:div>
    <w:div w:id="273098420">
      <w:bodyDiv w:val="1"/>
      <w:marLeft w:val="0"/>
      <w:marRight w:val="0"/>
      <w:marTop w:val="0"/>
      <w:marBottom w:val="0"/>
      <w:divBdr>
        <w:top w:val="none" w:sz="0" w:space="0" w:color="auto"/>
        <w:left w:val="none" w:sz="0" w:space="0" w:color="auto"/>
        <w:bottom w:val="none" w:sz="0" w:space="0" w:color="auto"/>
        <w:right w:val="none" w:sz="0" w:space="0" w:color="auto"/>
      </w:divBdr>
      <w:divsChild>
        <w:div w:id="213011708">
          <w:marLeft w:val="0"/>
          <w:marRight w:val="0"/>
          <w:marTop w:val="0"/>
          <w:marBottom w:val="450"/>
          <w:divBdr>
            <w:top w:val="none" w:sz="0" w:space="0" w:color="auto"/>
            <w:left w:val="none" w:sz="0" w:space="0" w:color="auto"/>
            <w:bottom w:val="none" w:sz="0" w:space="0" w:color="auto"/>
            <w:right w:val="none" w:sz="0" w:space="0" w:color="auto"/>
          </w:divBdr>
          <w:divsChild>
            <w:div w:id="76559566">
              <w:marLeft w:val="0"/>
              <w:marRight w:val="0"/>
              <w:marTop w:val="0"/>
              <w:marBottom w:val="0"/>
              <w:divBdr>
                <w:top w:val="none" w:sz="0" w:space="0" w:color="auto"/>
                <w:left w:val="none" w:sz="0" w:space="0" w:color="auto"/>
                <w:bottom w:val="none" w:sz="0" w:space="0" w:color="auto"/>
                <w:right w:val="none" w:sz="0" w:space="0" w:color="auto"/>
              </w:divBdr>
              <w:divsChild>
                <w:div w:id="1663268145">
                  <w:marLeft w:val="0"/>
                  <w:marRight w:val="0"/>
                  <w:marTop w:val="0"/>
                  <w:marBottom w:val="0"/>
                  <w:divBdr>
                    <w:top w:val="none" w:sz="0" w:space="0" w:color="auto"/>
                    <w:left w:val="none" w:sz="0" w:space="0" w:color="auto"/>
                    <w:bottom w:val="none" w:sz="0" w:space="0" w:color="auto"/>
                    <w:right w:val="none" w:sz="0" w:space="0" w:color="auto"/>
                  </w:divBdr>
                  <w:divsChild>
                    <w:div w:id="176387847">
                      <w:marLeft w:val="0"/>
                      <w:marRight w:val="0"/>
                      <w:marTop w:val="0"/>
                      <w:marBottom w:val="0"/>
                      <w:divBdr>
                        <w:top w:val="none" w:sz="0" w:space="0" w:color="auto"/>
                        <w:left w:val="none" w:sz="0" w:space="0" w:color="auto"/>
                        <w:bottom w:val="none" w:sz="0" w:space="0" w:color="auto"/>
                        <w:right w:val="none" w:sz="0" w:space="0" w:color="auto"/>
                      </w:divBdr>
                      <w:divsChild>
                        <w:div w:id="16015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0188">
              <w:marLeft w:val="0"/>
              <w:marRight w:val="0"/>
              <w:marTop w:val="0"/>
              <w:marBottom w:val="0"/>
              <w:divBdr>
                <w:top w:val="none" w:sz="0" w:space="0" w:color="auto"/>
                <w:left w:val="none" w:sz="0" w:space="0" w:color="auto"/>
                <w:bottom w:val="none" w:sz="0" w:space="0" w:color="auto"/>
                <w:right w:val="none" w:sz="0" w:space="0" w:color="auto"/>
              </w:divBdr>
              <w:divsChild>
                <w:div w:id="152334573">
                  <w:marLeft w:val="0"/>
                  <w:marRight w:val="0"/>
                  <w:marTop w:val="0"/>
                  <w:marBottom w:val="0"/>
                  <w:divBdr>
                    <w:top w:val="none" w:sz="0" w:space="0" w:color="auto"/>
                    <w:left w:val="none" w:sz="0" w:space="0" w:color="auto"/>
                    <w:bottom w:val="none" w:sz="0" w:space="0" w:color="auto"/>
                    <w:right w:val="none" w:sz="0" w:space="0" w:color="auto"/>
                  </w:divBdr>
                  <w:divsChild>
                    <w:div w:id="1578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72516">
      <w:bodyDiv w:val="1"/>
      <w:marLeft w:val="0"/>
      <w:marRight w:val="0"/>
      <w:marTop w:val="0"/>
      <w:marBottom w:val="0"/>
      <w:divBdr>
        <w:top w:val="none" w:sz="0" w:space="0" w:color="auto"/>
        <w:left w:val="none" w:sz="0" w:space="0" w:color="auto"/>
        <w:bottom w:val="none" w:sz="0" w:space="0" w:color="auto"/>
        <w:right w:val="none" w:sz="0" w:space="0" w:color="auto"/>
      </w:divBdr>
    </w:div>
    <w:div w:id="303463190">
      <w:bodyDiv w:val="1"/>
      <w:marLeft w:val="0"/>
      <w:marRight w:val="0"/>
      <w:marTop w:val="0"/>
      <w:marBottom w:val="0"/>
      <w:divBdr>
        <w:top w:val="none" w:sz="0" w:space="0" w:color="auto"/>
        <w:left w:val="none" w:sz="0" w:space="0" w:color="auto"/>
        <w:bottom w:val="none" w:sz="0" w:space="0" w:color="auto"/>
        <w:right w:val="none" w:sz="0" w:space="0" w:color="auto"/>
      </w:divBdr>
    </w:div>
    <w:div w:id="304354383">
      <w:bodyDiv w:val="1"/>
      <w:marLeft w:val="0"/>
      <w:marRight w:val="0"/>
      <w:marTop w:val="0"/>
      <w:marBottom w:val="0"/>
      <w:divBdr>
        <w:top w:val="none" w:sz="0" w:space="0" w:color="auto"/>
        <w:left w:val="none" w:sz="0" w:space="0" w:color="auto"/>
        <w:bottom w:val="none" w:sz="0" w:space="0" w:color="auto"/>
        <w:right w:val="none" w:sz="0" w:space="0" w:color="auto"/>
      </w:divBdr>
      <w:divsChild>
        <w:div w:id="1065910107">
          <w:marLeft w:val="0"/>
          <w:marRight w:val="0"/>
          <w:marTop w:val="0"/>
          <w:marBottom w:val="0"/>
          <w:divBdr>
            <w:top w:val="none" w:sz="0" w:space="0" w:color="auto"/>
            <w:left w:val="none" w:sz="0" w:space="0" w:color="auto"/>
            <w:bottom w:val="none" w:sz="0" w:space="0" w:color="auto"/>
            <w:right w:val="none" w:sz="0" w:space="0" w:color="auto"/>
          </w:divBdr>
        </w:div>
        <w:div w:id="1734279185">
          <w:marLeft w:val="0"/>
          <w:marRight w:val="0"/>
          <w:marTop w:val="0"/>
          <w:marBottom w:val="300"/>
          <w:divBdr>
            <w:top w:val="none" w:sz="0" w:space="0" w:color="auto"/>
            <w:left w:val="none" w:sz="0" w:space="0" w:color="auto"/>
            <w:bottom w:val="none" w:sz="0" w:space="0" w:color="auto"/>
            <w:right w:val="none" w:sz="0" w:space="0" w:color="auto"/>
          </w:divBdr>
        </w:div>
      </w:divsChild>
    </w:div>
    <w:div w:id="325596510">
      <w:bodyDiv w:val="1"/>
      <w:marLeft w:val="0"/>
      <w:marRight w:val="0"/>
      <w:marTop w:val="0"/>
      <w:marBottom w:val="0"/>
      <w:divBdr>
        <w:top w:val="none" w:sz="0" w:space="0" w:color="auto"/>
        <w:left w:val="none" w:sz="0" w:space="0" w:color="auto"/>
        <w:bottom w:val="none" w:sz="0" w:space="0" w:color="auto"/>
        <w:right w:val="none" w:sz="0" w:space="0" w:color="auto"/>
      </w:divBdr>
    </w:div>
    <w:div w:id="375200936">
      <w:bodyDiv w:val="1"/>
      <w:marLeft w:val="0"/>
      <w:marRight w:val="0"/>
      <w:marTop w:val="0"/>
      <w:marBottom w:val="0"/>
      <w:divBdr>
        <w:top w:val="none" w:sz="0" w:space="0" w:color="auto"/>
        <w:left w:val="none" w:sz="0" w:space="0" w:color="auto"/>
        <w:bottom w:val="none" w:sz="0" w:space="0" w:color="auto"/>
        <w:right w:val="none" w:sz="0" w:space="0" w:color="auto"/>
      </w:divBdr>
    </w:div>
    <w:div w:id="419302982">
      <w:bodyDiv w:val="1"/>
      <w:marLeft w:val="0"/>
      <w:marRight w:val="0"/>
      <w:marTop w:val="0"/>
      <w:marBottom w:val="0"/>
      <w:divBdr>
        <w:top w:val="none" w:sz="0" w:space="0" w:color="auto"/>
        <w:left w:val="none" w:sz="0" w:space="0" w:color="auto"/>
        <w:bottom w:val="none" w:sz="0" w:space="0" w:color="auto"/>
        <w:right w:val="none" w:sz="0" w:space="0" w:color="auto"/>
      </w:divBdr>
    </w:div>
    <w:div w:id="436216633">
      <w:bodyDiv w:val="1"/>
      <w:marLeft w:val="0"/>
      <w:marRight w:val="0"/>
      <w:marTop w:val="0"/>
      <w:marBottom w:val="0"/>
      <w:divBdr>
        <w:top w:val="none" w:sz="0" w:space="0" w:color="auto"/>
        <w:left w:val="none" w:sz="0" w:space="0" w:color="auto"/>
        <w:bottom w:val="none" w:sz="0" w:space="0" w:color="auto"/>
        <w:right w:val="none" w:sz="0" w:space="0" w:color="auto"/>
      </w:divBdr>
    </w:div>
    <w:div w:id="452872849">
      <w:bodyDiv w:val="1"/>
      <w:marLeft w:val="0"/>
      <w:marRight w:val="0"/>
      <w:marTop w:val="0"/>
      <w:marBottom w:val="0"/>
      <w:divBdr>
        <w:top w:val="none" w:sz="0" w:space="0" w:color="auto"/>
        <w:left w:val="none" w:sz="0" w:space="0" w:color="auto"/>
        <w:bottom w:val="none" w:sz="0" w:space="0" w:color="auto"/>
        <w:right w:val="none" w:sz="0" w:space="0" w:color="auto"/>
      </w:divBdr>
    </w:div>
    <w:div w:id="461264980">
      <w:bodyDiv w:val="1"/>
      <w:marLeft w:val="0"/>
      <w:marRight w:val="0"/>
      <w:marTop w:val="0"/>
      <w:marBottom w:val="0"/>
      <w:divBdr>
        <w:top w:val="none" w:sz="0" w:space="0" w:color="auto"/>
        <w:left w:val="none" w:sz="0" w:space="0" w:color="auto"/>
        <w:bottom w:val="none" w:sz="0" w:space="0" w:color="auto"/>
        <w:right w:val="none" w:sz="0" w:space="0" w:color="auto"/>
      </w:divBdr>
      <w:divsChild>
        <w:div w:id="1116604337">
          <w:marLeft w:val="0"/>
          <w:marRight w:val="0"/>
          <w:marTop w:val="300"/>
          <w:marBottom w:val="450"/>
          <w:divBdr>
            <w:top w:val="single" w:sz="6" w:space="11" w:color="EAEAEA"/>
            <w:left w:val="none" w:sz="0" w:space="0" w:color="auto"/>
            <w:bottom w:val="single" w:sz="6" w:space="0" w:color="EAEAEA"/>
            <w:right w:val="none" w:sz="0" w:space="0" w:color="auto"/>
          </w:divBdr>
        </w:div>
      </w:divsChild>
    </w:div>
    <w:div w:id="467629941">
      <w:bodyDiv w:val="1"/>
      <w:marLeft w:val="0"/>
      <w:marRight w:val="0"/>
      <w:marTop w:val="0"/>
      <w:marBottom w:val="0"/>
      <w:divBdr>
        <w:top w:val="none" w:sz="0" w:space="0" w:color="auto"/>
        <w:left w:val="none" w:sz="0" w:space="0" w:color="auto"/>
        <w:bottom w:val="none" w:sz="0" w:space="0" w:color="auto"/>
        <w:right w:val="none" w:sz="0" w:space="0" w:color="auto"/>
      </w:divBdr>
      <w:divsChild>
        <w:div w:id="658071422">
          <w:marLeft w:val="0"/>
          <w:marRight w:val="0"/>
          <w:marTop w:val="0"/>
          <w:marBottom w:val="0"/>
          <w:divBdr>
            <w:top w:val="none" w:sz="0" w:space="0" w:color="auto"/>
            <w:left w:val="none" w:sz="0" w:space="0" w:color="auto"/>
            <w:bottom w:val="none" w:sz="0" w:space="0" w:color="auto"/>
            <w:right w:val="none" w:sz="0" w:space="0" w:color="auto"/>
          </w:divBdr>
          <w:divsChild>
            <w:div w:id="1631402192">
              <w:marLeft w:val="0"/>
              <w:marRight w:val="0"/>
              <w:marTop w:val="0"/>
              <w:marBottom w:val="0"/>
              <w:divBdr>
                <w:top w:val="none" w:sz="0" w:space="0" w:color="auto"/>
                <w:left w:val="none" w:sz="0" w:space="0" w:color="auto"/>
                <w:bottom w:val="none" w:sz="0" w:space="0" w:color="auto"/>
                <w:right w:val="none" w:sz="0" w:space="0" w:color="auto"/>
              </w:divBdr>
              <w:divsChild>
                <w:div w:id="13837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9173">
      <w:bodyDiv w:val="1"/>
      <w:marLeft w:val="0"/>
      <w:marRight w:val="0"/>
      <w:marTop w:val="0"/>
      <w:marBottom w:val="0"/>
      <w:divBdr>
        <w:top w:val="none" w:sz="0" w:space="0" w:color="auto"/>
        <w:left w:val="none" w:sz="0" w:space="0" w:color="auto"/>
        <w:bottom w:val="none" w:sz="0" w:space="0" w:color="auto"/>
        <w:right w:val="none" w:sz="0" w:space="0" w:color="auto"/>
      </w:divBdr>
    </w:div>
    <w:div w:id="481196028">
      <w:bodyDiv w:val="1"/>
      <w:marLeft w:val="0"/>
      <w:marRight w:val="0"/>
      <w:marTop w:val="0"/>
      <w:marBottom w:val="0"/>
      <w:divBdr>
        <w:top w:val="none" w:sz="0" w:space="0" w:color="auto"/>
        <w:left w:val="none" w:sz="0" w:space="0" w:color="auto"/>
        <w:bottom w:val="none" w:sz="0" w:space="0" w:color="auto"/>
        <w:right w:val="none" w:sz="0" w:space="0" w:color="auto"/>
      </w:divBdr>
      <w:divsChild>
        <w:div w:id="255797612">
          <w:marLeft w:val="0"/>
          <w:marRight w:val="0"/>
          <w:marTop w:val="0"/>
          <w:marBottom w:val="0"/>
          <w:divBdr>
            <w:top w:val="none" w:sz="0" w:space="0" w:color="auto"/>
            <w:left w:val="none" w:sz="0" w:space="0" w:color="auto"/>
            <w:bottom w:val="none" w:sz="0" w:space="0" w:color="auto"/>
            <w:right w:val="none" w:sz="0" w:space="0" w:color="auto"/>
          </w:divBdr>
          <w:divsChild>
            <w:div w:id="1252157855">
              <w:marLeft w:val="0"/>
              <w:marRight w:val="0"/>
              <w:marTop w:val="0"/>
              <w:marBottom w:val="0"/>
              <w:divBdr>
                <w:top w:val="none" w:sz="0" w:space="0" w:color="auto"/>
                <w:left w:val="none" w:sz="0" w:space="0" w:color="auto"/>
                <w:bottom w:val="none" w:sz="0" w:space="0" w:color="auto"/>
                <w:right w:val="none" w:sz="0" w:space="0" w:color="auto"/>
              </w:divBdr>
              <w:divsChild>
                <w:div w:id="1274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186">
      <w:bodyDiv w:val="1"/>
      <w:marLeft w:val="0"/>
      <w:marRight w:val="0"/>
      <w:marTop w:val="0"/>
      <w:marBottom w:val="0"/>
      <w:divBdr>
        <w:top w:val="none" w:sz="0" w:space="0" w:color="auto"/>
        <w:left w:val="none" w:sz="0" w:space="0" w:color="auto"/>
        <w:bottom w:val="none" w:sz="0" w:space="0" w:color="auto"/>
        <w:right w:val="none" w:sz="0" w:space="0" w:color="auto"/>
      </w:divBdr>
    </w:div>
    <w:div w:id="518278887">
      <w:bodyDiv w:val="1"/>
      <w:marLeft w:val="0"/>
      <w:marRight w:val="0"/>
      <w:marTop w:val="0"/>
      <w:marBottom w:val="0"/>
      <w:divBdr>
        <w:top w:val="none" w:sz="0" w:space="0" w:color="auto"/>
        <w:left w:val="none" w:sz="0" w:space="0" w:color="auto"/>
        <w:bottom w:val="none" w:sz="0" w:space="0" w:color="auto"/>
        <w:right w:val="none" w:sz="0" w:space="0" w:color="auto"/>
      </w:divBdr>
    </w:div>
    <w:div w:id="547382565">
      <w:bodyDiv w:val="1"/>
      <w:marLeft w:val="0"/>
      <w:marRight w:val="0"/>
      <w:marTop w:val="0"/>
      <w:marBottom w:val="0"/>
      <w:divBdr>
        <w:top w:val="none" w:sz="0" w:space="0" w:color="auto"/>
        <w:left w:val="none" w:sz="0" w:space="0" w:color="auto"/>
        <w:bottom w:val="none" w:sz="0" w:space="0" w:color="auto"/>
        <w:right w:val="none" w:sz="0" w:space="0" w:color="auto"/>
      </w:divBdr>
      <w:divsChild>
        <w:div w:id="249510103">
          <w:marLeft w:val="0"/>
          <w:marRight w:val="0"/>
          <w:marTop w:val="0"/>
          <w:marBottom w:val="90"/>
          <w:divBdr>
            <w:top w:val="none" w:sz="0" w:space="0" w:color="auto"/>
            <w:left w:val="none" w:sz="0" w:space="0" w:color="auto"/>
            <w:bottom w:val="none" w:sz="0" w:space="0" w:color="auto"/>
            <w:right w:val="none" w:sz="0" w:space="0" w:color="auto"/>
          </w:divBdr>
        </w:div>
        <w:div w:id="1001275945">
          <w:marLeft w:val="0"/>
          <w:marRight w:val="0"/>
          <w:marTop w:val="0"/>
          <w:marBottom w:val="180"/>
          <w:divBdr>
            <w:top w:val="none" w:sz="0" w:space="0" w:color="auto"/>
            <w:left w:val="none" w:sz="0" w:space="0" w:color="auto"/>
            <w:bottom w:val="none" w:sz="0" w:space="0" w:color="auto"/>
            <w:right w:val="none" w:sz="0" w:space="0" w:color="auto"/>
          </w:divBdr>
        </w:div>
        <w:div w:id="1047799304">
          <w:marLeft w:val="0"/>
          <w:marRight w:val="0"/>
          <w:marTop w:val="0"/>
          <w:marBottom w:val="180"/>
          <w:divBdr>
            <w:top w:val="none" w:sz="0" w:space="0" w:color="auto"/>
            <w:left w:val="none" w:sz="0" w:space="0" w:color="auto"/>
            <w:bottom w:val="none" w:sz="0" w:space="0" w:color="auto"/>
            <w:right w:val="none" w:sz="0" w:space="0" w:color="auto"/>
          </w:divBdr>
        </w:div>
      </w:divsChild>
    </w:div>
    <w:div w:id="559292016">
      <w:bodyDiv w:val="1"/>
      <w:marLeft w:val="0"/>
      <w:marRight w:val="0"/>
      <w:marTop w:val="0"/>
      <w:marBottom w:val="0"/>
      <w:divBdr>
        <w:top w:val="none" w:sz="0" w:space="0" w:color="auto"/>
        <w:left w:val="none" w:sz="0" w:space="0" w:color="auto"/>
        <w:bottom w:val="none" w:sz="0" w:space="0" w:color="auto"/>
        <w:right w:val="none" w:sz="0" w:space="0" w:color="auto"/>
      </w:divBdr>
      <w:divsChild>
        <w:div w:id="694354314">
          <w:marLeft w:val="0"/>
          <w:marRight w:val="0"/>
          <w:marTop w:val="0"/>
          <w:marBottom w:val="0"/>
          <w:divBdr>
            <w:top w:val="none" w:sz="0" w:space="0" w:color="auto"/>
            <w:left w:val="none" w:sz="0" w:space="0" w:color="auto"/>
            <w:bottom w:val="none" w:sz="0" w:space="0" w:color="auto"/>
            <w:right w:val="none" w:sz="0" w:space="0" w:color="auto"/>
          </w:divBdr>
          <w:divsChild>
            <w:div w:id="334304118">
              <w:marLeft w:val="0"/>
              <w:marRight w:val="0"/>
              <w:marTop w:val="0"/>
              <w:marBottom w:val="0"/>
              <w:divBdr>
                <w:top w:val="none" w:sz="0" w:space="0" w:color="auto"/>
                <w:left w:val="none" w:sz="0" w:space="0" w:color="auto"/>
                <w:bottom w:val="none" w:sz="0" w:space="0" w:color="auto"/>
                <w:right w:val="none" w:sz="0" w:space="0" w:color="auto"/>
              </w:divBdr>
              <w:divsChild>
                <w:div w:id="1148594388">
                  <w:marLeft w:val="0"/>
                  <w:marRight w:val="0"/>
                  <w:marTop w:val="0"/>
                  <w:marBottom w:val="0"/>
                  <w:divBdr>
                    <w:top w:val="none" w:sz="0" w:space="0" w:color="auto"/>
                    <w:left w:val="none" w:sz="0" w:space="0" w:color="auto"/>
                    <w:bottom w:val="none" w:sz="0" w:space="0" w:color="auto"/>
                    <w:right w:val="none" w:sz="0" w:space="0" w:color="auto"/>
                  </w:divBdr>
                  <w:divsChild>
                    <w:div w:id="1091778385">
                      <w:marLeft w:val="0"/>
                      <w:marRight w:val="0"/>
                      <w:marTop w:val="0"/>
                      <w:marBottom w:val="0"/>
                      <w:divBdr>
                        <w:top w:val="none" w:sz="0" w:space="0" w:color="auto"/>
                        <w:left w:val="none" w:sz="0" w:space="0" w:color="auto"/>
                        <w:bottom w:val="none" w:sz="0" w:space="0" w:color="auto"/>
                        <w:right w:val="none" w:sz="0" w:space="0" w:color="auto"/>
                      </w:divBdr>
                    </w:div>
                  </w:divsChild>
                </w:div>
                <w:div w:id="1823812871">
                  <w:marLeft w:val="0"/>
                  <w:marRight w:val="0"/>
                  <w:marTop w:val="0"/>
                  <w:marBottom w:val="0"/>
                  <w:divBdr>
                    <w:top w:val="none" w:sz="0" w:space="0" w:color="auto"/>
                    <w:left w:val="none" w:sz="0" w:space="0" w:color="auto"/>
                    <w:bottom w:val="none" w:sz="0" w:space="0" w:color="auto"/>
                    <w:right w:val="none" w:sz="0" w:space="0" w:color="auto"/>
                  </w:divBdr>
                  <w:divsChild>
                    <w:div w:id="1622615616">
                      <w:marLeft w:val="0"/>
                      <w:marRight w:val="0"/>
                      <w:marTop w:val="0"/>
                      <w:marBottom w:val="0"/>
                      <w:divBdr>
                        <w:top w:val="none" w:sz="0" w:space="0" w:color="auto"/>
                        <w:left w:val="none" w:sz="0" w:space="0" w:color="auto"/>
                        <w:bottom w:val="none" w:sz="0" w:space="0" w:color="auto"/>
                        <w:right w:val="none" w:sz="0" w:space="0" w:color="auto"/>
                      </w:divBdr>
                    </w:div>
                  </w:divsChild>
                </w:div>
                <w:div w:id="709308925">
                  <w:marLeft w:val="0"/>
                  <w:marRight w:val="0"/>
                  <w:marTop w:val="0"/>
                  <w:marBottom w:val="0"/>
                  <w:divBdr>
                    <w:top w:val="none" w:sz="0" w:space="0" w:color="auto"/>
                    <w:left w:val="none" w:sz="0" w:space="0" w:color="auto"/>
                    <w:bottom w:val="none" w:sz="0" w:space="0" w:color="auto"/>
                    <w:right w:val="none" w:sz="0" w:space="0" w:color="auto"/>
                  </w:divBdr>
                  <w:divsChild>
                    <w:div w:id="2087145579">
                      <w:marLeft w:val="0"/>
                      <w:marRight w:val="0"/>
                      <w:marTop w:val="0"/>
                      <w:marBottom w:val="0"/>
                      <w:divBdr>
                        <w:top w:val="none" w:sz="0" w:space="0" w:color="auto"/>
                        <w:left w:val="none" w:sz="0" w:space="0" w:color="auto"/>
                        <w:bottom w:val="none" w:sz="0" w:space="0" w:color="auto"/>
                        <w:right w:val="none" w:sz="0" w:space="0" w:color="auto"/>
                      </w:divBdr>
                    </w:div>
                  </w:divsChild>
                </w:div>
                <w:div w:id="836192201">
                  <w:marLeft w:val="0"/>
                  <w:marRight w:val="0"/>
                  <w:marTop w:val="0"/>
                  <w:marBottom w:val="0"/>
                  <w:divBdr>
                    <w:top w:val="none" w:sz="0" w:space="0" w:color="auto"/>
                    <w:left w:val="none" w:sz="0" w:space="0" w:color="auto"/>
                    <w:bottom w:val="none" w:sz="0" w:space="0" w:color="auto"/>
                    <w:right w:val="none" w:sz="0" w:space="0" w:color="auto"/>
                  </w:divBdr>
                  <w:divsChild>
                    <w:div w:id="1622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14549">
      <w:bodyDiv w:val="1"/>
      <w:marLeft w:val="0"/>
      <w:marRight w:val="0"/>
      <w:marTop w:val="0"/>
      <w:marBottom w:val="0"/>
      <w:divBdr>
        <w:top w:val="none" w:sz="0" w:space="0" w:color="auto"/>
        <w:left w:val="none" w:sz="0" w:space="0" w:color="auto"/>
        <w:bottom w:val="none" w:sz="0" w:space="0" w:color="auto"/>
        <w:right w:val="none" w:sz="0" w:space="0" w:color="auto"/>
      </w:divBdr>
    </w:div>
    <w:div w:id="598637780">
      <w:bodyDiv w:val="1"/>
      <w:marLeft w:val="0"/>
      <w:marRight w:val="0"/>
      <w:marTop w:val="0"/>
      <w:marBottom w:val="0"/>
      <w:divBdr>
        <w:top w:val="none" w:sz="0" w:space="0" w:color="auto"/>
        <w:left w:val="none" w:sz="0" w:space="0" w:color="auto"/>
        <w:bottom w:val="none" w:sz="0" w:space="0" w:color="auto"/>
        <w:right w:val="none" w:sz="0" w:space="0" w:color="auto"/>
      </w:divBdr>
    </w:div>
    <w:div w:id="645475572">
      <w:bodyDiv w:val="1"/>
      <w:marLeft w:val="0"/>
      <w:marRight w:val="0"/>
      <w:marTop w:val="0"/>
      <w:marBottom w:val="0"/>
      <w:divBdr>
        <w:top w:val="none" w:sz="0" w:space="0" w:color="auto"/>
        <w:left w:val="none" w:sz="0" w:space="0" w:color="auto"/>
        <w:bottom w:val="none" w:sz="0" w:space="0" w:color="auto"/>
        <w:right w:val="none" w:sz="0" w:space="0" w:color="auto"/>
      </w:divBdr>
    </w:div>
    <w:div w:id="654341626">
      <w:bodyDiv w:val="1"/>
      <w:marLeft w:val="0"/>
      <w:marRight w:val="0"/>
      <w:marTop w:val="0"/>
      <w:marBottom w:val="0"/>
      <w:divBdr>
        <w:top w:val="none" w:sz="0" w:space="0" w:color="auto"/>
        <w:left w:val="none" w:sz="0" w:space="0" w:color="auto"/>
        <w:bottom w:val="none" w:sz="0" w:space="0" w:color="auto"/>
        <w:right w:val="none" w:sz="0" w:space="0" w:color="auto"/>
      </w:divBdr>
    </w:div>
    <w:div w:id="685324480">
      <w:bodyDiv w:val="1"/>
      <w:marLeft w:val="0"/>
      <w:marRight w:val="0"/>
      <w:marTop w:val="0"/>
      <w:marBottom w:val="0"/>
      <w:divBdr>
        <w:top w:val="none" w:sz="0" w:space="0" w:color="auto"/>
        <w:left w:val="none" w:sz="0" w:space="0" w:color="auto"/>
        <w:bottom w:val="none" w:sz="0" w:space="0" w:color="auto"/>
        <w:right w:val="none" w:sz="0" w:space="0" w:color="auto"/>
      </w:divBdr>
    </w:div>
    <w:div w:id="698777267">
      <w:bodyDiv w:val="1"/>
      <w:marLeft w:val="0"/>
      <w:marRight w:val="0"/>
      <w:marTop w:val="0"/>
      <w:marBottom w:val="0"/>
      <w:divBdr>
        <w:top w:val="none" w:sz="0" w:space="0" w:color="auto"/>
        <w:left w:val="none" w:sz="0" w:space="0" w:color="auto"/>
        <w:bottom w:val="none" w:sz="0" w:space="0" w:color="auto"/>
        <w:right w:val="none" w:sz="0" w:space="0" w:color="auto"/>
      </w:divBdr>
    </w:div>
    <w:div w:id="712270262">
      <w:bodyDiv w:val="1"/>
      <w:marLeft w:val="0"/>
      <w:marRight w:val="0"/>
      <w:marTop w:val="0"/>
      <w:marBottom w:val="0"/>
      <w:divBdr>
        <w:top w:val="none" w:sz="0" w:space="0" w:color="auto"/>
        <w:left w:val="none" w:sz="0" w:space="0" w:color="auto"/>
        <w:bottom w:val="none" w:sz="0" w:space="0" w:color="auto"/>
        <w:right w:val="none" w:sz="0" w:space="0" w:color="auto"/>
      </w:divBdr>
    </w:div>
    <w:div w:id="712462807">
      <w:bodyDiv w:val="1"/>
      <w:marLeft w:val="0"/>
      <w:marRight w:val="0"/>
      <w:marTop w:val="0"/>
      <w:marBottom w:val="0"/>
      <w:divBdr>
        <w:top w:val="none" w:sz="0" w:space="0" w:color="auto"/>
        <w:left w:val="none" w:sz="0" w:space="0" w:color="auto"/>
        <w:bottom w:val="none" w:sz="0" w:space="0" w:color="auto"/>
        <w:right w:val="none" w:sz="0" w:space="0" w:color="auto"/>
      </w:divBdr>
    </w:div>
    <w:div w:id="721249014">
      <w:bodyDiv w:val="1"/>
      <w:marLeft w:val="0"/>
      <w:marRight w:val="0"/>
      <w:marTop w:val="0"/>
      <w:marBottom w:val="0"/>
      <w:divBdr>
        <w:top w:val="none" w:sz="0" w:space="0" w:color="auto"/>
        <w:left w:val="none" w:sz="0" w:space="0" w:color="auto"/>
        <w:bottom w:val="none" w:sz="0" w:space="0" w:color="auto"/>
        <w:right w:val="none" w:sz="0" w:space="0" w:color="auto"/>
      </w:divBdr>
      <w:divsChild>
        <w:div w:id="1343513165">
          <w:marLeft w:val="0"/>
          <w:marRight w:val="60"/>
          <w:marTop w:val="0"/>
          <w:marBottom w:val="0"/>
          <w:divBdr>
            <w:top w:val="none" w:sz="0" w:space="0" w:color="auto"/>
            <w:left w:val="none" w:sz="0" w:space="0" w:color="auto"/>
            <w:bottom w:val="none" w:sz="0" w:space="0" w:color="auto"/>
            <w:right w:val="none" w:sz="0" w:space="0" w:color="auto"/>
          </w:divBdr>
        </w:div>
        <w:div w:id="1232615706">
          <w:marLeft w:val="0"/>
          <w:marRight w:val="0"/>
          <w:marTop w:val="0"/>
          <w:marBottom w:val="0"/>
          <w:divBdr>
            <w:top w:val="none" w:sz="0" w:space="0" w:color="auto"/>
            <w:left w:val="none" w:sz="0" w:space="0" w:color="auto"/>
            <w:bottom w:val="none" w:sz="0" w:space="0" w:color="auto"/>
            <w:right w:val="none" w:sz="0" w:space="0" w:color="auto"/>
          </w:divBdr>
        </w:div>
      </w:divsChild>
    </w:div>
    <w:div w:id="770900722">
      <w:bodyDiv w:val="1"/>
      <w:marLeft w:val="0"/>
      <w:marRight w:val="0"/>
      <w:marTop w:val="0"/>
      <w:marBottom w:val="0"/>
      <w:divBdr>
        <w:top w:val="none" w:sz="0" w:space="0" w:color="auto"/>
        <w:left w:val="none" w:sz="0" w:space="0" w:color="auto"/>
        <w:bottom w:val="none" w:sz="0" w:space="0" w:color="auto"/>
        <w:right w:val="none" w:sz="0" w:space="0" w:color="auto"/>
      </w:divBdr>
    </w:div>
    <w:div w:id="788399203">
      <w:bodyDiv w:val="1"/>
      <w:marLeft w:val="0"/>
      <w:marRight w:val="0"/>
      <w:marTop w:val="0"/>
      <w:marBottom w:val="0"/>
      <w:divBdr>
        <w:top w:val="none" w:sz="0" w:space="0" w:color="auto"/>
        <w:left w:val="none" w:sz="0" w:space="0" w:color="auto"/>
        <w:bottom w:val="none" w:sz="0" w:space="0" w:color="auto"/>
        <w:right w:val="none" w:sz="0" w:space="0" w:color="auto"/>
      </w:divBdr>
    </w:div>
    <w:div w:id="801730365">
      <w:bodyDiv w:val="1"/>
      <w:marLeft w:val="0"/>
      <w:marRight w:val="0"/>
      <w:marTop w:val="0"/>
      <w:marBottom w:val="0"/>
      <w:divBdr>
        <w:top w:val="none" w:sz="0" w:space="0" w:color="auto"/>
        <w:left w:val="none" w:sz="0" w:space="0" w:color="auto"/>
        <w:bottom w:val="none" w:sz="0" w:space="0" w:color="auto"/>
        <w:right w:val="none" w:sz="0" w:space="0" w:color="auto"/>
      </w:divBdr>
    </w:div>
    <w:div w:id="814564943">
      <w:bodyDiv w:val="1"/>
      <w:marLeft w:val="0"/>
      <w:marRight w:val="0"/>
      <w:marTop w:val="0"/>
      <w:marBottom w:val="0"/>
      <w:divBdr>
        <w:top w:val="none" w:sz="0" w:space="0" w:color="auto"/>
        <w:left w:val="none" w:sz="0" w:space="0" w:color="auto"/>
        <w:bottom w:val="none" w:sz="0" w:space="0" w:color="auto"/>
        <w:right w:val="none" w:sz="0" w:space="0" w:color="auto"/>
      </w:divBdr>
      <w:divsChild>
        <w:div w:id="1362978057">
          <w:marLeft w:val="0"/>
          <w:marRight w:val="0"/>
          <w:marTop w:val="0"/>
          <w:marBottom w:val="0"/>
          <w:divBdr>
            <w:top w:val="none" w:sz="0" w:space="0" w:color="auto"/>
            <w:left w:val="none" w:sz="0" w:space="0" w:color="auto"/>
            <w:bottom w:val="none" w:sz="0" w:space="0" w:color="auto"/>
            <w:right w:val="none" w:sz="0" w:space="0" w:color="auto"/>
          </w:divBdr>
        </w:div>
      </w:divsChild>
    </w:div>
    <w:div w:id="828131754">
      <w:bodyDiv w:val="1"/>
      <w:marLeft w:val="0"/>
      <w:marRight w:val="0"/>
      <w:marTop w:val="0"/>
      <w:marBottom w:val="0"/>
      <w:divBdr>
        <w:top w:val="none" w:sz="0" w:space="0" w:color="auto"/>
        <w:left w:val="none" w:sz="0" w:space="0" w:color="auto"/>
        <w:bottom w:val="none" w:sz="0" w:space="0" w:color="auto"/>
        <w:right w:val="none" w:sz="0" w:space="0" w:color="auto"/>
      </w:divBdr>
    </w:div>
    <w:div w:id="829490090">
      <w:bodyDiv w:val="1"/>
      <w:marLeft w:val="0"/>
      <w:marRight w:val="0"/>
      <w:marTop w:val="0"/>
      <w:marBottom w:val="0"/>
      <w:divBdr>
        <w:top w:val="none" w:sz="0" w:space="0" w:color="auto"/>
        <w:left w:val="none" w:sz="0" w:space="0" w:color="auto"/>
        <w:bottom w:val="none" w:sz="0" w:space="0" w:color="auto"/>
        <w:right w:val="none" w:sz="0" w:space="0" w:color="auto"/>
      </w:divBdr>
    </w:div>
    <w:div w:id="835992919">
      <w:bodyDiv w:val="1"/>
      <w:marLeft w:val="0"/>
      <w:marRight w:val="0"/>
      <w:marTop w:val="0"/>
      <w:marBottom w:val="0"/>
      <w:divBdr>
        <w:top w:val="none" w:sz="0" w:space="0" w:color="auto"/>
        <w:left w:val="none" w:sz="0" w:space="0" w:color="auto"/>
        <w:bottom w:val="none" w:sz="0" w:space="0" w:color="auto"/>
        <w:right w:val="none" w:sz="0" w:space="0" w:color="auto"/>
      </w:divBdr>
    </w:div>
    <w:div w:id="842473858">
      <w:bodyDiv w:val="1"/>
      <w:marLeft w:val="0"/>
      <w:marRight w:val="0"/>
      <w:marTop w:val="0"/>
      <w:marBottom w:val="0"/>
      <w:divBdr>
        <w:top w:val="none" w:sz="0" w:space="0" w:color="auto"/>
        <w:left w:val="none" w:sz="0" w:space="0" w:color="auto"/>
        <w:bottom w:val="none" w:sz="0" w:space="0" w:color="auto"/>
        <w:right w:val="none" w:sz="0" w:space="0" w:color="auto"/>
      </w:divBdr>
    </w:div>
    <w:div w:id="852501173">
      <w:bodyDiv w:val="1"/>
      <w:marLeft w:val="0"/>
      <w:marRight w:val="0"/>
      <w:marTop w:val="0"/>
      <w:marBottom w:val="0"/>
      <w:divBdr>
        <w:top w:val="none" w:sz="0" w:space="0" w:color="auto"/>
        <w:left w:val="none" w:sz="0" w:space="0" w:color="auto"/>
        <w:bottom w:val="none" w:sz="0" w:space="0" w:color="auto"/>
        <w:right w:val="none" w:sz="0" w:space="0" w:color="auto"/>
      </w:divBdr>
    </w:div>
    <w:div w:id="856385449">
      <w:bodyDiv w:val="1"/>
      <w:marLeft w:val="0"/>
      <w:marRight w:val="0"/>
      <w:marTop w:val="0"/>
      <w:marBottom w:val="0"/>
      <w:divBdr>
        <w:top w:val="none" w:sz="0" w:space="0" w:color="auto"/>
        <w:left w:val="none" w:sz="0" w:space="0" w:color="auto"/>
        <w:bottom w:val="none" w:sz="0" w:space="0" w:color="auto"/>
        <w:right w:val="none" w:sz="0" w:space="0" w:color="auto"/>
      </w:divBdr>
    </w:div>
    <w:div w:id="873661297">
      <w:bodyDiv w:val="1"/>
      <w:marLeft w:val="0"/>
      <w:marRight w:val="0"/>
      <w:marTop w:val="0"/>
      <w:marBottom w:val="0"/>
      <w:divBdr>
        <w:top w:val="none" w:sz="0" w:space="0" w:color="auto"/>
        <w:left w:val="none" w:sz="0" w:space="0" w:color="auto"/>
        <w:bottom w:val="none" w:sz="0" w:space="0" w:color="auto"/>
        <w:right w:val="none" w:sz="0" w:space="0" w:color="auto"/>
      </w:divBdr>
    </w:div>
    <w:div w:id="874463595">
      <w:bodyDiv w:val="1"/>
      <w:marLeft w:val="0"/>
      <w:marRight w:val="0"/>
      <w:marTop w:val="0"/>
      <w:marBottom w:val="0"/>
      <w:divBdr>
        <w:top w:val="none" w:sz="0" w:space="0" w:color="auto"/>
        <w:left w:val="none" w:sz="0" w:space="0" w:color="auto"/>
        <w:bottom w:val="none" w:sz="0" w:space="0" w:color="auto"/>
        <w:right w:val="none" w:sz="0" w:space="0" w:color="auto"/>
      </w:divBdr>
    </w:div>
    <w:div w:id="878736773">
      <w:bodyDiv w:val="1"/>
      <w:marLeft w:val="0"/>
      <w:marRight w:val="0"/>
      <w:marTop w:val="0"/>
      <w:marBottom w:val="0"/>
      <w:divBdr>
        <w:top w:val="none" w:sz="0" w:space="0" w:color="auto"/>
        <w:left w:val="none" w:sz="0" w:space="0" w:color="auto"/>
        <w:bottom w:val="none" w:sz="0" w:space="0" w:color="auto"/>
        <w:right w:val="none" w:sz="0" w:space="0" w:color="auto"/>
      </w:divBdr>
    </w:div>
    <w:div w:id="879586307">
      <w:bodyDiv w:val="1"/>
      <w:marLeft w:val="0"/>
      <w:marRight w:val="0"/>
      <w:marTop w:val="0"/>
      <w:marBottom w:val="0"/>
      <w:divBdr>
        <w:top w:val="none" w:sz="0" w:space="0" w:color="auto"/>
        <w:left w:val="none" w:sz="0" w:space="0" w:color="auto"/>
        <w:bottom w:val="none" w:sz="0" w:space="0" w:color="auto"/>
        <w:right w:val="none" w:sz="0" w:space="0" w:color="auto"/>
      </w:divBdr>
      <w:divsChild>
        <w:div w:id="1216039569">
          <w:marLeft w:val="0"/>
          <w:marRight w:val="0"/>
          <w:marTop w:val="0"/>
          <w:marBottom w:val="0"/>
          <w:divBdr>
            <w:top w:val="none" w:sz="0" w:space="0" w:color="auto"/>
            <w:left w:val="none" w:sz="0" w:space="0" w:color="auto"/>
            <w:bottom w:val="none" w:sz="0" w:space="0" w:color="auto"/>
            <w:right w:val="none" w:sz="0" w:space="0" w:color="auto"/>
          </w:divBdr>
        </w:div>
      </w:divsChild>
    </w:div>
    <w:div w:id="889460928">
      <w:bodyDiv w:val="1"/>
      <w:marLeft w:val="0"/>
      <w:marRight w:val="0"/>
      <w:marTop w:val="0"/>
      <w:marBottom w:val="0"/>
      <w:divBdr>
        <w:top w:val="none" w:sz="0" w:space="0" w:color="auto"/>
        <w:left w:val="none" w:sz="0" w:space="0" w:color="auto"/>
        <w:bottom w:val="none" w:sz="0" w:space="0" w:color="auto"/>
        <w:right w:val="none" w:sz="0" w:space="0" w:color="auto"/>
      </w:divBdr>
      <w:divsChild>
        <w:div w:id="1930116599">
          <w:marLeft w:val="150"/>
          <w:marRight w:val="0"/>
          <w:marTop w:val="0"/>
          <w:marBottom w:val="0"/>
          <w:divBdr>
            <w:top w:val="none" w:sz="0" w:space="0" w:color="auto"/>
            <w:left w:val="none" w:sz="0" w:space="0" w:color="auto"/>
            <w:bottom w:val="none" w:sz="0" w:space="0" w:color="auto"/>
            <w:right w:val="none" w:sz="0" w:space="0" w:color="auto"/>
          </w:divBdr>
        </w:div>
      </w:divsChild>
    </w:div>
    <w:div w:id="908999095">
      <w:bodyDiv w:val="1"/>
      <w:marLeft w:val="0"/>
      <w:marRight w:val="0"/>
      <w:marTop w:val="0"/>
      <w:marBottom w:val="0"/>
      <w:divBdr>
        <w:top w:val="none" w:sz="0" w:space="0" w:color="auto"/>
        <w:left w:val="none" w:sz="0" w:space="0" w:color="auto"/>
        <w:bottom w:val="none" w:sz="0" w:space="0" w:color="auto"/>
        <w:right w:val="none" w:sz="0" w:space="0" w:color="auto"/>
      </w:divBdr>
    </w:div>
    <w:div w:id="924262359">
      <w:bodyDiv w:val="1"/>
      <w:marLeft w:val="0"/>
      <w:marRight w:val="0"/>
      <w:marTop w:val="0"/>
      <w:marBottom w:val="0"/>
      <w:divBdr>
        <w:top w:val="none" w:sz="0" w:space="0" w:color="auto"/>
        <w:left w:val="none" w:sz="0" w:space="0" w:color="auto"/>
        <w:bottom w:val="none" w:sz="0" w:space="0" w:color="auto"/>
        <w:right w:val="none" w:sz="0" w:space="0" w:color="auto"/>
      </w:divBdr>
    </w:div>
    <w:div w:id="955673999">
      <w:bodyDiv w:val="1"/>
      <w:marLeft w:val="0"/>
      <w:marRight w:val="0"/>
      <w:marTop w:val="0"/>
      <w:marBottom w:val="0"/>
      <w:divBdr>
        <w:top w:val="none" w:sz="0" w:space="0" w:color="auto"/>
        <w:left w:val="none" w:sz="0" w:space="0" w:color="auto"/>
        <w:bottom w:val="none" w:sz="0" w:space="0" w:color="auto"/>
        <w:right w:val="none" w:sz="0" w:space="0" w:color="auto"/>
      </w:divBdr>
      <w:divsChild>
        <w:div w:id="1127047742">
          <w:marLeft w:val="0"/>
          <w:marRight w:val="0"/>
          <w:marTop w:val="0"/>
          <w:marBottom w:val="450"/>
          <w:divBdr>
            <w:top w:val="none" w:sz="0" w:space="0" w:color="auto"/>
            <w:left w:val="none" w:sz="0" w:space="0" w:color="auto"/>
            <w:bottom w:val="none" w:sz="0" w:space="0" w:color="auto"/>
            <w:right w:val="none" w:sz="0" w:space="0" w:color="auto"/>
          </w:divBdr>
          <w:divsChild>
            <w:div w:id="61801807">
              <w:marLeft w:val="0"/>
              <w:marRight w:val="0"/>
              <w:marTop w:val="0"/>
              <w:marBottom w:val="0"/>
              <w:divBdr>
                <w:top w:val="none" w:sz="0" w:space="0" w:color="auto"/>
                <w:left w:val="none" w:sz="0" w:space="0" w:color="auto"/>
                <w:bottom w:val="none" w:sz="0" w:space="0" w:color="auto"/>
                <w:right w:val="none" w:sz="0" w:space="0" w:color="auto"/>
              </w:divBdr>
              <w:divsChild>
                <w:div w:id="1918972541">
                  <w:marLeft w:val="0"/>
                  <w:marRight w:val="0"/>
                  <w:marTop w:val="0"/>
                  <w:marBottom w:val="0"/>
                  <w:divBdr>
                    <w:top w:val="none" w:sz="0" w:space="0" w:color="auto"/>
                    <w:left w:val="none" w:sz="0" w:space="0" w:color="auto"/>
                    <w:bottom w:val="none" w:sz="0" w:space="0" w:color="auto"/>
                    <w:right w:val="none" w:sz="0" w:space="0" w:color="auto"/>
                  </w:divBdr>
                  <w:divsChild>
                    <w:div w:id="783233290">
                      <w:marLeft w:val="0"/>
                      <w:marRight w:val="0"/>
                      <w:marTop w:val="0"/>
                      <w:marBottom w:val="0"/>
                      <w:divBdr>
                        <w:top w:val="none" w:sz="0" w:space="0" w:color="auto"/>
                        <w:left w:val="none" w:sz="0" w:space="0" w:color="auto"/>
                        <w:bottom w:val="none" w:sz="0" w:space="0" w:color="auto"/>
                        <w:right w:val="none" w:sz="0" w:space="0" w:color="auto"/>
                      </w:divBdr>
                      <w:divsChild>
                        <w:div w:id="1682583370">
                          <w:marLeft w:val="0"/>
                          <w:marRight w:val="0"/>
                          <w:marTop w:val="0"/>
                          <w:marBottom w:val="0"/>
                          <w:divBdr>
                            <w:top w:val="none" w:sz="0" w:space="0" w:color="auto"/>
                            <w:left w:val="none" w:sz="0" w:space="0" w:color="auto"/>
                            <w:bottom w:val="none" w:sz="0" w:space="0" w:color="auto"/>
                            <w:right w:val="none" w:sz="0" w:space="0" w:color="auto"/>
                          </w:divBdr>
                          <w:divsChild>
                            <w:div w:id="835415530">
                              <w:marLeft w:val="0"/>
                              <w:marRight w:val="0"/>
                              <w:marTop w:val="0"/>
                              <w:marBottom w:val="0"/>
                              <w:divBdr>
                                <w:top w:val="none" w:sz="0" w:space="0" w:color="auto"/>
                                <w:left w:val="none" w:sz="0" w:space="0" w:color="auto"/>
                                <w:bottom w:val="none" w:sz="0" w:space="0" w:color="auto"/>
                                <w:right w:val="none" w:sz="0" w:space="0" w:color="auto"/>
                              </w:divBdr>
                              <w:divsChild>
                                <w:div w:id="578099980">
                                  <w:marLeft w:val="0"/>
                                  <w:marRight w:val="0"/>
                                  <w:marTop w:val="0"/>
                                  <w:marBottom w:val="0"/>
                                  <w:divBdr>
                                    <w:top w:val="none" w:sz="0" w:space="0" w:color="auto"/>
                                    <w:left w:val="none" w:sz="0" w:space="0" w:color="auto"/>
                                    <w:bottom w:val="none" w:sz="0" w:space="0" w:color="auto"/>
                                    <w:right w:val="none" w:sz="0" w:space="0" w:color="auto"/>
                                  </w:divBdr>
                                  <w:divsChild>
                                    <w:div w:id="1918973730">
                                      <w:marLeft w:val="0"/>
                                      <w:marRight w:val="0"/>
                                      <w:marTop w:val="0"/>
                                      <w:marBottom w:val="0"/>
                                      <w:divBdr>
                                        <w:top w:val="none" w:sz="0" w:space="0" w:color="auto"/>
                                        <w:left w:val="none" w:sz="0" w:space="0" w:color="auto"/>
                                        <w:bottom w:val="none" w:sz="0" w:space="0" w:color="auto"/>
                                        <w:right w:val="none" w:sz="0" w:space="0" w:color="auto"/>
                                      </w:divBdr>
                                      <w:divsChild>
                                        <w:div w:id="1830824989">
                                          <w:marLeft w:val="0"/>
                                          <w:marRight w:val="0"/>
                                          <w:marTop w:val="0"/>
                                          <w:marBottom w:val="0"/>
                                          <w:divBdr>
                                            <w:top w:val="none" w:sz="0" w:space="0" w:color="auto"/>
                                            <w:left w:val="none" w:sz="0" w:space="0" w:color="auto"/>
                                            <w:bottom w:val="none" w:sz="0" w:space="0" w:color="auto"/>
                                            <w:right w:val="none" w:sz="0" w:space="0" w:color="auto"/>
                                          </w:divBdr>
                                          <w:divsChild>
                                            <w:div w:id="1245721716">
                                              <w:marLeft w:val="0"/>
                                              <w:marRight w:val="0"/>
                                              <w:marTop w:val="0"/>
                                              <w:marBottom w:val="0"/>
                                              <w:divBdr>
                                                <w:top w:val="none" w:sz="0" w:space="0" w:color="auto"/>
                                                <w:left w:val="none" w:sz="0" w:space="0" w:color="auto"/>
                                                <w:bottom w:val="none" w:sz="0" w:space="0" w:color="auto"/>
                                                <w:right w:val="none" w:sz="0" w:space="0" w:color="auto"/>
                                              </w:divBdr>
                                              <w:divsChild>
                                                <w:div w:id="328678409">
                                                  <w:marLeft w:val="0"/>
                                                  <w:marRight w:val="0"/>
                                                  <w:marTop w:val="0"/>
                                                  <w:marBottom w:val="0"/>
                                                  <w:divBdr>
                                                    <w:top w:val="none" w:sz="0" w:space="0" w:color="auto"/>
                                                    <w:left w:val="none" w:sz="0" w:space="0" w:color="auto"/>
                                                    <w:bottom w:val="none" w:sz="0" w:space="0" w:color="auto"/>
                                                    <w:right w:val="none" w:sz="0" w:space="0" w:color="auto"/>
                                                  </w:divBdr>
                                                  <w:divsChild>
                                                    <w:div w:id="547839126">
                                                      <w:marLeft w:val="0"/>
                                                      <w:marRight w:val="0"/>
                                                      <w:marTop w:val="0"/>
                                                      <w:marBottom w:val="0"/>
                                                      <w:divBdr>
                                                        <w:top w:val="none" w:sz="0" w:space="0" w:color="auto"/>
                                                        <w:left w:val="none" w:sz="0" w:space="0" w:color="auto"/>
                                                        <w:bottom w:val="none" w:sz="0" w:space="0" w:color="auto"/>
                                                        <w:right w:val="none" w:sz="0" w:space="0" w:color="auto"/>
                                                      </w:divBdr>
                                                      <w:divsChild>
                                                        <w:div w:id="496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098037">
          <w:marLeft w:val="0"/>
          <w:marRight w:val="0"/>
          <w:marTop w:val="0"/>
          <w:marBottom w:val="450"/>
          <w:divBdr>
            <w:top w:val="none" w:sz="0" w:space="0" w:color="auto"/>
            <w:left w:val="none" w:sz="0" w:space="0" w:color="auto"/>
            <w:bottom w:val="none" w:sz="0" w:space="0" w:color="auto"/>
            <w:right w:val="none" w:sz="0" w:space="0" w:color="auto"/>
          </w:divBdr>
          <w:divsChild>
            <w:div w:id="1165508417">
              <w:marLeft w:val="0"/>
              <w:marRight w:val="0"/>
              <w:marTop w:val="0"/>
              <w:marBottom w:val="0"/>
              <w:divBdr>
                <w:top w:val="none" w:sz="0" w:space="0" w:color="auto"/>
                <w:left w:val="none" w:sz="0" w:space="0" w:color="auto"/>
                <w:bottom w:val="none" w:sz="0" w:space="0" w:color="auto"/>
                <w:right w:val="none" w:sz="0" w:space="0" w:color="auto"/>
              </w:divBdr>
              <w:divsChild>
                <w:div w:id="1204174571">
                  <w:marLeft w:val="0"/>
                  <w:marRight w:val="0"/>
                  <w:marTop w:val="0"/>
                  <w:marBottom w:val="0"/>
                  <w:divBdr>
                    <w:top w:val="none" w:sz="0" w:space="0" w:color="auto"/>
                    <w:left w:val="none" w:sz="0" w:space="0" w:color="auto"/>
                    <w:bottom w:val="none" w:sz="0" w:space="0" w:color="auto"/>
                    <w:right w:val="none" w:sz="0" w:space="0" w:color="auto"/>
                  </w:divBdr>
                  <w:divsChild>
                    <w:div w:id="315913960">
                      <w:marLeft w:val="0"/>
                      <w:marRight w:val="0"/>
                      <w:marTop w:val="0"/>
                      <w:marBottom w:val="0"/>
                      <w:divBdr>
                        <w:top w:val="none" w:sz="0" w:space="0" w:color="auto"/>
                        <w:left w:val="none" w:sz="0" w:space="0" w:color="auto"/>
                        <w:bottom w:val="none" w:sz="0" w:space="0" w:color="auto"/>
                        <w:right w:val="none" w:sz="0" w:space="0" w:color="auto"/>
                      </w:divBdr>
                      <w:divsChild>
                        <w:div w:id="3061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8356">
          <w:marLeft w:val="0"/>
          <w:marRight w:val="0"/>
          <w:marTop w:val="0"/>
          <w:marBottom w:val="450"/>
          <w:divBdr>
            <w:top w:val="none" w:sz="0" w:space="0" w:color="auto"/>
            <w:left w:val="none" w:sz="0" w:space="0" w:color="auto"/>
            <w:bottom w:val="none" w:sz="0" w:space="0" w:color="auto"/>
            <w:right w:val="none" w:sz="0" w:space="0" w:color="auto"/>
          </w:divBdr>
          <w:divsChild>
            <w:div w:id="841554995">
              <w:marLeft w:val="0"/>
              <w:marRight w:val="0"/>
              <w:marTop w:val="0"/>
              <w:marBottom w:val="0"/>
              <w:divBdr>
                <w:top w:val="none" w:sz="0" w:space="0" w:color="auto"/>
                <w:left w:val="none" w:sz="0" w:space="0" w:color="auto"/>
                <w:bottom w:val="none" w:sz="0" w:space="0" w:color="auto"/>
                <w:right w:val="none" w:sz="0" w:space="0" w:color="auto"/>
              </w:divBdr>
              <w:divsChild>
                <w:div w:id="1333680522">
                  <w:marLeft w:val="0"/>
                  <w:marRight w:val="0"/>
                  <w:marTop w:val="0"/>
                  <w:marBottom w:val="0"/>
                  <w:divBdr>
                    <w:top w:val="none" w:sz="0" w:space="0" w:color="auto"/>
                    <w:left w:val="none" w:sz="0" w:space="0" w:color="auto"/>
                    <w:bottom w:val="none" w:sz="0" w:space="0" w:color="auto"/>
                    <w:right w:val="none" w:sz="0" w:space="0" w:color="auto"/>
                  </w:divBdr>
                  <w:divsChild>
                    <w:div w:id="640577716">
                      <w:marLeft w:val="0"/>
                      <w:marRight w:val="0"/>
                      <w:marTop w:val="0"/>
                      <w:marBottom w:val="0"/>
                      <w:divBdr>
                        <w:top w:val="none" w:sz="0" w:space="0" w:color="auto"/>
                        <w:left w:val="none" w:sz="0" w:space="0" w:color="auto"/>
                        <w:bottom w:val="none" w:sz="0" w:space="0" w:color="auto"/>
                        <w:right w:val="none" w:sz="0" w:space="0" w:color="auto"/>
                      </w:divBdr>
                      <w:divsChild>
                        <w:div w:id="1211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4718">
              <w:marLeft w:val="0"/>
              <w:marRight w:val="0"/>
              <w:marTop w:val="0"/>
              <w:marBottom w:val="0"/>
              <w:divBdr>
                <w:top w:val="none" w:sz="0" w:space="0" w:color="auto"/>
                <w:left w:val="none" w:sz="0" w:space="0" w:color="auto"/>
                <w:bottom w:val="none" w:sz="0" w:space="0" w:color="auto"/>
                <w:right w:val="none" w:sz="0" w:space="0" w:color="auto"/>
              </w:divBdr>
              <w:divsChild>
                <w:div w:id="233248798">
                  <w:marLeft w:val="0"/>
                  <w:marRight w:val="0"/>
                  <w:marTop w:val="0"/>
                  <w:marBottom w:val="0"/>
                  <w:divBdr>
                    <w:top w:val="none" w:sz="0" w:space="0" w:color="auto"/>
                    <w:left w:val="none" w:sz="0" w:space="0" w:color="auto"/>
                    <w:bottom w:val="none" w:sz="0" w:space="0" w:color="auto"/>
                    <w:right w:val="none" w:sz="0" w:space="0" w:color="auto"/>
                  </w:divBdr>
                  <w:divsChild>
                    <w:div w:id="1387293654">
                      <w:marLeft w:val="0"/>
                      <w:marRight w:val="0"/>
                      <w:marTop w:val="0"/>
                      <w:marBottom w:val="0"/>
                      <w:divBdr>
                        <w:top w:val="none" w:sz="0" w:space="0" w:color="auto"/>
                        <w:left w:val="none" w:sz="0" w:space="0" w:color="auto"/>
                        <w:bottom w:val="none" w:sz="0" w:space="0" w:color="auto"/>
                        <w:right w:val="none" w:sz="0" w:space="0" w:color="auto"/>
                      </w:divBdr>
                      <w:divsChild>
                        <w:div w:id="1635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3721">
              <w:marLeft w:val="0"/>
              <w:marRight w:val="0"/>
              <w:marTop w:val="0"/>
              <w:marBottom w:val="0"/>
              <w:divBdr>
                <w:top w:val="none" w:sz="0" w:space="0" w:color="auto"/>
                <w:left w:val="none" w:sz="0" w:space="0" w:color="auto"/>
                <w:bottom w:val="none" w:sz="0" w:space="0" w:color="auto"/>
                <w:right w:val="none" w:sz="0" w:space="0" w:color="auto"/>
              </w:divBdr>
              <w:divsChild>
                <w:div w:id="1279221670">
                  <w:marLeft w:val="0"/>
                  <w:marRight w:val="0"/>
                  <w:marTop w:val="0"/>
                  <w:marBottom w:val="0"/>
                  <w:divBdr>
                    <w:top w:val="none" w:sz="0" w:space="0" w:color="auto"/>
                    <w:left w:val="none" w:sz="0" w:space="0" w:color="auto"/>
                    <w:bottom w:val="none" w:sz="0" w:space="0" w:color="auto"/>
                    <w:right w:val="none" w:sz="0" w:space="0" w:color="auto"/>
                  </w:divBdr>
                  <w:divsChild>
                    <w:div w:id="1512334125">
                      <w:marLeft w:val="0"/>
                      <w:marRight w:val="0"/>
                      <w:marTop w:val="0"/>
                      <w:marBottom w:val="0"/>
                      <w:divBdr>
                        <w:top w:val="none" w:sz="0" w:space="0" w:color="auto"/>
                        <w:left w:val="none" w:sz="0" w:space="0" w:color="auto"/>
                        <w:bottom w:val="none" w:sz="0" w:space="0" w:color="auto"/>
                        <w:right w:val="none" w:sz="0" w:space="0" w:color="auto"/>
                      </w:divBdr>
                      <w:divsChild>
                        <w:div w:id="8358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12933">
          <w:marLeft w:val="0"/>
          <w:marRight w:val="0"/>
          <w:marTop w:val="0"/>
          <w:marBottom w:val="450"/>
          <w:divBdr>
            <w:top w:val="none" w:sz="0" w:space="0" w:color="auto"/>
            <w:left w:val="none" w:sz="0" w:space="0" w:color="auto"/>
            <w:bottom w:val="none" w:sz="0" w:space="0" w:color="auto"/>
            <w:right w:val="none" w:sz="0" w:space="0" w:color="auto"/>
          </w:divBdr>
          <w:divsChild>
            <w:div w:id="574975212">
              <w:marLeft w:val="0"/>
              <w:marRight w:val="0"/>
              <w:marTop w:val="0"/>
              <w:marBottom w:val="0"/>
              <w:divBdr>
                <w:top w:val="none" w:sz="0" w:space="0" w:color="auto"/>
                <w:left w:val="none" w:sz="0" w:space="0" w:color="auto"/>
                <w:bottom w:val="none" w:sz="0" w:space="0" w:color="auto"/>
                <w:right w:val="none" w:sz="0" w:space="0" w:color="auto"/>
              </w:divBdr>
              <w:divsChild>
                <w:div w:id="1081441069">
                  <w:marLeft w:val="0"/>
                  <w:marRight w:val="0"/>
                  <w:marTop w:val="0"/>
                  <w:marBottom w:val="0"/>
                  <w:divBdr>
                    <w:top w:val="none" w:sz="0" w:space="0" w:color="auto"/>
                    <w:left w:val="none" w:sz="0" w:space="0" w:color="auto"/>
                    <w:bottom w:val="none" w:sz="0" w:space="0" w:color="auto"/>
                    <w:right w:val="none" w:sz="0" w:space="0" w:color="auto"/>
                  </w:divBdr>
                  <w:divsChild>
                    <w:div w:id="793720817">
                      <w:marLeft w:val="0"/>
                      <w:marRight w:val="0"/>
                      <w:marTop w:val="0"/>
                      <w:marBottom w:val="0"/>
                      <w:divBdr>
                        <w:top w:val="none" w:sz="0" w:space="0" w:color="auto"/>
                        <w:left w:val="none" w:sz="0" w:space="0" w:color="auto"/>
                        <w:bottom w:val="none" w:sz="0" w:space="0" w:color="auto"/>
                        <w:right w:val="none" w:sz="0" w:space="0" w:color="auto"/>
                      </w:divBdr>
                      <w:divsChild>
                        <w:div w:id="1383670758">
                          <w:marLeft w:val="0"/>
                          <w:marRight w:val="0"/>
                          <w:marTop w:val="0"/>
                          <w:marBottom w:val="0"/>
                          <w:divBdr>
                            <w:top w:val="none" w:sz="0" w:space="0" w:color="auto"/>
                            <w:left w:val="none" w:sz="0" w:space="0" w:color="auto"/>
                            <w:bottom w:val="none" w:sz="0" w:space="0" w:color="auto"/>
                            <w:right w:val="none" w:sz="0" w:space="0" w:color="auto"/>
                          </w:divBdr>
                          <w:divsChild>
                            <w:div w:id="36509900">
                              <w:marLeft w:val="0"/>
                              <w:marRight w:val="0"/>
                              <w:marTop w:val="0"/>
                              <w:marBottom w:val="0"/>
                              <w:divBdr>
                                <w:top w:val="none" w:sz="0" w:space="0" w:color="auto"/>
                                <w:left w:val="none" w:sz="0" w:space="0" w:color="auto"/>
                                <w:bottom w:val="none" w:sz="0" w:space="0" w:color="auto"/>
                                <w:right w:val="none" w:sz="0" w:space="0" w:color="auto"/>
                              </w:divBdr>
                              <w:divsChild>
                                <w:div w:id="780536746">
                                  <w:marLeft w:val="0"/>
                                  <w:marRight w:val="0"/>
                                  <w:marTop w:val="0"/>
                                  <w:marBottom w:val="0"/>
                                  <w:divBdr>
                                    <w:top w:val="none" w:sz="0" w:space="0" w:color="auto"/>
                                    <w:left w:val="none" w:sz="0" w:space="0" w:color="auto"/>
                                    <w:bottom w:val="none" w:sz="0" w:space="0" w:color="auto"/>
                                    <w:right w:val="none" w:sz="0" w:space="0" w:color="auto"/>
                                  </w:divBdr>
                                  <w:divsChild>
                                    <w:div w:id="1980378460">
                                      <w:marLeft w:val="0"/>
                                      <w:marRight w:val="0"/>
                                      <w:marTop w:val="0"/>
                                      <w:marBottom w:val="0"/>
                                      <w:divBdr>
                                        <w:top w:val="none" w:sz="0" w:space="0" w:color="auto"/>
                                        <w:left w:val="none" w:sz="0" w:space="0" w:color="auto"/>
                                        <w:bottom w:val="none" w:sz="0" w:space="0" w:color="auto"/>
                                        <w:right w:val="none" w:sz="0" w:space="0" w:color="auto"/>
                                      </w:divBdr>
                                      <w:divsChild>
                                        <w:div w:id="1008366650">
                                          <w:marLeft w:val="0"/>
                                          <w:marRight w:val="0"/>
                                          <w:marTop w:val="0"/>
                                          <w:marBottom w:val="0"/>
                                          <w:divBdr>
                                            <w:top w:val="none" w:sz="0" w:space="0" w:color="auto"/>
                                            <w:left w:val="none" w:sz="0" w:space="0" w:color="auto"/>
                                            <w:bottom w:val="none" w:sz="0" w:space="0" w:color="auto"/>
                                            <w:right w:val="none" w:sz="0" w:space="0" w:color="auto"/>
                                          </w:divBdr>
                                          <w:divsChild>
                                            <w:div w:id="1986397936">
                                              <w:marLeft w:val="0"/>
                                              <w:marRight w:val="0"/>
                                              <w:marTop w:val="0"/>
                                              <w:marBottom w:val="0"/>
                                              <w:divBdr>
                                                <w:top w:val="none" w:sz="0" w:space="0" w:color="auto"/>
                                                <w:left w:val="none" w:sz="0" w:space="0" w:color="auto"/>
                                                <w:bottom w:val="none" w:sz="0" w:space="0" w:color="auto"/>
                                                <w:right w:val="none" w:sz="0" w:space="0" w:color="auto"/>
                                              </w:divBdr>
                                              <w:divsChild>
                                                <w:div w:id="643388261">
                                                  <w:marLeft w:val="0"/>
                                                  <w:marRight w:val="0"/>
                                                  <w:marTop w:val="0"/>
                                                  <w:marBottom w:val="0"/>
                                                  <w:divBdr>
                                                    <w:top w:val="none" w:sz="0" w:space="0" w:color="auto"/>
                                                    <w:left w:val="none" w:sz="0" w:space="0" w:color="auto"/>
                                                    <w:bottom w:val="none" w:sz="0" w:space="0" w:color="auto"/>
                                                    <w:right w:val="none" w:sz="0" w:space="0" w:color="auto"/>
                                                  </w:divBdr>
                                                  <w:divsChild>
                                                    <w:div w:id="1307511770">
                                                      <w:marLeft w:val="0"/>
                                                      <w:marRight w:val="0"/>
                                                      <w:marTop w:val="0"/>
                                                      <w:marBottom w:val="0"/>
                                                      <w:divBdr>
                                                        <w:top w:val="none" w:sz="0" w:space="0" w:color="auto"/>
                                                        <w:left w:val="none" w:sz="0" w:space="0" w:color="auto"/>
                                                        <w:bottom w:val="none" w:sz="0" w:space="0" w:color="auto"/>
                                                        <w:right w:val="none" w:sz="0" w:space="0" w:color="auto"/>
                                                      </w:divBdr>
                                                      <w:divsChild>
                                                        <w:div w:id="8871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7668367">
      <w:bodyDiv w:val="1"/>
      <w:marLeft w:val="0"/>
      <w:marRight w:val="0"/>
      <w:marTop w:val="0"/>
      <w:marBottom w:val="0"/>
      <w:divBdr>
        <w:top w:val="none" w:sz="0" w:space="0" w:color="auto"/>
        <w:left w:val="none" w:sz="0" w:space="0" w:color="auto"/>
        <w:bottom w:val="none" w:sz="0" w:space="0" w:color="auto"/>
        <w:right w:val="none" w:sz="0" w:space="0" w:color="auto"/>
      </w:divBdr>
      <w:divsChild>
        <w:div w:id="448554781">
          <w:marLeft w:val="0"/>
          <w:marRight w:val="0"/>
          <w:marTop w:val="0"/>
          <w:marBottom w:val="750"/>
          <w:divBdr>
            <w:top w:val="none" w:sz="0" w:space="0" w:color="auto"/>
            <w:left w:val="none" w:sz="0" w:space="0" w:color="auto"/>
            <w:bottom w:val="none" w:sz="0" w:space="0" w:color="auto"/>
            <w:right w:val="none" w:sz="0" w:space="0" w:color="auto"/>
          </w:divBdr>
          <w:divsChild>
            <w:div w:id="1137069856">
              <w:marLeft w:val="0"/>
              <w:marRight w:val="0"/>
              <w:marTop w:val="0"/>
              <w:marBottom w:val="0"/>
              <w:divBdr>
                <w:top w:val="none" w:sz="0" w:space="0" w:color="auto"/>
                <w:left w:val="none" w:sz="0" w:space="0" w:color="auto"/>
                <w:bottom w:val="none" w:sz="0" w:space="0" w:color="auto"/>
                <w:right w:val="none" w:sz="0" w:space="0" w:color="auto"/>
              </w:divBdr>
            </w:div>
          </w:divsChild>
        </w:div>
        <w:div w:id="1254703911">
          <w:marLeft w:val="0"/>
          <w:marRight w:val="0"/>
          <w:marTop w:val="0"/>
          <w:marBottom w:val="0"/>
          <w:divBdr>
            <w:top w:val="none" w:sz="0" w:space="0" w:color="auto"/>
            <w:left w:val="none" w:sz="0" w:space="0" w:color="auto"/>
            <w:bottom w:val="none" w:sz="0" w:space="0" w:color="auto"/>
            <w:right w:val="none" w:sz="0" w:space="0" w:color="auto"/>
          </w:divBdr>
          <w:divsChild>
            <w:div w:id="178573238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969169351">
      <w:bodyDiv w:val="1"/>
      <w:marLeft w:val="0"/>
      <w:marRight w:val="0"/>
      <w:marTop w:val="0"/>
      <w:marBottom w:val="0"/>
      <w:divBdr>
        <w:top w:val="none" w:sz="0" w:space="0" w:color="auto"/>
        <w:left w:val="none" w:sz="0" w:space="0" w:color="auto"/>
        <w:bottom w:val="none" w:sz="0" w:space="0" w:color="auto"/>
        <w:right w:val="none" w:sz="0" w:space="0" w:color="auto"/>
      </w:divBdr>
    </w:div>
    <w:div w:id="974524806">
      <w:bodyDiv w:val="1"/>
      <w:marLeft w:val="0"/>
      <w:marRight w:val="0"/>
      <w:marTop w:val="0"/>
      <w:marBottom w:val="0"/>
      <w:divBdr>
        <w:top w:val="none" w:sz="0" w:space="0" w:color="auto"/>
        <w:left w:val="none" w:sz="0" w:space="0" w:color="auto"/>
        <w:bottom w:val="none" w:sz="0" w:space="0" w:color="auto"/>
        <w:right w:val="none" w:sz="0" w:space="0" w:color="auto"/>
      </w:divBdr>
    </w:div>
    <w:div w:id="981495170">
      <w:bodyDiv w:val="1"/>
      <w:marLeft w:val="0"/>
      <w:marRight w:val="0"/>
      <w:marTop w:val="0"/>
      <w:marBottom w:val="0"/>
      <w:divBdr>
        <w:top w:val="none" w:sz="0" w:space="0" w:color="auto"/>
        <w:left w:val="none" w:sz="0" w:space="0" w:color="auto"/>
        <w:bottom w:val="none" w:sz="0" w:space="0" w:color="auto"/>
        <w:right w:val="none" w:sz="0" w:space="0" w:color="auto"/>
      </w:divBdr>
    </w:div>
    <w:div w:id="987054616">
      <w:bodyDiv w:val="1"/>
      <w:marLeft w:val="0"/>
      <w:marRight w:val="0"/>
      <w:marTop w:val="0"/>
      <w:marBottom w:val="0"/>
      <w:divBdr>
        <w:top w:val="none" w:sz="0" w:space="0" w:color="auto"/>
        <w:left w:val="none" w:sz="0" w:space="0" w:color="auto"/>
        <w:bottom w:val="none" w:sz="0" w:space="0" w:color="auto"/>
        <w:right w:val="none" w:sz="0" w:space="0" w:color="auto"/>
      </w:divBdr>
    </w:div>
    <w:div w:id="1002077095">
      <w:bodyDiv w:val="1"/>
      <w:marLeft w:val="0"/>
      <w:marRight w:val="0"/>
      <w:marTop w:val="0"/>
      <w:marBottom w:val="0"/>
      <w:divBdr>
        <w:top w:val="none" w:sz="0" w:space="0" w:color="auto"/>
        <w:left w:val="none" w:sz="0" w:space="0" w:color="auto"/>
        <w:bottom w:val="none" w:sz="0" w:space="0" w:color="auto"/>
        <w:right w:val="none" w:sz="0" w:space="0" w:color="auto"/>
      </w:divBdr>
    </w:div>
    <w:div w:id="1003699406">
      <w:bodyDiv w:val="1"/>
      <w:marLeft w:val="0"/>
      <w:marRight w:val="0"/>
      <w:marTop w:val="0"/>
      <w:marBottom w:val="0"/>
      <w:divBdr>
        <w:top w:val="none" w:sz="0" w:space="0" w:color="auto"/>
        <w:left w:val="none" w:sz="0" w:space="0" w:color="auto"/>
        <w:bottom w:val="none" w:sz="0" w:space="0" w:color="auto"/>
        <w:right w:val="none" w:sz="0" w:space="0" w:color="auto"/>
      </w:divBdr>
      <w:divsChild>
        <w:div w:id="846015182">
          <w:marLeft w:val="0"/>
          <w:marRight w:val="0"/>
          <w:marTop w:val="0"/>
          <w:marBottom w:val="0"/>
          <w:divBdr>
            <w:top w:val="none" w:sz="0" w:space="0" w:color="auto"/>
            <w:left w:val="none" w:sz="0" w:space="0" w:color="auto"/>
            <w:bottom w:val="none" w:sz="0" w:space="0" w:color="auto"/>
            <w:right w:val="none" w:sz="0" w:space="0" w:color="auto"/>
          </w:divBdr>
        </w:div>
      </w:divsChild>
    </w:div>
    <w:div w:id="1012685851">
      <w:bodyDiv w:val="1"/>
      <w:marLeft w:val="0"/>
      <w:marRight w:val="0"/>
      <w:marTop w:val="0"/>
      <w:marBottom w:val="0"/>
      <w:divBdr>
        <w:top w:val="none" w:sz="0" w:space="0" w:color="auto"/>
        <w:left w:val="none" w:sz="0" w:space="0" w:color="auto"/>
        <w:bottom w:val="none" w:sz="0" w:space="0" w:color="auto"/>
        <w:right w:val="none" w:sz="0" w:space="0" w:color="auto"/>
      </w:divBdr>
      <w:divsChild>
        <w:div w:id="39715451">
          <w:marLeft w:val="0"/>
          <w:marRight w:val="0"/>
          <w:marTop w:val="0"/>
          <w:marBottom w:val="0"/>
          <w:divBdr>
            <w:top w:val="none" w:sz="0" w:space="0" w:color="auto"/>
            <w:left w:val="none" w:sz="0" w:space="0" w:color="auto"/>
            <w:bottom w:val="none" w:sz="0" w:space="0" w:color="auto"/>
            <w:right w:val="none" w:sz="0" w:space="0" w:color="auto"/>
          </w:divBdr>
          <w:divsChild>
            <w:div w:id="1669868177">
              <w:marLeft w:val="0"/>
              <w:marRight w:val="0"/>
              <w:marTop w:val="0"/>
              <w:marBottom w:val="0"/>
              <w:divBdr>
                <w:top w:val="none" w:sz="0" w:space="0" w:color="auto"/>
                <w:left w:val="none" w:sz="0" w:space="0" w:color="auto"/>
                <w:bottom w:val="none" w:sz="0" w:space="0" w:color="auto"/>
                <w:right w:val="none" w:sz="0" w:space="0" w:color="auto"/>
              </w:divBdr>
              <w:divsChild>
                <w:div w:id="77793026">
                  <w:marLeft w:val="0"/>
                  <w:marRight w:val="0"/>
                  <w:marTop w:val="0"/>
                  <w:marBottom w:val="0"/>
                  <w:divBdr>
                    <w:top w:val="none" w:sz="0" w:space="0" w:color="auto"/>
                    <w:left w:val="none" w:sz="0" w:space="0" w:color="auto"/>
                    <w:bottom w:val="none" w:sz="0" w:space="0" w:color="auto"/>
                    <w:right w:val="none" w:sz="0" w:space="0" w:color="auto"/>
                  </w:divBdr>
                  <w:divsChild>
                    <w:div w:id="20535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5807">
      <w:bodyDiv w:val="1"/>
      <w:marLeft w:val="0"/>
      <w:marRight w:val="0"/>
      <w:marTop w:val="0"/>
      <w:marBottom w:val="0"/>
      <w:divBdr>
        <w:top w:val="none" w:sz="0" w:space="0" w:color="auto"/>
        <w:left w:val="none" w:sz="0" w:space="0" w:color="auto"/>
        <w:bottom w:val="none" w:sz="0" w:space="0" w:color="auto"/>
        <w:right w:val="none" w:sz="0" w:space="0" w:color="auto"/>
      </w:divBdr>
    </w:div>
    <w:div w:id="1057123741">
      <w:bodyDiv w:val="1"/>
      <w:marLeft w:val="0"/>
      <w:marRight w:val="0"/>
      <w:marTop w:val="0"/>
      <w:marBottom w:val="0"/>
      <w:divBdr>
        <w:top w:val="none" w:sz="0" w:space="0" w:color="auto"/>
        <w:left w:val="none" w:sz="0" w:space="0" w:color="auto"/>
        <w:bottom w:val="none" w:sz="0" w:space="0" w:color="auto"/>
        <w:right w:val="none" w:sz="0" w:space="0" w:color="auto"/>
      </w:divBdr>
    </w:div>
    <w:div w:id="1059598818">
      <w:bodyDiv w:val="1"/>
      <w:marLeft w:val="0"/>
      <w:marRight w:val="0"/>
      <w:marTop w:val="0"/>
      <w:marBottom w:val="0"/>
      <w:divBdr>
        <w:top w:val="none" w:sz="0" w:space="0" w:color="auto"/>
        <w:left w:val="none" w:sz="0" w:space="0" w:color="auto"/>
        <w:bottom w:val="none" w:sz="0" w:space="0" w:color="auto"/>
        <w:right w:val="none" w:sz="0" w:space="0" w:color="auto"/>
      </w:divBdr>
    </w:div>
    <w:div w:id="1074743437">
      <w:bodyDiv w:val="1"/>
      <w:marLeft w:val="0"/>
      <w:marRight w:val="0"/>
      <w:marTop w:val="0"/>
      <w:marBottom w:val="0"/>
      <w:divBdr>
        <w:top w:val="none" w:sz="0" w:space="0" w:color="auto"/>
        <w:left w:val="none" w:sz="0" w:space="0" w:color="auto"/>
        <w:bottom w:val="none" w:sz="0" w:space="0" w:color="auto"/>
        <w:right w:val="none" w:sz="0" w:space="0" w:color="auto"/>
      </w:divBdr>
    </w:div>
    <w:div w:id="1087995716">
      <w:bodyDiv w:val="1"/>
      <w:marLeft w:val="0"/>
      <w:marRight w:val="0"/>
      <w:marTop w:val="0"/>
      <w:marBottom w:val="0"/>
      <w:divBdr>
        <w:top w:val="none" w:sz="0" w:space="0" w:color="auto"/>
        <w:left w:val="none" w:sz="0" w:space="0" w:color="auto"/>
        <w:bottom w:val="none" w:sz="0" w:space="0" w:color="auto"/>
        <w:right w:val="none" w:sz="0" w:space="0" w:color="auto"/>
      </w:divBdr>
    </w:div>
    <w:div w:id="1093430603">
      <w:bodyDiv w:val="1"/>
      <w:marLeft w:val="0"/>
      <w:marRight w:val="0"/>
      <w:marTop w:val="0"/>
      <w:marBottom w:val="0"/>
      <w:divBdr>
        <w:top w:val="none" w:sz="0" w:space="0" w:color="auto"/>
        <w:left w:val="none" w:sz="0" w:space="0" w:color="auto"/>
        <w:bottom w:val="none" w:sz="0" w:space="0" w:color="auto"/>
        <w:right w:val="none" w:sz="0" w:space="0" w:color="auto"/>
      </w:divBdr>
    </w:div>
    <w:div w:id="1104569971">
      <w:bodyDiv w:val="1"/>
      <w:marLeft w:val="0"/>
      <w:marRight w:val="0"/>
      <w:marTop w:val="0"/>
      <w:marBottom w:val="0"/>
      <w:divBdr>
        <w:top w:val="none" w:sz="0" w:space="0" w:color="auto"/>
        <w:left w:val="none" w:sz="0" w:space="0" w:color="auto"/>
        <w:bottom w:val="none" w:sz="0" w:space="0" w:color="auto"/>
        <w:right w:val="none" w:sz="0" w:space="0" w:color="auto"/>
      </w:divBdr>
    </w:div>
    <w:div w:id="1117454835">
      <w:bodyDiv w:val="1"/>
      <w:marLeft w:val="0"/>
      <w:marRight w:val="0"/>
      <w:marTop w:val="0"/>
      <w:marBottom w:val="0"/>
      <w:divBdr>
        <w:top w:val="none" w:sz="0" w:space="0" w:color="auto"/>
        <w:left w:val="none" w:sz="0" w:space="0" w:color="auto"/>
        <w:bottom w:val="none" w:sz="0" w:space="0" w:color="auto"/>
        <w:right w:val="none" w:sz="0" w:space="0" w:color="auto"/>
      </w:divBdr>
    </w:div>
    <w:div w:id="1121532435">
      <w:bodyDiv w:val="1"/>
      <w:marLeft w:val="0"/>
      <w:marRight w:val="0"/>
      <w:marTop w:val="0"/>
      <w:marBottom w:val="0"/>
      <w:divBdr>
        <w:top w:val="none" w:sz="0" w:space="0" w:color="auto"/>
        <w:left w:val="none" w:sz="0" w:space="0" w:color="auto"/>
        <w:bottom w:val="none" w:sz="0" w:space="0" w:color="auto"/>
        <w:right w:val="none" w:sz="0" w:space="0" w:color="auto"/>
      </w:divBdr>
      <w:divsChild>
        <w:div w:id="1117984698">
          <w:marLeft w:val="150"/>
          <w:marRight w:val="150"/>
          <w:marTop w:val="150"/>
          <w:marBottom w:val="150"/>
          <w:divBdr>
            <w:top w:val="none" w:sz="0" w:space="0" w:color="auto"/>
            <w:left w:val="none" w:sz="0" w:space="0" w:color="auto"/>
            <w:bottom w:val="none" w:sz="0" w:space="0" w:color="auto"/>
            <w:right w:val="none" w:sz="0" w:space="0" w:color="auto"/>
          </w:divBdr>
          <w:divsChild>
            <w:div w:id="1267034972">
              <w:marLeft w:val="0"/>
              <w:marRight w:val="0"/>
              <w:marTop w:val="0"/>
              <w:marBottom w:val="0"/>
              <w:divBdr>
                <w:top w:val="none" w:sz="0" w:space="0" w:color="auto"/>
                <w:left w:val="none" w:sz="0" w:space="0" w:color="auto"/>
                <w:bottom w:val="none" w:sz="0" w:space="0" w:color="auto"/>
                <w:right w:val="none" w:sz="0" w:space="0" w:color="auto"/>
              </w:divBdr>
              <w:divsChild>
                <w:div w:id="9210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77342">
      <w:bodyDiv w:val="1"/>
      <w:marLeft w:val="0"/>
      <w:marRight w:val="0"/>
      <w:marTop w:val="0"/>
      <w:marBottom w:val="0"/>
      <w:divBdr>
        <w:top w:val="none" w:sz="0" w:space="0" w:color="auto"/>
        <w:left w:val="none" w:sz="0" w:space="0" w:color="auto"/>
        <w:bottom w:val="none" w:sz="0" w:space="0" w:color="auto"/>
        <w:right w:val="none" w:sz="0" w:space="0" w:color="auto"/>
      </w:divBdr>
    </w:div>
    <w:div w:id="1162113454">
      <w:bodyDiv w:val="1"/>
      <w:marLeft w:val="0"/>
      <w:marRight w:val="0"/>
      <w:marTop w:val="0"/>
      <w:marBottom w:val="0"/>
      <w:divBdr>
        <w:top w:val="none" w:sz="0" w:space="0" w:color="auto"/>
        <w:left w:val="none" w:sz="0" w:space="0" w:color="auto"/>
        <w:bottom w:val="none" w:sz="0" w:space="0" w:color="auto"/>
        <w:right w:val="none" w:sz="0" w:space="0" w:color="auto"/>
      </w:divBdr>
    </w:div>
    <w:div w:id="1186822747">
      <w:bodyDiv w:val="1"/>
      <w:marLeft w:val="0"/>
      <w:marRight w:val="0"/>
      <w:marTop w:val="0"/>
      <w:marBottom w:val="0"/>
      <w:divBdr>
        <w:top w:val="none" w:sz="0" w:space="0" w:color="auto"/>
        <w:left w:val="none" w:sz="0" w:space="0" w:color="auto"/>
        <w:bottom w:val="none" w:sz="0" w:space="0" w:color="auto"/>
        <w:right w:val="none" w:sz="0" w:space="0" w:color="auto"/>
      </w:divBdr>
    </w:div>
    <w:div w:id="1203325412">
      <w:bodyDiv w:val="1"/>
      <w:marLeft w:val="0"/>
      <w:marRight w:val="0"/>
      <w:marTop w:val="0"/>
      <w:marBottom w:val="0"/>
      <w:divBdr>
        <w:top w:val="none" w:sz="0" w:space="0" w:color="auto"/>
        <w:left w:val="none" w:sz="0" w:space="0" w:color="auto"/>
        <w:bottom w:val="none" w:sz="0" w:space="0" w:color="auto"/>
        <w:right w:val="none" w:sz="0" w:space="0" w:color="auto"/>
      </w:divBdr>
    </w:div>
    <w:div w:id="1218392656">
      <w:bodyDiv w:val="1"/>
      <w:marLeft w:val="0"/>
      <w:marRight w:val="0"/>
      <w:marTop w:val="0"/>
      <w:marBottom w:val="0"/>
      <w:divBdr>
        <w:top w:val="none" w:sz="0" w:space="0" w:color="auto"/>
        <w:left w:val="none" w:sz="0" w:space="0" w:color="auto"/>
        <w:bottom w:val="none" w:sz="0" w:space="0" w:color="auto"/>
        <w:right w:val="none" w:sz="0" w:space="0" w:color="auto"/>
      </w:divBdr>
    </w:div>
    <w:div w:id="1232348243">
      <w:bodyDiv w:val="1"/>
      <w:marLeft w:val="0"/>
      <w:marRight w:val="0"/>
      <w:marTop w:val="0"/>
      <w:marBottom w:val="0"/>
      <w:divBdr>
        <w:top w:val="none" w:sz="0" w:space="0" w:color="auto"/>
        <w:left w:val="none" w:sz="0" w:space="0" w:color="auto"/>
        <w:bottom w:val="none" w:sz="0" w:space="0" w:color="auto"/>
        <w:right w:val="none" w:sz="0" w:space="0" w:color="auto"/>
      </w:divBdr>
    </w:div>
    <w:div w:id="1254127847">
      <w:bodyDiv w:val="1"/>
      <w:marLeft w:val="0"/>
      <w:marRight w:val="0"/>
      <w:marTop w:val="0"/>
      <w:marBottom w:val="0"/>
      <w:divBdr>
        <w:top w:val="none" w:sz="0" w:space="0" w:color="auto"/>
        <w:left w:val="none" w:sz="0" w:space="0" w:color="auto"/>
        <w:bottom w:val="none" w:sz="0" w:space="0" w:color="auto"/>
        <w:right w:val="none" w:sz="0" w:space="0" w:color="auto"/>
      </w:divBdr>
      <w:divsChild>
        <w:div w:id="1616210750">
          <w:marLeft w:val="0"/>
          <w:marRight w:val="0"/>
          <w:marTop w:val="0"/>
          <w:marBottom w:val="0"/>
          <w:divBdr>
            <w:top w:val="none" w:sz="0" w:space="0" w:color="auto"/>
            <w:left w:val="none" w:sz="0" w:space="0" w:color="auto"/>
            <w:bottom w:val="none" w:sz="0" w:space="0" w:color="auto"/>
            <w:right w:val="none" w:sz="0" w:space="0" w:color="auto"/>
          </w:divBdr>
        </w:div>
      </w:divsChild>
    </w:div>
    <w:div w:id="1280139261">
      <w:bodyDiv w:val="1"/>
      <w:marLeft w:val="0"/>
      <w:marRight w:val="0"/>
      <w:marTop w:val="0"/>
      <w:marBottom w:val="0"/>
      <w:divBdr>
        <w:top w:val="none" w:sz="0" w:space="0" w:color="auto"/>
        <w:left w:val="none" w:sz="0" w:space="0" w:color="auto"/>
        <w:bottom w:val="none" w:sz="0" w:space="0" w:color="auto"/>
        <w:right w:val="none" w:sz="0" w:space="0" w:color="auto"/>
      </w:divBdr>
    </w:div>
    <w:div w:id="1281106112">
      <w:bodyDiv w:val="1"/>
      <w:marLeft w:val="0"/>
      <w:marRight w:val="0"/>
      <w:marTop w:val="0"/>
      <w:marBottom w:val="0"/>
      <w:divBdr>
        <w:top w:val="none" w:sz="0" w:space="0" w:color="auto"/>
        <w:left w:val="none" w:sz="0" w:space="0" w:color="auto"/>
        <w:bottom w:val="none" w:sz="0" w:space="0" w:color="auto"/>
        <w:right w:val="none" w:sz="0" w:space="0" w:color="auto"/>
      </w:divBdr>
    </w:div>
    <w:div w:id="1296717433">
      <w:bodyDiv w:val="1"/>
      <w:marLeft w:val="0"/>
      <w:marRight w:val="0"/>
      <w:marTop w:val="0"/>
      <w:marBottom w:val="0"/>
      <w:divBdr>
        <w:top w:val="none" w:sz="0" w:space="0" w:color="auto"/>
        <w:left w:val="none" w:sz="0" w:space="0" w:color="auto"/>
        <w:bottom w:val="none" w:sz="0" w:space="0" w:color="auto"/>
        <w:right w:val="none" w:sz="0" w:space="0" w:color="auto"/>
      </w:divBdr>
    </w:div>
    <w:div w:id="1298291603">
      <w:bodyDiv w:val="1"/>
      <w:marLeft w:val="0"/>
      <w:marRight w:val="0"/>
      <w:marTop w:val="0"/>
      <w:marBottom w:val="0"/>
      <w:divBdr>
        <w:top w:val="none" w:sz="0" w:space="0" w:color="auto"/>
        <w:left w:val="none" w:sz="0" w:space="0" w:color="auto"/>
        <w:bottom w:val="none" w:sz="0" w:space="0" w:color="auto"/>
        <w:right w:val="none" w:sz="0" w:space="0" w:color="auto"/>
      </w:divBdr>
    </w:div>
    <w:div w:id="1338145227">
      <w:bodyDiv w:val="1"/>
      <w:marLeft w:val="0"/>
      <w:marRight w:val="0"/>
      <w:marTop w:val="0"/>
      <w:marBottom w:val="0"/>
      <w:divBdr>
        <w:top w:val="none" w:sz="0" w:space="0" w:color="auto"/>
        <w:left w:val="none" w:sz="0" w:space="0" w:color="auto"/>
        <w:bottom w:val="none" w:sz="0" w:space="0" w:color="auto"/>
        <w:right w:val="none" w:sz="0" w:space="0" w:color="auto"/>
      </w:divBdr>
    </w:div>
    <w:div w:id="1386249867">
      <w:bodyDiv w:val="1"/>
      <w:marLeft w:val="0"/>
      <w:marRight w:val="0"/>
      <w:marTop w:val="0"/>
      <w:marBottom w:val="0"/>
      <w:divBdr>
        <w:top w:val="none" w:sz="0" w:space="0" w:color="auto"/>
        <w:left w:val="none" w:sz="0" w:space="0" w:color="auto"/>
        <w:bottom w:val="none" w:sz="0" w:space="0" w:color="auto"/>
        <w:right w:val="none" w:sz="0" w:space="0" w:color="auto"/>
      </w:divBdr>
    </w:div>
    <w:div w:id="1386877946">
      <w:bodyDiv w:val="1"/>
      <w:marLeft w:val="0"/>
      <w:marRight w:val="0"/>
      <w:marTop w:val="0"/>
      <w:marBottom w:val="0"/>
      <w:divBdr>
        <w:top w:val="none" w:sz="0" w:space="0" w:color="auto"/>
        <w:left w:val="none" w:sz="0" w:space="0" w:color="auto"/>
        <w:bottom w:val="none" w:sz="0" w:space="0" w:color="auto"/>
        <w:right w:val="none" w:sz="0" w:space="0" w:color="auto"/>
      </w:divBdr>
    </w:div>
    <w:div w:id="1397850055">
      <w:bodyDiv w:val="1"/>
      <w:marLeft w:val="0"/>
      <w:marRight w:val="0"/>
      <w:marTop w:val="0"/>
      <w:marBottom w:val="0"/>
      <w:divBdr>
        <w:top w:val="none" w:sz="0" w:space="0" w:color="auto"/>
        <w:left w:val="none" w:sz="0" w:space="0" w:color="auto"/>
        <w:bottom w:val="none" w:sz="0" w:space="0" w:color="auto"/>
        <w:right w:val="none" w:sz="0" w:space="0" w:color="auto"/>
      </w:divBdr>
    </w:div>
    <w:div w:id="1401293801">
      <w:bodyDiv w:val="1"/>
      <w:marLeft w:val="0"/>
      <w:marRight w:val="0"/>
      <w:marTop w:val="0"/>
      <w:marBottom w:val="0"/>
      <w:divBdr>
        <w:top w:val="none" w:sz="0" w:space="0" w:color="auto"/>
        <w:left w:val="none" w:sz="0" w:space="0" w:color="auto"/>
        <w:bottom w:val="none" w:sz="0" w:space="0" w:color="auto"/>
        <w:right w:val="none" w:sz="0" w:space="0" w:color="auto"/>
      </w:divBdr>
    </w:div>
    <w:div w:id="1410999678">
      <w:bodyDiv w:val="1"/>
      <w:marLeft w:val="0"/>
      <w:marRight w:val="0"/>
      <w:marTop w:val="0"/>
      <w:marBottom w:val="0"/>
      <w:divBdr>
        <w:top w:val="none" w:sz="0" w:space="0" w:color="auto"/>
        <w:left w:val="none" w:sz="0" w:space="0" w:color="auto"/>
        <w:bottom w:val="none" w:sz="0" w:space="0" w:color="auto"/>
        <w:right w:val="none" w:sz="0" w:space="0" w:color="auto"/>
      </w:divBdr>
    </w:div>
    <w:div w:id="1420173334">
      <w:bodyDiv w:val="1"/>
      <w:marLeft w:val="0"/>
      <w:marRight w:val="0"/>
      <w:marTop w:val="0"/>
      <w:marBottom w:val="0"/>
      <w:divBdr>
        <w:top w:val="none" w:sz="0" w:space="0" w:color="auto"/>
        <w:left w:val="none" w:sz="0" w:space="0" w:color="auto"/>
        <w:bottom w:val="none" w:sz="0" w:space="0" w:color="auto"/>
        <w:right w:val="none" w:sz="0" w:space="0" w:color="auto"/>
      </w:divBdr>
    </w:div>
    <w:div w:id="1437798058">
      <w:bodyDiv w:val="1"/>
      <w:marLeft w:val="0"/>
      <w:marRight w:val="0"/>
      <w:marTop w:val="0"/>
      <w:marBottom w:val="0"/>
      <w:divBdr>
        <w:top w:val="none" w:sz="0" w:space="0" w:color="auto"/>
        <w:left w:val="none" w:sz="0" w:space="0" w:color="auto"/>
        <w:bottom w:val="none" w:sz="0" w:space="0" w:color="auto"/>
        <w:right w:val="none" w:sz="0" w:space="0" w:color="auto"/>
      </w:divBdr>
    </w:div>
    <w:div w:id="1444763637">
      <w:bodyDiv w:val="1"/>
      <w:marLeft w:val="0"/>
      <w:marRight w:val="0"/>
      <w:marTop w:val="0"/>
      <w:marBottom w:val="0"/>
      <w:divBdr>
        <w:top w:val="none" w:sz="0" w:space="0" w:color="auto"/>
        <w:left w:val="none" w:sz="0" w:space="0" w:color="auto"/>
        <w:bottom w:val="none" w:sz="0" w:space="0" w:color="auto"/>
        <w:right w:val="none" w:sz="0" w:space="0" w:color="auto"/>
      </w:divBdr>
    </w:div>
    <w:div w:id="1462263494">
      <w:bodyDiv w:val="1"/>
      <w:marLeft w:val="0"/>
      <w:marRight w:val="0"/>
      <w:marTop w:val="0"/>
      <w:marBottom w:val="0"/>
      <w:divBdr>
        <w:top w:val="none" w:sz="0" w:space="0" w:color="auto"/>
        <w:left w:val="none" w:sz="0" w:space="0" w:color="auto"/>
        <w:bottom w:val="none" w:sz="0" w:space="0" w:color="auto"/>
        <w:right w:val="none" w:sz="0" w:space="0" w:color="auto"/>
      </w:divBdr>
    </w:div>
    <w:div w:id="1463617883">
      <w:bodyDiv w:val="1"/>
      <w:marLeft w:val="0"/>
      <w:marRight w:val="0"/>
      <w:marTop w:val="0"/>
      <w:marBottom w:val="0"/>
      <w:divBdr>
        <w:top w:val="none" w:sz="0" w:space="0" w:color="auto"/>
        <w:left w:val="none" w:sz="0" w:space="0" w:color="auto"/>
        <w:bottom w:val="none" w:sz="0" w:space="0" w:color="auto"/>
        <w:right w:val="none" w:sz="0" w:space="0" w:color="auto"/>
      </w:divBdr>
    </w:div>
    <w:div w:id="1476605774">
      <w:bodyDiv w:val="1"/>
      <w:marLeft w:val="0"/>
      <w:marRight w:val="0"/>
      <w:marTop w:val="0"/>
      <w:marBottom w:val="0"/>
      <w:divBdr>
        <w:top w:val="none" w:sz="0" w:space="0" w:color="auto"/>
        <w:left w:val="none" w:sz="0" w:space="0" w:color="auto"/>
        <w:bottom w:val="none" w:sz="0" w:space="0" w:color="auto"/>
        <w:right w:val="none" w:sz="0" w:space="0" w:color="auto"/>
      </w:divBdr>
    </w:div>
    <w:div w:id="1489010193">
      <w:bodyDiv w:val="1"/>
      <w:marLeft w:val="0"/>
      <w:marRight w:val="0"/>
      <w:marTop w:val="0"/>
      <w:marBottom w:val="0"/>
      <w:divBdr>
        <w:top w:val="none" w:sz="0" w:space="0" w:color="auto"/>
        <w:left w:val="none" w:sz="0" w:space="0" w:color="auto"/>
        <w:bottom w:val="none" w:sz="0" w:space="0" w:color="auto"/>
        <w:right w:val="none" w:sz="0" w:space="0" w:color="auto"/>
      </w:divBdr>
      <w:divsChild>
        <w:div w:id="1349797235">
          <w:marLeft w:val="0"/>
          <w:marRight w:val="0"/>
          <w:marTop w:val="0"/>
          <w:marBottom w:val="0"/>
          <w:divBdr>
            <w:top w:val="none" w:sz="0" w:space="0" w:color="auto"/>
            <w:left w:val="none" w:sz="0" w:space="0" w:color="auto"/>
            <w:bottom w:val="none" w:sz="0" w:space="0" w:color="auto"/>
            <w:right w:val="none" w:sz="0" w:space="0" w:color="auto"/>
          </w:divBdr>
          <w:divsChild>
            <w:div w:id="1164510000">
              <w:marLeft w:val="0"/>
              <w:marRight w:val="0"/>
              <w:marTop w:val="0"/>
              <w:marBottom w:val="0"/>
              <w:divBdr>
                <w:top w:val="none" w:sz="0" w:space="0" w:color="auto"/>
                <w:left w:val="none" w:sz="0" w:space="0" w:color="auto"/>
                <w:bottom w:val="none" w:sz="0" w:space="0" w:color="auto"/>
                <w:right w:val="none" w:sz="0" w:space="0" w:color="auto"/>
              </w:divBdr>
              <w:divsChild>
                <w:div w:id="20800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8382">
      <w:bodyDiv w:val="1"/>
      <w:marLeft w:val="0"/>
      <w:marRight w:val="0"/>
      <w:marTop w:val="0"/>
      <w:marBottom w:val="0"/>
      <w:divBdr>
        <w:top w:val="none" w:sz="0" w:space="0" w:color="auto"/>
        <w:left w:val="none" w:sz="0" w:space="0" w:color="auto"/>
        <w:bottom w:val="none" w:sz="0" w:space="0" w:color="auto"/>
        <w:right w:val="none" w:sz="0" w:space="0" w:color="auto"/>
      </w:divBdr>
    </w:div>
    <w:div w:id="1518348458">
      <w:bodyDiv w:val="1"/>
      <w:marLeft w:val="0"/>
      <w:marRight w:val="0"/>
      <w:marTop w:val="0"/>
      <w:marBottom w:val="0"/>
      <w:divBdr>
        <w:top w:val="none" w:sz="0" w:space="0" w:color="auto"/>
        <w:left w:val="none" w:sz="0" w:space="0" w:color="auto"/>
        <w:bottom w:val="none" w:sz="0" w:space="0" w:color="auto"/>
        <w:right w:val="none" w:sz="0" w:space="0" w:color="auto"/>
      </w:divBdr>
    </w:div>
    <w:div w:id="1522738996">
      <w:bodyDiv w:val="1"/>
      <w:marLeft w:val="0"/>
      <w:marRight w:val="0"/>
      <w:marTop w:val="0"/>
      <w:marBottom w:val="0"/>
      <w:divBdr>
        <w:top w:val="none" w:sz="0" w:space="0" w:color="auto"/>
        <w:left w:val="none" w:sz="0" w:space="0" w:color="auto"/>
        <w:bottom w:val="none" w:sz="0" w:space="0" w:color="auto"/>
        <w:right w:val="none" w:sz="0" w:space="0" w:color="auto"/>
      </w:divBdr>
      <w:divsChild>
        <w:div w:id="657269263">
          <w:marLeft w:val="0"/>
          <w:marRight w:val="0"/>
          <w:marTop w:val="0"/>
          <w:marBottom w:val="0"/>
          <w:divBdr>
            <w:top w:val="none" w:sz="0" w:space="0" w:color="auto"/>
            <w:left w:val="none" w:sz="0" w:space="0" w:color="auto"/>
            <w:bottom w:val="none" w:sz="0" w:space="0" w:color="auto"/>
            <w:right w:val="none" w:sz="0" w:space="0" w:color="auto"/>
          </w:divBdr>
        </w:div>
        <w:div w:id="833186232">
          <w:marLeft w:val="1860"/>
          <w:marRight w:val="0"/>
          <w:marTop w:val="0"/>
          <w:marBottom w:val="180"/>
          <w:divBdr>
            <w:top w:val="none" w:sz="0" w:space="0" w:color="auto"/>
            <w:left w:val="none" w:sz="0" w:space="0" w:color="auto"/>
            <w:bottom w:val="none" w:sz="0" w:space="0" w:color="auto"/>
            <w:right w:val="none" w:sz="0" w:space="0" w:color="auto"/>
          </w:divBdr>
        </w:div>
      </w:divsChild>
    </w:div>
    <w:div w:id="1606307288">
      <w:bodyDiv w:val="1"/>
      <w:marLeft w:val="0"/>
      <w:marRight w:val="0"/>
      <w:marTop w:val="0"/>
      <w:marBottom w:val="0"/>
      <w:divBdr>
        <w:top w:val="none" w:sz="0" w:space="0" w:color="auto"/>
        <w:left w:val="none" w:sz="0" w:space="0" w:color="auto"/>
        <w:bottom w:val="none" w:sz="0" w:space="0" w:color="auto"/>
        <w:right w:val="none" w:sz="0" w:space="0" w:color="auto"/>
      </w:divBdr>
    </w:div>
    <w:div w:id="1610164424">
      <w:bodyDiv w:val="1"/>
      <w:marLeft w:val="0"/>
      <w:marRight w:val="0"/>
      <w:marTop w:val="0"/>
      <w:marBottom w:val="0"/>
      <w:divBdr>
        <w:top w:val="none" w:sz="0" w:space="0" w:color="auto"/>
        <w:left w:val="none" w:sz="0" w:space="0" w:color="auto"/>
        <w:bottom w:val="none" w:sz="0" w:space="0" w:color="auto"/>
        <w:right w:val="none" w:sz="0" w:space="0" w:color="auto"/>
      </w:divBdr>
    </w:div>
    <w:div w:id="1611400019">
      <w:bodyDiv w:val="1"/>
      <w:marLeft w:val="0"/>
      <w:marRight w:val="0"/>
      <w:marTop w:val="0"/>
      <w:marBottom w:val="0"/>
      <w:divBdr>
        <w:top w:val="none" w:sz="0" w:space="0" w:color="auto"/>
        <w:left w:val="none" w:sz="0" w:space="0" w:color="auto"/>
        <w:bottom w:val="none" w:sz="0" w:space="0" w:color="auto"/>
        <w:right w:val="none" w:sz="0" w:space="0" w:color="auto"/>
      </w:divBdr>
    </w:div>
    <w:div w:id="1612273831">
      <w:bodyDiv w:val="1"/>
      <w:marLeft w:val="0"/>
      <w:marRight w:val="0"/>
      <w:marTop w:val="0"/>
      <w:marBottom w:val="0"/>
      <w:divBdr>
        <w:top w:val="none" w:sz="0" w:space="0" w:color="auto"/>
        <w:left w:val="none" w:sz="0" w:space="0" w:color="auto"/>
        <w:bottom w:val="none" w:sz="0" w:space="0" w:color="auto"/>
        <w:right w:val="none" w:sz="0" w:space="0" w:color="auto"/>
      </w:divBdr>
    </w:div>
    <w:div w:id="1678194557">
      <w:bodyDiv w:val="1"/>
      <w:marLeft w:val="0"/>
      <w:marRight w:val="0"/>
      <w:marTop w:val="0"/>
      <w:marBottom w:val="0"/>
      <w:divBdr>
        <w:top w:val="none" w:sz="0" w:space="0" w:color="auto"/>
        <w:left w:val="none" w:sz="0" w:space="0" w:color="auto"/>
        <w:bottom w:val="none" w:sz="0" w:space="0" w:color="auto"/>
        <w:right w:val="none" w:sz="0" w:space="0" w:color="auto"/>
      </w:divBdr>
    </w:div>
    <w:div w:id="1691108774">
      <w:bodyDiv w:val="1"/>
      <w:marLeft w:val="0"/>
      <w:marRight w:val="0"/>
      <w:marTop w:val="0"/>
      <w:marBottom w:val="0"/>
      <w:divBdr>
        <w:top w:val="none" w:sz="0" w:space="0" w:color="auto"/>
        <w:left w:val="none" w:sz="0" w:space="0" w:color="auto"/>
        <w:bottom w:val="none" w:sz="0" w:space="0" w:color="auto"/>
        <w:right w:val="none" w:sz="0" w:space="0" w:color="auto"/>
      </w:divBdr>
    </w:div>
    <w:div w:id="1707293996">
      <w:bodyDiv w:val="1"/>
      <w:marLeft w:val="0"/>
      <w:marRight w:val="0"/>
      <w:marTop w:val="0"/>
      <w:marBottom w:val="0"/>
      <w:divBdr>
        <w:top w:val="none" w:sz="0" w:space="0" w:color="auto"/>
        <w:left w:val="none" w:sz="0" w:space="0" w:color="auto"/>
        <w:bottom w:val="none" w:sz="0" w:space="0" w:color="auto"/>
        <w:right w:val="none" w:sz="0" w:space="0" w:color="auto"/>
      </w:divBdr>
    </w:div>
    <w:div w:id="1711761549">
      <w:bodyDiv w:val="1"/>
      <w:marLeft w:val="0"/>
      <w:marRight w:val="0"/>
      <w:marTop w:val="0"/>
      <w:marBottom w:val="0"/>
      <w:divBdr>
        <w:top w:val="none" w:sz="0" w:space="0" w:color="auto"/>
        <w:left w:val="none" w:sz="0" w:space="0" w:color="auto"/>
        <w:bottom w:val="none" w:sz="0" w:space="0" w:color="auto"/>
        <w:right w:val="none" w:sz="0" w:space="0" w:color="auto"/>
      </w:divBdr>
    </w:div>
    <w:div w:id="1753046437">
      <w:bodyDiv w:val="1"/>
      <w:marLeft w:val="0"/>
      <w:marRight w:val="0"/>
      <w:marTop w:val="0"/>
      <w:marBottom w:val="0"/>
      <w:divBdr>
        <w:top w:val="none" w:sz="0" w:space="0" w:color="auto"/>
        <w:left w:val="none" w:sz="0" w:space="0" w:color="auto"/>
        <w:bottom w:val="none" w:sz="0" w:space="0" w:color="auto"/>
        <w:right w:val="none" w:sz="0" w:space="0" w:color="auto"/>
      </w:divBdr>
    </w:div>
    <w:div w:id="1757901341">
      <w:bodyDiv w:val="1"/>
      <w:marLeft w:val="0"/>
      <w:marRight w:val="0"/>
      <w:marTop w:val="0"/>
      <w:marBottom w:val="0"/>
      <w:divBdr>
        <w:top w:val="none" w:sz="0" w:space="0" w:color="auto"/>
        <w:left w:val="none" w:sz="0" w:space="0" w:color="auto"/>
        <w:bottom w:val="none" w:sz="0" w:space="0" w:color="auto"/>
        <w:right w:val="none" w:sz="0" w:space="0" w:color="auto"/>
      </w:divBdr>
    </w:div>
    <w:div w:id="1791170651">
      <w:bodyDiv w:val="1"/>
      <w:marLeft w:val="0"/>
      <w:marRight w:val="0"/>
      <w:marTop w:val="0"/>
      <w:marBottom w:val="0"/>
      <w:divBdr>
        <w:top w:val="none" w:sz="0" w:space="0" w:color="auto"/>
        <w:left w:val="none" w:sz="0" w:space="0" w:color="auto"/>
        <w:bottom w:val="none" w:sz="0" w:space="0" w:color="auto"/>
        <w:right w:val="none" w:sz="0" w:space="0" w:color="auto"/>
      </w:divBdr>
      <w:divsChild>
        <w:div w:id="976225066">
          <w:marLeft w:val="288"/>
          <w:marRight w:val="0"/>
          <w:marTop w:val="280"/>
          <w:marBottom w:val="40"/>
          <w:divBdr>
            <w:top w:val="none" w:sz="0" w:space="0" w:color="auto"/>
            <w:left w:val="none" w:sz="0" w:space="0" w:color="auto"/>
            <w:bottom w:val="none" w:sz="0" w:space="0" w:color="auto"/>
            <w:right w:val="none" w:sz="0" w:space="0" w:color="auto"/>
          </w:divBdr>
        </w:div>
        <w:div w:id="1448771405">
          <w:marLeft w:val="288"/>
          <w:marRight w:val="0"/>
          <w:marTop w:val="280"/>
          <w:marBottom w:val="40"/>
          <w:divBdr>
            <w:top w:val="none" w:sz="0" w:space="0" w:color="auto"/>
            <w:left w:val="none" w:sz="0" w:space="0" w:color="auto"/>
            <w:bottom w:val="none" w:sz="0" w:space="0" w:color="auto"/>
            <w:right w:val="none" w:sz="0" w:space="0" w:color="auto"/>
          </w:divBdr>
        </w:div>
        <w:div w:id="1878152760">
          <w:marLeft w:val="288"/>
          <w:marRight w:val="0"/>
          <w:marTop w:val="280"/>
          <w:marBottom w:val="40"/>
          <w:divBdr>
            <w:top w:val="none" w:sz="0" w:space="0" w:color="auto"/>
            <w:left w:val="none" w:sz="0" w:space="0" w:color="auto"/>
            <w:bottom w:val="none" w:sz="0" w:space="0" w:color="auto"/>
            <w:right w:val="none" w:sz="0" w:space="0" w:color="auto"/>
          </w:divBdr>
        </w:div>
        <w:div w:id="1451587147">
          <w:marLeft w:val="288"/>
          <w:marRight w:val="0"/>
          <w:marTop w:val="280"/>
          <w:marBottom w:val="40"/>
          <w:divBdr>
            <w:top w:val="none" w:sz="0" w:space="0" w:color="auto"/>
            <w:left w:val="none" w:sz="0" w:space="0" w:color="auto"/>
            <w:bottom w:val="none" w:sz="0" w:space="0" w:color="auto"/>
            <w:right w:val="none" w:sz="0" w:space="0" w:color="auto"/>
          </w:divBdr>
        </w:div>
        <w:div w:id="1874340563">
          <w:marLeft w:val="288"/>
          <w:marRight w:val="0"/>
          <w:marTop w:val="280"/>
          <w:marBottom w:val="40"/>
          <w:divBdr>
            <w:top w:val="none" w:sz="0" w:space="0" w:color="auto"/>
            <w:left w:val="none" w:sz="0" w:space="0" w:color="auto"/>
            <w:bottom w:val="none" w:sz="0" w:space="0" w:color="auto"/>
            <w:right w:val="none" w:sz="0" w:space="0" w:color="auto"/>
          </w:divBdr>
        </w:div>
        <w:div w:id="48462943">
          <w:marLeft w:val="288"/>
          <w:marRight w:val="0"/>
          <w:marTop w:val="280"/>
          <w:marBottom w:val="40"/>
          <w:divBdr>
            <w:top w:val="none" w:sz="0" w:space="0" w:color="auto"/>
            <w:left w:val="none" w:sz="0" w:space="0" w:color="auto"/>
            <w:bottom w:val="none" w:sz="0" w:space="0" w:color="auto"/>
            <w:right w:val="none" w:sz="0" w:space="0" w:color="auto"/>
          </w:divBdr>
        </w:div>
      </w:divsChild>
    </w:div>
    <w:div w:id="1827474682">
      <w:bodyDiv w:val="1"/>
      <w:marLeft w:val="0"/>
      <w:marRight w:val="0"/>
      <w:marTop w:val="0"/>
      <w:marBottom w:val="0"/>
      <w:divBdr>
        <w:top w:val="none" w:sz="0" w:space="0" w:color="auto"/>
        <w:left w:val="none" w:sz="0" w:space="0" w:color="auto"/>
        <w:bottom w:val="none" w:sz="0" w:space="0" w:color="auto"/>
        <w:right w:val="none" w:sz="0" w:space="0" w:color="auto"/>
      </w:divBdr>
      <w:divsChild>
        <w:div w:id="521940247">
          <w:marLeft w:val="0"/>
          <w:marRight w:val="0"/>
          <w:marTop w:val="0"/>
          <w:marBottom w:val="0"/>
          <w:divBdr>
            <w:top w:val="none" w:sz="0" w:space="0" w:color="auto"/>
            <w:left w:val="none" w:sz="0" w:space="0" w:color="auto"/>
            <w:bottom w:val="none" w:sz="0" w:space="0" w:color="auto"/>
            <w:right w:val="none" w:sz="0" w:space="0" w:color="auto"/>
          </w:divBdr>
          <w:divsChild>
            <w:div w:id="1868986207">
              <w:marLeft w:val="0"/>
              <w:marRight w:val="0"/>
              <w:marTop w:val="0"/>
              <w:marBottom w:val="0"/>
              <w:divBdr>
                <w:top w:val="none" w:sz="0" w:space="0" w:color="auto"/>
                <w:left w:val="none" w:sz="0" w:space="0" w:color="auto"/>
                <w:bottom w:val="none" w:sz="0" w:space="0" w:color="auto"/>
                <w:right w:val="none" w:sz="0" w:space="0" w:color="auto"/>
              </w:divBdr>
              <w:divsChild>
                <w:div w:id="1461530962">
                  <w:marLeft w:val="0"/>
                  <w:marRight w:val="0"/>
                  <w:marTop w:val="0"/>
                  <w:marBottom w:val="0"/>
                  <w:divBdr>
                    <w:top w:val="none" w:sz="0" w:space="0" w:color="auto"/>
                    <w:left w:val="none" w:sz="0" w:space="0" w:color="auto"/>
                    <w:bottom w:val="none" w:sz="0" w:space="0" w:color="auto"/>
                    <w:right w:val="none" w:sz="0" w:space="0" w:color="auto"/>
                  </w:divBdr>
                  <w:divsChild>
                    <w:div w:id="1182084370">
                      <w:marLeft w:val="0"/>
                      <w:marRight w:val="0"/>
                      <w:marTop w:val="0"/>
                      <w:marBottom w:val="0"/>
                      <w:divBdr>
                        <w:top w:val="none" w:sz="0" w:space="0" w:color="auto"/>
                        <w:left w:val="none" w:sz="0" w:space="0" w:color="auto"/>
                        <w:bottom w:val="none" w:sz="0" w:space="0" w:color="auto"/>
                        <w:right w:val="none" w:sz="0" w:space="0" w:color="auto"/>
                      </w:divBdr>
                    </w:div>
                    <w:div w:id="1874268937">
                      <w:marLeft w:val="0"/>
                      <w:marRight w:val="0"/>
                      <w:marTop w:val="0"/>
                      <w:marBottom w:val="0"/>
                      <w:divBdr>
                        <w:top w:val="none" w:sz="0" w:space="0" w:color="auto"/>
                        <w:left w:val="none" w:sz="0" w:space="0" w:color="auto"/>
                        <w:bottom w:val="none" w:sz="0" w:space="0" w:color="auto"/>
                        <w:right w:val="none" w:sz="0" w:space="0" w:color="auto"/>
                      </w:divBdr>
                      <w:divsChild>
                        <w:div w:id="329329493">
                          <w:marLeft w:val="0"/>
                          <w:marRight w:val="0"/>
                          <w:marTop w:val="0"/>
                          <w:marBottom w:val="0"/>
                          <w:divBdr>
                            <w:top w:val="none" w:sz="0" w:space="0" w:color="auto"/>
                            <w:left w:val="none" w:sz="0" w:space="0" w:color="auto"/>
                            <w:bottom w:val="none" w:sz="0" w:space="0" w:color="auto"/>
                            <w:right w:val="none" w:sz="0" w:space="0" w:color="auto"/>
                          </w:divBdr>
                          <w:divsChild>
                            <w:div w:id="954142838">
                              <w:marLeft w:val="0"/>
                              <w:marRight w:val="0"/>
                              <w:marTop w:val="0"/>
                              <w:marBottom w:val="0"/>
                              <w:divBdr>
                                <w:top w:val="none" w:sz="0" w:space="0" w:color="auto"/>
                                <w:left w:val="none" w:sz="0" w:space="0" w:color="auto"/>
                                <w:bottom w:val="none" w:sz="0" w:space="0" w:color="auto"/>
                                <w:right w:val="none" w:sz="0" w:space="0" w:color="auto"/>
                              </w:divBdr>
                            </w:div>
                          </w:divsChild>
                        </w:div>
                        <w:div w:id="6290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5363">
                  <w:marLeft w:val="0"/>
                  <w:marRight w:val="0"/>
                  <w:marTop w:val="0"/>
                  <w:marBottom w:val="0"/>
                  <w:divBdr>
                    <w:top w:val="none" w:sz="0" w:space="0" w:color="auto"/>
                    <w:left w:val="none" w:sz="0" w:space="0" w:color="auto"/>
                    <w:bottom w:val="none" w:sz="0" w:space="0" w:color="auto"/>
                    <w:right w:val="none" w:sz="0" w:space="0" w:color="auto"/>
                  </w:divBdr>
                  <w:divsChild>
                    <w:div w:id="1729573828">
                      <w:marLeft w:val="0"/>
                      <w:marRight w:val="0"/>
                      <w:marTop w:val="0"/>
                      <w:marBottom w:val="0"/>
                      <w:divBdr>
                        <w:top w:val="none" w:sz="0" w:space="0" w:color="auto"/>
                        <w:left w:val="none" w:sz="0" w:space="0" w:color="auto"/>
                        <w:bottom w:val="none" w:sz="0" w:space="0" w:color="auto"/>
                        <w:right w:val="none" w:sz="0" w:space="0" w:color="auto"/>
                      </w:divBdr>
                    </w:div>
                    <w:div w:id="34503112">
                      <w:marLeft w:val="0"/>
                      <w:marRight w:val="0"/>
                      <w:marTop w:val="0"/>
                      <w:marBottom w:val="0"/>
                      <w:divBdr>
                        <w:top w:val="none" w:sz="0" w:space="0" w:color="auto"/>
                        <w:left w:val="none" w:sz="0" w:space="0" w:color="auto"/>
                        <w:bottom w:val="none" w:sz="0" w:space="0" w:color="auto"/>
                        <w:right w:val="none" w:sz="0" w:space="0" w:color="auto"/>
                      </w:divBdr>
                      <w:divsChild>
                        <w:div w:id="448744464">
                          <w:marLeft w:val="0"/>
                          <w:marRight w:val="0"/>
                          <w:marTop w:val="0"/>
                          <w:marBottom w:val="0"/>
                          <w:divBdr>
                            <w:top w:val="none" w:sz="0" w:space="0" w:color="auto"/>
                            <w:left w:val="none" w:sz="0" w:space="0" w:color="auto"/>
                            <w:bottom w:val="none" w:sz="0" w:space="0" w:color="auto"/>
                            <w:right w:val="none" w:sz="0" w:space="0" w:color="auto"/>
                          </w:divBdr>
                          <w:divsChild>
                            <w:div w:id="1765613958">
                              <w:marLeft w:val="0"/>
                              <w:marRight w:val="0"/>
                              <w:marTop w:val="0"/>
                              <w:marBottom w:val="0"/>
                              <w:divBdr>
                                <w:top w:val="none" w:sz="0" w:space="0" w:color="auto"/>
                                <w:left w:val="none" w:sz="0" w:space="0" w:color="auto"/>
                                <w:bottom w:val="none" w:sz="0" w:space="0" w:color="auto"/>
                                <w:right w:val="none" w:sz="0" w:space="0" w:color="auto"/>
                              </w:divBdr>
                            </w:div>
                          </w:divsChild>
                        </w:div>
                        <w:div w:id="390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9666">
                  <w:marLeft w:val="0"/>
                  <w:marRight w:val="0"/>
                  <w:marTop w:val="0"/>
                  <w:marBottom w:val="0"/>
                  <w:divBdr>
                    <w:top w:val="none" w:sz="0" w:space="0" w:color="auto"/>
                    <w:left w:val="none" w:sz="0" w:space="0" w:color="auto"/>
                    <w:bottom w:val="none" w:sz="0" w:space="0" w:color="auto"/>
                    <w:right w:val="none" w:sz="0" w:space="0" w:color="auto"/>
                  </w:divBdr>
                  <w:divsChild>
                    <w:div w:id="160004394">
                      <w:marLeft w:val="0"/>
                      <w:marRight w:val="0"/>
                      <w:marTop w:val="0"/>
                      <w:marBottom w:val="0"/>
                      <w:divBdr>
                        <w:top w:val="none" w:sz="0" w:space="0" w:color="auto"/>
                        <w:left w:val="none" w:sz="0" w:space="0" w:color="auto"/>
                        <w:bottom w:val="none" w:sz="0" w:space="0" w:color="auto"/>
                        <w:right w:val="none" w:sz="0" w:space="0" w:color="auto"/>
                      </w:divBdr>
                    </w:div>
                    <w:div w:id="1697803110">
                      <w:marLeft w:val="0"/>
                      <w:marRight w:val="0"/>
                      <w:marTop w:val="0"/>
                      <w:marBottom w:val="0"/>
                      <w:divBdr>
                        <w:top w:val="none" w:sz="0" w:space="0" w:color="auto"/>
                        <w:left w:val="none" w:sz="0" w:space="0" w:color="auto"/>
                        <w:bottom w:val="none" w:sz="0" w:space="0" w:color="auto"/>
                        <w:right w:val="none" w:sz="0" w:space="0" w:color="auto"/>
                      </w:divBdr>
                      <w:divsChild>
                        <w:div w:id="285280475">
                          <w:marLeft w:val="0"/>
                          <w:marRight w:val="0"/>
                          <w:marTop w:val="0"/>
                          <w:marBottom w:val="0"/>
                          <w:divBdr>
                            <w:top w:val="none" w:sz="0" w:space="0" w:color="auto"/>
                            <w:left w:val="none" w:sz="0" w:space="0" w:color="auto"/>
                            <w:bottom w:val="none" w:sz="0" w:space="0" w:color="auto"/>
                            <w:right w:val="none" w:sz="0" w:space="0" w:color="auto"/>
                          </w:divBdr>
                          <w:divsChild>
                            <w:div w:id="1373266708">
                              <w:marLeft w:val="0"/>
                              <w:marRight w:val="0"/>
                              <w:marTop w:val="0"/>
                              <w:marBottom w:val="0"/>
                              <w:divBdr>
                                <w:top w:val="none" w:sz="0" w:space="0" w:color="auto"/>
                                <w:left w:val="none" w:sz="0" w:space="0" w:color="auto"/>
                                <w:bottom w:val="none" w:sz="0" w:space="0" w:color="auto"/>
                                <w:right w:val="none" w:sz="0" w:space="0" w:color="auto"/>
                              </w:divBdr>
                            </w:div>
                          </w:divsChild>
                        </w:div>
                        <w:div w:id="1033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887">
                  <w:marLeft w:val="0"/>
                  <w:marRight w:val="0"/>
                  <w:marTop w:val="0"/>
                  <w:marBottom w:val="0"/>
                  <w:divBdr>
                    <w:top w:val="none" w:sz="0" w:space="0" w:color="auto"/>
                    <w:left w:val="none" w:sz="0" w:space="0" w:color="auto"/>
                    <w:bottom w:val="none" w:sz="0" w:space="0" w:color="auto"/>
                    <w:right w:val="none" w:sz="0" w:space="0" w:color="auto"/>
                  </w:divBdr>
                  <w:divsChild>
                    <w:div w:id="771974677">
                      <w:marLeft w:val="0"/>
                      <w:marRight w:val="0"/>
                      <w:marTop w:val="0"/>
                      <w:marBottom w:val="0"/>
                      <w:divBdr>
                        <w:top w:val="none" w:sz="0" w:space="0" w:color="auto"/>
                        <w:left w:val="none" w:sz="0" w:space="0" w:color="auto"/>
                        <w:bottom w:val="none" w:sz="0" w:space="0" w:color="auto"/>
                        <w:right w:val="none" w:sz="0" w:space="0" w:color="auto"/>
                      </w:divBdr>
                    </w:div>
                    <w:div w:id="1395474265">
                      <w:marLeft w:val="0"/>
                      <w:marRight w:val="0"/>
                      <w:marTop w:val="0"/>
                      <w:marBottom w:val="0"/>
                      <w:divBdr>
                        <w:top w:val="none" w:sz="0" w:space="0" w:color="auto"/>
                        <w:left w:val="none" w:sz="0" w:space="0" w:color="auto"/>
                        <w:bottom w:val="none" w:sz="0" w:space="0" w:color="auto"/>
                        <w:right w:val="none" w:sz="0" w:space="0" w:color="auto"/>
                      </w:divBdr>
                      <w:divsChild>
                        <w:div w:id="516583102">
                          <w:marLeft w:val="0"/>
                          <w:marRight w:val="0"/>
                          <w:marTop w:val="0"/>
                          <w:marBottom w:val="0"/>
                          <w:divBdr>
                            <w:top w:val="none" w:sz="0" w:space="0" w:color="auto"/>
                            <w:left w:val="none" w:sz="0" w:space="0" w:color="auto"/>
                            <w:bottom w:val="none" w:sz="0" w:space="0" w:color="auto"/>
                            <w:right w:val="none" w:sz="0" w:space="0" w:color="auto"/>
                          </w:divBdr>
                          <w:divsChild>
                            <w:div w:id="716007512">
                              <w:marLeft w:val="0"/>
                              <w:marRight w:val="0"/>
                              <w:marTop w:val="0"/>
                              <w:marBottom w:val="0"/>
                              <w:divBdr>
                                <w:top w:val="none" w:sz="0" w:space="0" w:color="auto"/>
                                <w:left w:val="none" w:sz="0" w:space="0" w:color="auto"/>
                                <w:bottom w:val="none" w:sz="0" w:space="0" w:color="auto"/>
                                <w:right w:val="none" w:sz="0" w:space="0" w:color="auto"/>
                              </w:divBdr>
                            </w:div>
                          </w:divsChild>
                        </w:div>
                        <w:div w:id="1598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2709">
                  <w:marLeft w:val="0"/>
                  <w:marRight w:val="0"/>
                  <w:marTop w:val="0"/>
                  <w:marBottom w:val="0"/>
                  <w:divBdr>
                    <w:top w:val="none" w:sz="0" w:space="0" w:color="auto"/>
                    <w:left w:val="none" w:sz="0" w:space="0" w:color="auto"/>
                    <w:bottom w:val="none" w:sz="0" w:space="0" w:color="auto"/>
                    <w:right w:val="none" w:sz="0" w:space="0" w:color="auto"/>
                  </w:divBdr>
                  <w:divsChild>
                    <w:div w:id="1909684199">
                      <w:marLeft w:val="0"/>
                      <w:marRight w:val="0"/>
                      <w:marTop w:val="0"/>
                      <w:marBottom w:val="0"/>
                      <w:divBdr>
                        <w:top w:val="none" w:sz="0" w:space="0" w:color="auto"/>
                        <w:left w:val="none" w:sz="0" w:space="0" w:color="auto"/>
                        <w:bottom w:val="none" w:sz="0" w:space="0" w:color="auto"/>
                        <w:right w:val="none" w:sz="0" w:space="0" w:color="auto"/>
                      </w:divBdr>
                    </w:div>
                    <w:div w:id="1067269205">
                      <w:marLeft w:val="0"/>
                      <w:marRight w:val="0"/>
                      <w:marTop w:val="0"/>
                      <w:marBottom w:val="0"/>
                      <w:divBdr>
                        <w:top w:val="none" w:sz="0" w:space="0" w:color="auto"/>
                        <w:left w:val="none" w:sz="0" w:space="0" w:color="auto"/>
                        <w:bottom w:val="none" w:sz="0" w:space="0" w:color="auto"/>
                        <w:right w:val="none" w:sz="0" w:space="0" w:color="auto"/>
                      </w:divBdr>
                      <w:divsChild>
                        <w:div w:id="602956011">
                          <w:marLeft w:val="0"/>
                          <w:marRight w:val="0"/>
                          <w:marTop w:val="0"/>
                          <w:marBottom w:val="0"/>
                          <w:divBdr>
                            <w:top w:val="none" w:sz="0" w:space="0" w:color="auto"/>
                            <w:left w:val="none" w:sz="0" w:space="0" w:color="auto"/>
                            <w:bottom w:val="none" w:sz="0" w:space="0" w:color="auto"/>
                            <w:right w:val="none" w:sz="0" w:space="0" w:color="auto"/>
                          </w:divBdr>
                          <w:divsChild>
                            <w:div w:id="597911420">
                              <w:marLeft w:val="0"/>
                              <w:marRight w:val="0"/>
                              <w:marTop w:val="0"/>
                              <w:marBottom w:val="0"/>
                              <w:divBdr>
                                <w:top w:val="none" w:sz="0" w:space="0" w:color="auto"/>
                                <w:left w:val="none" w:sz="0" w:space="0" w:color="auto"/>
                                <w:bottom w:val="none" w:sz="0" w:space="0" w:color="auto"/>
                                <w:right w:val="none" w:sz="0" w:space="0" w:color="auto"/>
                              </w:divBdr>
                            </w:div>
                          </w:divsChild>
                        </w:div>
                        <w:div w:id="993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0039">
                  <w:marLeft w:val="0"/>
                  <w:marRight w:val="0"/>
                  <w:marTop w:val="0"/>
                  <w:marBottom w:val="0"/>
                  <w:divBdr>
                    <w:top w:val="none" w:sz="0" w:space="0" w:color="auto"/>
                    <w:left w:val="none" w:sz="0" w:space="0" w:color="auto"/>
                    <w:bottom w:val="none" w:sz="0" w:space="0" w:color="auto"/>
                    <w:right w:val="none" w:sz="0" w:space="0" w:color="auto"/>
                  </w:divBdr>
                  <w:divsChild>
                    <w:div w:id="1168060708">
                      <w:marLeft w:val="0"/>
                      <w:marRight w:val="0"/>
                      <w:marTop w:val="0"/>
                      <w:marBottom w:val="0"/>
                      <w:divBdr>
                        <w:top w:val="none" w:sz="0" w:space="0" w:color="auto"/>
                        <w:left w:val="none" w:sz="0" w:space="0" w:color="auto"/>
                        <w:bottom w:val="none" w:sz="0" w:space="0" w:color="auto"/>
                        <w:right w:val="none" w:sz="0" w:space="0" w:color="auto"/>
                      </w:divBdr>
                    </w:div>
                    <w:div w:id="832911865">
                      <w:marLeft w:val="0"/>
                      <w:marRight w:val="0"/>
                      <w:marTop w:val="0"/>
                      <w:marBottom w:val="0"/>
                      <w:divBdr>
                        <w:top w:val="none" w:sz="0" w:space="0" w:color="auto"/>
                        <w:left w:val="none" w:sz="0" w:space="0" w:color="auto"/>
                        <w:bottom w:val="none" w:sz="0" w:space="0" w:color="auto"/>
                        <w:right w:val="none" w:sz="0" w:space="0" w:color="auto"/>
                      </w:divBdr>
                      <w:divsChild>
                        <w:div w:id="1729378177">
                          <w:marLeft w:val="0"/>
                          <w:marRight w:val="0"/>
                          <w:marTop w:val="0"/>
                          <w:marBottom w:val="0"/>
                          <w:divBdr>
                            <w:top w:val="none" w:sz="0" w:space="0" w:color="auto"/>
                            <w:left w:val="none" w:sz="0" w:space="0" w:color="auto"/>
                            <w:bottom w:val="none" w:sz="0" w:space="0" w:color="auto"/>
                            <w:right w:val="none" w:sz="0" w:space="0" w:color="auto"/>
                          </w:divBdr>
                          <w:divsChild>
                            <w:div w:id="796336907">
                              <w:marLeft w:val="0"/>
                              <w:marRight w:val="0"/>
                              <w:marTop w:val="0"/>
                              <w:marBottom w:val="0"/>
                              <w:divBdr>
                                <w:top w:val="none" w:sz="0" w:space="0" w:color="auto"/>
                                <w:left w:val="none" w:sz="0" w:space="0" w:color="auto"/>
                                <w:bottom w:val="none" w:sz="0" w:space="0" w:color="auto"/>
                                <w:right w:val="none" w:sz="0" w:space="0" w:color="auto"/>
                              </w:divBdr>
                            </w:div>
                          </w:divsChild>
                        </w:div>
                        <w:div w:id="21061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9641">
                  <w:marLeft w:val="0"/>
                  <w:marRight w:val="0"/>
                  <w:marTop w:val="0"/>
                  <w:marBottom w:val="0"/>
                  <w:divBdr>
                    <w:top w:val="none" w:sz="0" w:space="0" w:color="auto"/>
                    <w:left w:val="none" w:sz="0" w:space="0" w:color="auto"/>
                    <w:bottom w:val="none" w:sz="0" w:space="0" w:color="auto"/>
                    <w:right w:val="none" w:sz="0" w:space="0" w:color="auto"/>
                  </w:divBdr>
                  <w:divsChild>
                    <w:div w:id="1418095237">
                      <w:marLeft w:val="0"/>
                      <w:marRight w:val="0"/>
                      <w:marTop w:val="0"/>
                      <w:marBottom w:val="0"/>
                      <w:divBdr>
                        <w:top w:val="none" w:sz="0" w:space="0" w:color="auto"/>
                        <w:left w:val="none" w:sz="0" w:space="0" w:color="auto"/>
                        <w:bottom w:val="none" w:sz="0" w:space="0" w:color="auto"/>
                        <w:right w:val="none" w:sz="0" w:space="0" w:color="auto"/>
                      </w:divBdr>
                    </w:div>
                    <w:div w:id="314265860">
                      <w:marLeft w:val="0"/>
                      <w:marRight w:val="0"/>
                      <w:marTop w:val="0"/>
                      <w:marBottom w:val="0"/>
                      <w:divBdr>
                        <w:top w:val="none" w:sz="0" w:space="0" w:color="auto"/>
                        <w:left w:val="none" w:sz="0" w:space="0" w:color="auto"/>
                        <w:bottom w:val="none" w:sz="0" w:space="0" w:color="auto"/>
                        <w:right w:val="none" w:sz="0" w:space="0" w:color="auto"/>
                      </w:divBdr>
                      <w:divsChild>
                        <w:div w:id="1471095599">
                          <w:marLeft w:val="0"/>
                          <w:marRight w:val="0"/>
                          <w:marTop w:val="0"/>
                          <w:marBottom w:val="0"/>
                          <w:divBdr>
                            <w:top w:val="none" w:sz="0" w:space="0" w:color="auto"/>
                            <w:left w:val="none" w:sz="0" w:space="0" w:color="auto"/>
                            <w:bottom w:val="none" w:sz="0" w:space="0" w:color="auto"/>
                            <w:right w:val="none" w:sz="0" w:space="0" w:color="auto"/>
                          </w:divBdr>
                          <w:divsChild>
                            <w:div w:id="535579155">
                              <w:marLeft w:val="0"/>
                              <w:marRight w:val="0"/>
                              <w:marTop w:val="0"/>
                              <w:marBottom w:val="0"/>
                              <w:divBdr>
                                <w:top w:val="none" w:sz="0" w:space="0" w:color="auto"/>
                                <w:left w:val="none" w:sz="0" w:space="0" w:color="auto"/>
                                <w:bottom w:val="none" w:sz="0" w:space="0" w:color="auto"/>
                                <w:right w:val="none" w:sz="0" w:space="0" w:color="auto"/>
                              </w:divBdr>
                            </w:div>
                          </w:divsChild>
                        </w:div>
                        <w:div w:id="12173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7053">
                  <w:marLeft w:val="0"/>
                  <w:marRight w:val="0"/>
                  <w:marTop w:val="0"/>
                  <w:marBottom w:val="0"/>
                  <w:divBdr>
                    <w:top w:val="none" w:sz="0" w:space="0" w:color="auto"/>
                    <w:left w:val="none" w:sz="0" w:space="0" w:color="auto"/>
                    <w:bottom w:val="none" w:sz="0" w:space="0" w:color="auto"/>
                    <w:right w:val="none" w:sz="0" w:space="0" w:color="auto"/>
                  </w:divBdr>
                  <w:divsChild>
                    <w:div w:id="1720744907">
                      <w:marLeft w:val="0"/>
                      <w:marRight w:val="0"/>
                      <w:marTop w:val="0"/>
                      <w:marBottom w:val="0"/>
                      <w:divBdr>
                        <w:top w:val="none" w:sz="0" w:space="0" w:color="auto"/>
                        <w:left w:val="none" w:sz="0" w:space="0" w:color="auto"/>
                        <w:bottom w:val="none" w:sz="0" w:space="0" w:color="auto"/>
                        <w:right w:val="none" w:sz="0" w:space="0" w:color="auto"/>
                      </w:divBdr>
                    </w:div>
                    <w:div w:id="479931455">
                      <w:marLeft w:val="0"/>
                      <w:marRight w:val="0"/>
                      <w:marTop w:val="0"/>
                      <w:marBottom w:val="0"/>
                      <w:divBdr>
                        <w:top w:val="none" w:sz="0" w:space="0" w:color="auto"/>
                        <w:left w:val="none" w:sz="0" w:space="0" w:color="auto"/>
                        <w:bottom w:val="none" w:sz="0" w:space="0" w:color="auto"/>
                        <w:right w:val="none" w:sz="0" w:space="0" w:color="auto"/>
                      </w:divBdr>
                      <w:divsChild>
                        <w:div w:id="1049256896">
                          <w:marLeft w:val="0"/>
                          <w:marRight w:val="0"/>
                          <w:marTop w:val="0"/>
                          <w:marBottom w:val="0"/>
                          <w:divBdr>
                            <w:top w:val="none" w:sz="0" w:space="0" w:color="auto"/>
                            <w:left w:val="none" w:sz="0" w:space="0" w:color="auto"/>
                            <w:bottom w:val="none" w:sz="0" w:space="0" w:color="auto"/>
                            <w:right w:val="none" w:sz="0" w:space="0" w:color="auto"/>
                          </w:divBdr>
                          <w:divsChild>
                            <w:div w:id="200942236">
                              <w:marLeft w:val="0"/>
                              <w:marRight w:val="0"/>
                              <w:marTop w:val="0"/>
                              <w:marBottom w:val="0"/>
                              <w:divBdr>
                                <w:top w:val="none" w:sz="0" w:space="0" w:color="auto"/>
                                <w:left w:val="none" w:sz="0" w:space="0" w:color="auto"/>
                                <w:bottom w:val="none" w:sz="0" w:space="0" w:color="auto"/>
                                <w:right w:val="none" w:sz="0" w:space="0" w:color="auto"/>
                              </w:divBdr>
                            </w:div>
                          </w:divsChild>
                        </w:div>
                        <w:div w:id="15403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178">
                  <w:marLeft w:val="0"/>
                  <w:marRight w:val="0"/>
                  <w:marTop w:val="0"/>
                  <w:marBottom w:val="0"/>
                  <w:divBdr>
                    <w:top w:val="none" w:sz="0" w:space="0" w:color="auto"/>
                    <w:left w:val="none" w:sz="0" w:space="0" w:color="auto"/>
                    <w:bottom w:val="none" w:sz="0" w:space="0" w:color="auto"/>
                    <w:right w:val="none" w:sz="0" w:space="0" w:color="auto"/>
                  </w:divBdr>
                  <w:divsChild>
                    <w:div w:id="663779656">
                      <w:marLeft w:val="0"/>
                      <w:marRight w:val="0"/>
                      <w:marTop w:val="0"/>
                      <w:marBottom w:val="0"/>
                      <w:divBdr>
                        <w:top w:val="none" w:sz="0" w:space="0" w:color="auto"/>
                        <w:left w:val="none" w:sz="0" w:space="0" w:color="auto"/>
                        <w:bottom w:val="none" w:sz="0" w:space="0" w:color="auto"/>
                        <w:right w:val="none" w:sz="0" w:space="0" w:color="auto"/>
                      </w:divBdr>
                    </w:div>
                    <w:div w:id="1837455186">
                      <w:marLeft w:val="0"/>
                      <w:marRight w:val="0"/>
                      <w:marTop w:val="0"/>
                      <w:marBottom w:val="0"/>
                      <w:divBdr>
                        <w:top w:val="none" w:sz="0" w:space="0" w:color="auto"/>
                        <w:left w:val="none" w:sz="0" w:space="0" w:color="auto"/>
                        <w:bottom w:val="none" w:sz="0" w:space="0" w:color="auto"/>
                        <w:right w:val="none" w:sz="0" w:space="0" w:color="auto"/>
                      </w:divBdr>
                      <w:divsChild>
                        <w:div w:id="702899405">
                          <w:marLeft w:val="0"/>
                          <w:marRight w:val="0"/>
                          <w:marTop w:val="0"/>
                          <w:marBottom w:val="0"/>
                          <w:divBdr>
                            <w:top w:val="none" w:sz="0" w:space="0" w:color="auto"/>
                            <w:left w:val="none" w:sz="0" w:space="0" w:color="auto"/>
                            <w:bottom w:val="none" w:sz="0" w:space="0" w:color="auto"/>
                            <w:right w:val="none" w:sz="0" w:space="0" w:color="auto"/>
                          </w:divBdr>
                          <w:divsChild>
                            <w:div w:id="810558211">
                              <w:marLeft w:val="0"/>
                              <w:marRight w:val="0"/>
                              <w:marTop w:val="0"/>
                              <w:marBottom w:val="0"/>
                              <w:divBdr>
                                <w:top w:val="none" w:sz="0" w:space="0" w:color="auto"/>
                                <w:left w:val="none" w:sz="0" w:space="0" w:color="auto"/>
                                <w:bottom w:val="none" w:sz="0" w:space="0" w:color="auto"/>
                                <w:right w:val="none" w:sz="0" w:space="0" w:color="auto"/>
                              </w:divBdr>
                            </w:div>
                          </w:divsChild>
                        </w:div>
                        <w:div w:id="274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0202">
                  <w:marLeft w:val="0"/>
                  <w:marRight w:val="0"/>
                  <w:marTop w:val="0"/>
                  <w:marBottom w:val="0"/>
                  <w:divBdr>
                    <w:top w:val="none" w:sz="0" w:space="0" w:color="auto"/>
                    <w:left w:val="none" w:sz="0" w:space="0" w:color="auto"/>
                    <w:bottom w:val="none" w:sz="0" w:space="0" w:color="auto"/>
                    <w:right w:val="none" w:sz="0" w:space="0" w:color="auto"/>
                  </w:divBdr>
                  <w:divsChild>
                    <w:div w:id="892930771">
                      <w:marLeft w:val="0"/>
                      <w:marRight w:val="0"/>
                      <w:marTop w:val="0"/>
                      <w:marBottom w:val="0"/>
                      <w:divBdr>
                        <w:top w:val="none" w:sz="0" w:space="0" w:color="auto"/>
                        <w:left w:val="none" w:sz="0" w:space="0" w:color="auto"/>
                        <w:bottom w:val="none" w:sz="0" w:space="0" w:color="auto"/>
                        <w:right w:val="none" w:sz="0" w:space="0" w:color="auto"/>
                      </w:divBdr>
                    </w:div>
                    <w:div w:id="448084057">
                      <w:marLeft w:val="0"/>
                      <w:marRight w:val="0"/>
                      <w:marTop w:val="0"/>
                      <w:marBottom w:val="0"/>
                      <w:divBdr>
                        <w:top w:val="none" w:sz="0" w:space="0" w:color="auto"/>
                        <w:left w:val="none" w:sz="0" w:space="0" w:color="auto"/>
                        <w:bottom w:val="none" w:sz="0" w:space="0" w:color="auto"/>
                        <w:right w:val="none" w:sz="0" w:space="0" w:color="auto"/>
                      </w:divBdr>
                      <w:divsChild>
                        <w:div w:id="1826510982">
                          <w:marLeft w:val="0"/>
                          <w:marRight w:val="0"/>
                          <w:marTop w:val="0"/>
                          <w:marBottom w:val="0"/>
                          <w:divBdr>
                            <w:top w:val="none" w:sz="0" w:space="0" w:color="auto"/>
                            <w:left w:val="none" w:sz="0" w:space="0" w:color="auto"/>
                            <w:bottom w:val="none" w:sz="0" w:space="0" w:color="auto"/>
                            <w:right w:val="none" w:sz="0" w:space="0" w:color="auto"/>
                          </w:divBdr>
                          <w:divsChild>
                            <w:div w:id="2004626221">
                              <w:marLeft w:val="0"/>
                              <w:marRight w:val="0"/>
                              <w:marTop w:val="0"/>
                              <w:marBottom w:val="0"/>
                              <w:divBdr>
                                <w:top w:val="none" w:sz="0" w:space="0" w:color="auto"/>
                                <w:left w:val="none" w:sz="0" w:space="0" w:color="auto"/>
                                <w:bottom w:val="none" w:sz="0" w:space="0" w:color="auto"/>
                                <w:right w:val="none" w:sz="0" w:space="0" w:color="auto"/>
                              </w:divBdr>
                            </w:div>
                          </w:divsChild>
                        </w:div>
                        <w:div w:id="1359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8897">
                  <w:marLeft w:val="0"/>
                  <w:marRight w:val="0"/>
                  <w:marTop w:val="0"/>
                  <w:marBottom w:val="0"/>
                  <w:divBdr>
                    <w:top w:val="none" w:sz="0" w:space="0" w:color="auto"/>
                    <w:left w:val="none" w:sz="0" w:space="0" w:color="auto"/>
                    <w:bottom w:val="none" w:sz="0" w:space="0" w:color="auto"/>
                    <w:right w:val="none" w:sz="0" w:space="0" w:color="auto"/>
                  </w:divBdr>
                  <w:divsChild>
                    <w:div w:id="1440834565">
                      <w:marLeft w:val="0"/>
                      <w:marRight w:val="0"/>
                      <w:marTop w:val="0"/>
                      <w:marBottom w:val="0"/>
                      <w:divBdr>
                        <w:top w:val="none" w:sz="0" w:space="0" w:color="auto"/>
                        <w:left w:val="none" w:sz="0" w:space="0" w:color="auto"/>
                        <w:bottom w:val="none" w:sz="0" w:space="0" w:color="auto"/>
                        <w:right w:val="none" w:sz="0" w:space="0" w:color="auto"/>
                      </w:divBdr>
                      <w:divsChild>
                        <w:div w:id="156579064">
                          <w:marLeft w:val="0"/>
                          <w:marRight w:val="0"/>
                          <w:marTop w:val="0"/>
                          <w:marBottom w:val="0"/>
                          <w:divBdr>
                            <w:top w:val="none" w:sz="0" w:space="0" w:color="auto"/>
                            <w:left w:val="none" w:sz="0" w:space="0" w:color="auto"/>
                            <w:bottom w:val="none" w:sz="0" w:space="0" w:color="auto"/>
                            <w:right w:val="none" w:sz="0" w:space="0" w:color="auto"/>
                          </w:divBdr>
                          <w:divsChild>
                            <w:div w:id="341393796">
                              <w:marLeft w:val="0"/>
                              <w:marRight w:val="0"/>
                              <w:marTop w:val="0"/>
                              <w:marBottom w:val="0"/>
                              <w:divBdr>
                                <w:top w:val="none" w:sz="0" w:space="0" w:color="auto"/>
                                <w:left w:val="none" w:sz="0" w:space="0" w:color="auto"/>
                                <w:bottom w:val="none" w:sz="0" w:space="0" w:color="auto"/>
                                <w:right w:val="none" w:sz="0" w:space="0" w:color="auto"/>
                              </w:divBdr>
                            </w:div>
                          </w:divsChild>
                        </w:div>
                        <w:div w:id="1065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429">
                  <w:marLeft w:val="0"/>
                  <w:marRight w:val="0"/>
                  <w:marTop w:val="0"/>
                  <w:marBottom w:val="0"/>
                  <w:divBdr>
                    <w:top w:val="none" w:sz="0" w:space="0" w:color="auto"/>
                    <w:left w:val="none" w:sz="0" w:space="0" w:color="auto"/>
                    <w:bottom w:val="none" w:sz="0" w:space="0" w:color="auto"/>
                    <w:right w:val="none" w:sz="0" w:space="0" w:color="auto"/>
                  </w:divBdr>
                  <w:divsChild>
                    <w:div w:id="1613318010">
                      <w:marLeft w:val="0"/>
                      <w:marRight w:val="0"/>
                      <w:marTop w:val="0"/>
                      <w:marBottom w:val="0"/>
                      <w:divBdr>
                        <w:top w:val="none" w:sz="0" w:space="0" w:color="auto"/>
                        <w:left w:val="none" w:sz="0" w:space="0" w:color="auto"/>
                        <w:bottom w:val="none" w:sz="0" w:space="0" w:color="auto"/>
                        <w:right w:val="none" w:sz="0" w:space="0" w:color="auto"/>
                      </w:divBdr>
                      <w:divsChild>
                        <w:div w:id="1882741597">
                          <w:marLeft w:val="0"/>
                          <w:marRight w:val="0"/>
                          <w:marTop w:val="0"/>
                          <w:marBottom w:val="0"/>
                          <w:divBdr>
                            <w:top w:val="none" w:sz="0" w:space="0" w:color="auto"/>
                            <w:left w:val="none" w:sz="0" w:space="0" w:color="auto"/>
                            <w:bottom w:val="none" w:sz="0" w:space="0" w:color="auto"/>
                            <w:right w:val="none" w:sz="0" w:space="0" w:color="auto"/>
                          </w:divBdr>
                          <w:divsChild>
                            <w:div w:id="1881287052">
                              <w:marLeft w:val="0"/>
                              <w:marRight w:val="0"/>
                              <w:marTop w:val="0"/>
                              <w:marBottom w:val="0"/>
                              <w:divBdr>
                                <w:top w:val="none" w:sz="0" w:space="0" w:color="auto"/>
                                <w:left w:val="none" w:sz="0" w:space="0" w:color="auto"/>
                                <w:bottom w:val="none" w:sz="0" w:space="0" w:color="auto"/>
                                <w:right w:val="none" w:sz="0" w:space="0" w:color="auto"/>
                              </w:divBdr>
                            </w:div>
                          </w:divsChild>
                        </w:div>
                        <w:div w:id="20182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3631">
                  <w:marLeft w:val="0"/>
                  <w:marRight w:val="0"/>
                  <w:marTop w:val="0"/>
                  <w:marBottom w:val="0"/>
                  <w:divBdr>
                    <w:top w:val="none" w:sz="0" w:space="0" w:color="auto"/>
                    <w:left w:val="none" w:sz="0" w:space="0" w:color="auto"/>
                    <w:bottom w:val="none" w:sz="0" w:space="0" w:color="auto"/>
                    <w:right w:val="none" w:sz="0" w:space="0" w:color="auto"/>
                  </w:divBdr>
                  <w:divsChild>
                    <w:div w:id="1332222105">
                      <w:marLeft w:val="0"/>
                      <w:marRight w:val="0"/>
                      <w:marTop w:val="0"/>
                      <w:marBottom w:val="0"/>
                      <w:divBdr>
                        <w:top w:val="none" w:sz="0" w:space="0" w:color="auto"/>
                        <w:left w:val="none" w:sz="0" w:space="0" w:color="auto"/>
                        <w:bottom w:val="none" w:sz="0" w:space="0" w:color="auto"/>
                        <w:right w:val="none" w:sz="0" w:space="0" w:color="auto"/>
                      </w:divBdr>
                      <w:divsChild>
                        <w:div w:id="1166552986">
                          <w:marLeft w:val="0"/>
                          <w:marRight w:val="0"/>
                          <w:marTop w:val="0"/>
                          <w:marBottom w:val="0"/>
                          <w:divBdr>
                            <w:top w:val="none" w:sz="0" w:space="0" w:color="auto"/>
                            <w:left w:val="none" w:sz="0" w:space="0" w:color="auto"/>
                            <w:bottom w:val="none" w:sz="0" w:space="0" w:color="auto"/>
                            <w:right w:val="none" w:sz="0" w:space="0" w:color="auto"/>
                          </w:divBdr>
                          <w:divsChild>
                            <w:div w:id="2124105468">
                              <w:marLeft w:val="0"/>
                              <w:marRight w:val="0"/>
                              <w:marTop w:val="0"/>
                              <w:marBottom w:val="0"/>
                              <w:divBdr>
                                <w:top w:val="none" w:sz="0" w:space="0" w:color="auto"/>
                                <w:left w:val="none" w:sz="0" w:space="0" w:color="auto"/>
                                <w:bottom w:val="none" w:sz="0" w:space="0" w:color="auto"/>
                                <w:right w:val="none" w:sz="0" w:space="0" w:color="auto"/>
                              </w:divBdr>
                            </w:div>
                          </w:divsChild>
                        </w:div>
                        <w:div w:id="13997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484">
                  <w:marLeft w:val="0"/>
                  <w:marRight w:val="0"/>
                  <w:marTop w:val="0"/>
                  <w:marBottom w:val="0"/>
                  <w:divBdr>
                    <w:top w:val="none" w:sz="0" w:space="0" w:color="auto"/>
                    <w:left w:val="none" w:sz="0" w:space="0" w:color="auto"/>
                    <w:bottom w:val="none" w:sz="0" w:space="0" w:color="auto"/>
                    <w:right w:val="none" w:sz="0" w:space="0" w:color="auto"/>
                  </w:divBdr>
                  <w:divsChild>
                    <w:div w:id="1848404451">
                      <w:marLeft w:val="0"/>
                      <w:marRight w:val="0"/>
                      <w:marTop w:val="0"/>
                      <w:marBottom w:val="0"/>
                      <w:divBdr>
                        <w:top w:val="none" w:sz="0" w:space="0" w:color="auto"/>
                        <w:left w:val="none" w:sz="0" w:space="0" w:color="auto"/>
                        <w:bottom w:val="none" w:sz="0" w:space="0" w:color="auto"/>
                        <w:right w:val="none" w:sz="0" w:space="0" w:color="auto"/>
                      </w:divBdr>
                      <w:divsChild>
                        <w:div w:id="1637296691">
                          <w:marLeft w:val="0"/>
                          <w:marRight w:val="0"/>
                          <w:marTop w:val="0"/>
                          <w:marBottom w:val="0"/>
                          <w:divBdr>
                            <w:top w:val="none" w:sz="0" w:space="0" w:color="auto"/>
                            <w:left w:val="none" w:sz="0" w:space="0" w:color="auto"/>
                            <w:bottom w:val="none" w:sz="0" w:space="0" w:color="auto"/>
                            <w:right w:val="none" w:sz="0" w:space="0" w:color="auto"/>
                          </w:divBdr>
                          <w:divsChild>
                            <w:div w:id="194123713">
                              <w:marLeft w:val="0"/>
                              <w:marRight w:val="0"/>
                              <w:marTop w:val="0"/>
                              <w:marBottom w:val="0"/>
                              <w:divBdr>
                                <w:top w:val="none" w:sz="0" w:space="0" w:color="auto"/>
                                <w:left w:val="none" w:sz="0" w:space="0" w:color="auto"/>
                                <w:bottom w:val="none" w:sz="0" w:space="0" w:color="auto"/>
                                <w:right w:val="none" w:sz="0" w:space="0" w:color="auto"/>
                              </w:divBdr>
                            </w:div>
                          </w:divsChild>
                        </w:div>
                        <w:div w:id="100049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86206">
                  <w:marLeft w:val="0"/>
                  <w:marRight w:val="0"/>
                  <w:marTop w:val="0"/>
                  <w:marBottom w:val="0"/>
                  <w:divBdr>
                    <w:top w:val="none" w:sz="0" w:space="0" w:color="auto"/>
                    <w:left w:val="none" w:sz="0" w:space="0" w:color="auto"/>
                    <w:bottom w:val="none" w:sz="0" w:space="0" w:color="auto"/>
                    <w:right w:val="none" w:sz="0" w:space="0" w:color="auto"/>
                  </w:divBdr>
                  <w:divsChild>
                    <w:div w:id="1439525192">
                      <w:marLeft w:val="0"/>
                      <w:marRight w:val="0"/>
                      <w:marTop w:val="0"/>
                      <w:marBottom w:val="0"/>
                      <w:divBdr>
                        <w:top w:val="none" w:sz="0" w:space="0" w:color="auto"/>
                        <w:left w:val="none" w:sz="0" w:space="0" w:color="auto"/>
                        <w:bottom w:val="none" w:sz="0" w:space="0" w:color="auto"/>
                        <w:right w:val="none" w:sz="0" w:space="0" w:color="auto"/>
                      </w:divBdr>
                      <w:divsChild>
                        <w:div w:id="546573229">
                          <w:marLeft w:val="0"/>
                          <w:marRight w:val="0"/>
                          <w:marTop w:val="0"/>
                          <w:marBottom w:val="0"/>
                          <w:divBdr>
                            <w:top w:val="none" w:sz="0" w:space="0" w:color="auto"/>
                            <w:left w:val="none" w:sz="0" w:space="0" w:color="auto"/>
                            <w:bottom w:val="none" w:sz="0" w:space="0" w:color="auto"/>
                            <w:right w:val="none" w:sz="0" w:space="0" w:color="auto"/>
                          </w:divBdr>
                          <w:divsChild>
                            <w:div w:id="1118067993">
                              <w:marLeft w:val="0"/>
                              <w:marRight w:val="0"/>
                              <w:marTop w:val="0"/>
                              <w:marBottom w:val="0"/>
                              <w:divBdr>
                                <w:top w:val="none" w:sz="0" w:space="0" w:color="auto"/>
                                <w:left w:val="none" w:sz="0" w:space="0" w:color="auto"/>
                                <w:bottom w:val="none" w:sz="0" w:space="0" w:color="auto"/>
                                <w:right w:val="none" w:sz="0" w:space="0" w:color="auto"/>
                              </w:divBdr>
                            </w:div>
                          </w:divsChild>
                        </w:div>
                        <w:div w:id="8659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7895">
                  <w:marLeft w:val="0"/>
                  <w:marRight w:val="0"/>
                  <w:marTop w:val="0"/>
                  <w:marBottom w:val="0"/>
                  <w:divBdr>
                    <w:top w:val="none" w:sz="0" w:space="0" w:color="auto"/>
                    <w:left w:val="none" w:sz="0" w:space="0" w:color="auto"/>
                    <w:bottom w:val="none" w:sz="0" w:space="0" w:color="auto"/>
                    <w:right w:val="none" w:sz="0" w:space="0" w:color="auto"/>
                  </w:divBdr>
                  <w:divsChild>
                    <w:div w:id="1105420404">
                      <w:marLeft w:val="0"/>
                      <w:marRight w:val="0"/>
                      <w:marTop w:val="0"/>
                      <w:marBottom w:val="0"/>
                      <w:divBdr>
                        <w:top w:val="none" w:sz="0" w:space="0" w:color="auto"/>
                        <w:left w:val="none" w:sz="0" w:space="0" w:color="auto"/>
                        <w:bottom w:val="none" w:sz="0" w:space="0" w:color="auto"/>
                        <w:right w:val="none" w:sz="0" w:space="0" w:color="auto"/>
                      </w:divBdr>
                      <w:divsChild>
                        <w:div w:id="1174799435">
                          <w:marLeft w:val="0"/>
                          <w:marRight w:val="0"/>
                          <w:marTop w:val="0"/>
                          <w:marBottom w:val="0"/>
                          <w:divBdr>
                            <w:top w:val="none" w:sz="0" w:space="0" w:color="auto"/>
                            <w:left w:val="none" w:sz="0" w:space="0" w:color="auto"/>
                            <w:bottom w:val="none" w:sz="0" w:space="0" w:color="auto"/>
                            <w:right w:val="none" w:sz="0" w:space="0" w:color="auto"/>
                          </w:divBdr>
                          <w:divsChild>
                            <w:div w:id="1090740376">
                              <w:marLeft w:val="0"/>
                              <w:marRight w:val="0"/>
                              <w:marTop w:val="0"/>
                              <w:marBottom w:val="0"/>
                              <w:divBdr>
                                <w:top w:val="none" w:sz="0" w:space="0" w:color="auto"/>
                                <w:left w:val="none" w:sz="0" w:space="0" w:color="auto"/>
                                <w:bottom w:val="none" w:sz="0" w:space="0" w:color="auto"/>
                                <w:right w:val="none" w:sz="0" w:space="0" w:color="auto"/>
                              </w:divBdr>
                            </w:div>
                          </w:divsChild>
                        </w:div>
                        <w:div w:id="15511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59751">
              <w:marLeft w:val="0"/>
              <w:marRight w:val="0"/>
              <w:marTop w:val="0"/>
              <w:marBottom w:val="0"/>
              <w:divBdr>
                <w:top w:val="none" w:sz="0" w:space="0" w:color="auto"/>
                <w:left w:val="none" w:sz="0" w:space="0" w:color="auto"/>
                <w:bottom w:val="none" w:sz="0" w:space="0" w:color="auto"/>
                <w:right w:val="none" w:sz="0" w:space="0" w:color="auto"/>
              </w:divBdr>
            </w:div>
          </w:divsChild>
        </w:div>
        <w:div w:id="1709338064">
          <w:marLeft w:val="0"/>
          <w:marRight w:val="0"/>
          <w:marTop w:val="0"/>
          <w:marBottom w:val="0"/>
          <w:divBdr>
            <w:top w:val="none" w:sz="0" w:space="0" w:color="auto"/>
            <w:left w:val="none" w:sz="0" w:space="0" w:color="auto"/>
            <w:bottom w:val="none" w:sz="0" w:space="0" w:color="auto"/>
            <w:right w:val="none" w:sz="0" w:space="0" w:color="auto"/>
          </w:divBdr>
          <w:divsChild>
            <w:div w:id="1423185030">
              <w:marLeft w:val="0"/>
              <w:marRight w:val="0"/>
              <w:marTop w:val="0"/>
              <w:marBottom w:val="0"/>
              <w:divBdr>
                <w:top w:val="none" w:sz="0" w:space="0" w:color="auto"/>
                <w:left w:val="none" w:sz="0" w:space="0" w:color="auto"/>
                <w:bottom w:val="none" w:sz="0" w:space="0" w:color="auto"/>
                <w:right w:val="none" w:sz="0" w:space="0" w:color="auto"/>
              </w:divBdr>
              <w:divsChild>
                <w:div w:id="1055087681">
                  <w:marLeft w:val="0"/>
                  <w:marRight w:val="0"/>
                  <w:marTop w:val="0"/>
                  <w:marBottom w:val="0"/>
                  <w:divBdr>
                    <w:top w:val="none" w:sz="0" w:space="0" w:color="auto"/>
                    <w:left w:val="none" w:sz="0" w:space="0" w:color="auto"/>
                    <w:bottom w:val="none" w:sz="0" w:space="0" w:color="auto"/>
                    <w:right w:val="none" w:sz="0" w:space="0" w:color="auto"/>
                  </w:divBdr>
                  <w:divsChild>
                    <w:div w:id="14369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5887">
      <w:bodyDiv w:val="1"/>
      <w:marLeft w:val="0"/>
      <w:marRight w:val="0"/>
      <w:marTop w:val="0"/>
      <w:marBottom w:val="0"/>
      <w:divBdr>
        <w:top w:val="none" w:sz="0" w:space="0" w:color="auto"/>
        <w:left w:val="none" w:sz="0" w:space="0" w:color="auto"/>
        <w:bottom w:val="none" w:sz="0" w:space="0" w:color="auto"/>
        <w:right w:val="none" w:sz="0" w:space="0" w:color="auto"/>
      </w:divBdr>
    </w:div>
    <w:div w:id="1831017513">
      <w:bodyDiv w:val="1"/>
      <w:marLeft w:val="0"/>
      <w:marRight w:val="0"/>
      <w:marTop w:val="0"/>
      <w:marBottom w:val="0"/>
      <w:divBdr>
        <w:top w:val="none" w:sz="0" w:space="0" w:color="auto"/>
        <w:left w:val="none" w:sz="0" w:space="0" w:color="auto"/>
        <w:bottom w:val="none" w:sz="0" w:space="0" w:color="auto"/>
        <w:right w:val="none" w:sz="0" w:space="0" w:color="auto"/>
      </w:divBdr>
    </w:div>
    <w:div w:id="1851601773">
      <w:bodyDiv w:val="1"/>
      <w:marLeft w:val="0"/>
      <w:marRight w:val="0"/>
      <w:marTop w:val="0"/>
      <w:marBottom w:val="0"/>
      <w:divBdr>
        <w:top w:val="none" w:sz="0" w:space="0" w:color="auto"/>
        <w:left w:val="none" w:sz="0" w:space="0" w:color="auto"/>
        <w:bottom w:val="none" w:sz="0" w:space="0" w:color="auto"/>
        <w:right w:val="none" w:sz="0" w:space="0" w:color="auto"/>
      </w:divBdr>
    </w:div>
    <w:div w:id="1868525822">
      <w:bodyDiv w:val="1"/>
      <w:marLeft w:val="0"/>
      <w:marRight w:val="0"/>
      <w:marTop w:val="0"/>
      <w:marBottom w:val="0"/>
      <w:divBdr>
        <w:top w:val="none" w:sz="0" w:space="0" w:color="auto"/>
        <w:left w:val="none" w:sz="0" w:space="0" w:color="auto"/>
        <w:bottom w:val="none" w:sz="0" w:space="0" w:color="auto"/>
        <w:right w:val="none" w:sz="0" w:space="0" w:color="auto"/>
      </w:divBdr>
    </w:div>
    <w:div w:id="1895966817">
      <w:bodyDiv w:val="1"/>
      <w:marLeft w:val="0"/>
      <w:marRight w:val="0"/>
      <w:marTop w:val="0"/>
      <w:marBottom w:val="0"/>
      <w:divBdr>
        <w:top w:val="none" w:sz="0" w:space="0" w:color="auto"/>
        <w:left w:val="none" w:sz="0" w:space="0" w:color="auto"/>
        <w:bottom w:val="none" w:sz="0" w:space="0" w:color="auto"/>
        <w:right w:val="none" w:sz="0" w:space="0" w:color="auto"/>
      </w:divBdr>
    </w:div>
    <w:div w:id="1928228821">
      <w:bodyDiv w:val="1"/>
      <w:marLeft w:val="0"/>
      <w:marRight w:val="0"/>
      <w:marTop w:val="0"/>
      <w:marBottom w:val="0"/>
      <w:divBdr>
        <w:top w:val="none" w:sz="0" w:space="0" w:color="auto"/>
        <w:left w:val="none" w:sz="0" w:space="0" w:color="auto"/>
        <w:bottom w:val="none" w:sz="0" w:space="0" w:color="auto"/>
        <w:right w:val="none" w:sz="0" w:space="0" w:color="auto"/>
      </w:divBdr>
    </w:div>
    <w:div w:id="1929580464">
      <w:bodyDiv w:val="1"/>
      <w:marLeft w:val="0"/>
      <w:marRight w:val="0"/>
      <w:marTop w:val="0"/>
      <w:marBottom w:val="0"/>
      <w:divBdr>
        <w:top w:val="none" w:sz="0" w:space="0" w:color="auto"/>
        <w:left w:val="none" w:sz="0" w:space="0" w:color="auto"/>
        <w:bottom w:val="none" w:sz="0" w:space="0" w:color="auto"/>
        <w:right w:val="none" w:sz="0" w:space="0" w:color="auto"/>
      </w:divBdr>
    </w:div>
    <w:div w:id="1936016904">
      <w:bodyDiv w:val="1"/>
      <w:marLeft w:val="0"/>
      <w:marRight w:val="0"/>
      <w:marTop w:val="0"/>
      <w:marBottom w:val="0"/>
      <w:divBdr>
        <w:top w:val="none" w:sz="0" w:space="0" w:color="auto"/>
        <w:left w:val="none" w:sz="0" w:space="0" w:color="auto"/>
        <w:bottom w:val="none" w:sz="0" w:space="0" w:color="auto"/>
        <w:right w:val="none" w:sz="0" w:space="0" w:color="auto"/>
      </w:divBdr>
    </w:div>
    <w:div w:id="1961720235">
      <w:bodyDiv w:val="1"/>
      <w:marLeft w:val="0"/>
      <w:marRight w:val="0"/>
      <w:marTop w:val="0"/>
      <w:marBottom w:val="0"/>
      <w:divBdr>
        <w:top w:val="none" w:sz="0" w:space="0" w:color="auto"/>
        <w:left w:val="none" w:sz="0" w:space="0" w:color="auto"/>
        <w:bottom w:val="none" w:sz="0" w:space="0" w:color="auto"/>
        <w:right w:val="none" w:sz="0" w:space="0" w:color="auto"/>
      </w:divBdr>
    </w:div>
    <w:div w:id="1971546875">
      <w:bodyDiv w:val="1"/>
      <w:marLeft w:val="0"/>
      <w:marRight w:val="0"/>
      <w:marTop w:val="0"/>
      <w:marBottom w:val="0"/>
      <w:divBdr>
        <w:top w:val="none" w:sz="0" w:space="0" w:color="auto"/>
        <w:left w:val="none" w:sz="0" w:space="0" w:color="auto"/>
        <w:bottom w:val="none" w:sz="0" w:space="0" w:color="auto"/>
        <w:right w:val="none" w:sz="0" w:space="0" w:color="auto"/>
      </w:divBdr>
    </w:div>
    <w:div w:id="1973902544">
      <w:bodyDiv w:val="1"/>
      <w:marLeft w:val="0"/>
      <w:marRight w:val="0"/>
      <w:marTop w:val="0"/>
      <w:marBottom w:val="0"/>
      <w:divBdr>
        <w:top w:val="none" w:sz="0" w:space="0" w:color="auto"/>
        <w:left w:val="none" w:sz="0" w:space="0" w:color="auto"/>
        <w:bottom w:val="none" w:sz="0" w:space="0" w:color="auto"/>
        <w:right w:val="none" w:sz="0" w:space="0" w:color="auto"/>
      </w:divBdr>
    </w:div>
    <w:div w:id="1995598777">
      <w:bodyDiv w:val="1"/>
      <w:marLeft w:val="0"/>
      <w:marRight w:val="0"/>
      <w:marTop w:val="0"/>
      <w:marBottom w:val="0"/>
      <w:divBdr>
        <w:top w:val="none" w:sz="0" w:space="0" w:color="auto"/>
        <w:left w:val="none" w:sz="0" w:space="0" w:color="auto"/>
        <w:bottom w:val="none" w:sz="0" w:space="0" w:color="auto"/>
        <w:right w:val="none" w:sz="0" w:space="0" w:color="auto"/>
      </w:divBdr>
    </w:div>
    <w:div w:id="1997950095">
      <w:bodyDiv w:val="1"/>
      <w:marLeft w:val="0"/>
      <w:marRight w:val="0"/>
      <w:marTop w:val="0"/>
      <w:marBottom w:val="0"/>
      <w:divBdr>
        <w:top w:val="none" w:sz="0" w:space="0" w:color="auto"/>
        <w:left w:val="none" w:sz="0" w:space="0" w:color="auto"/>
        <w:bottom w:val="none" w:sz="0" w:space="0" w:color="auto"/>
        <w:right w:val="none" w:sz="0" w:space="0" w:color="auto"/>
      </w:divBdr>
      <w:divsChild>
        <w:div w:id="200243679">
          <w:marLeft w:val="0"/>
          <w:marRight w:val="0"/>
          <w:marTop w:val="0"/>
          <w:marBottom w:val="0"/>
          <w:divBdr>
            <w:top w:val="none" w:sz="0" w:space="0" w:color="auto"/>
            <w:left w:val="none" w:sz="0" w:space="0" w:color="auto"/>
            <w:bottom w:val="none" w:sz="0" w:space="0" w:color="auto"/>
            <w:right w:val="none" w:sz="0" w:space="0" w:color="auto"/>
          </w:divBdr>
          <w:divsChild>
            <w:div w:id="141965112">
              <w:marLeft w:val="0"/>
              <w:marRight w:val="0"/>
              <w:marTop w:val="0"/>
              <w:marBottom w:val="0"/>
              <w:divBdr>
                <w:top w:val="none" w:sz="0" w:space="0" w:color="auto"/>
                <w:left w:val="none" w:sz="0" w:space="0" w:color="auto"/>
                <w:bottom w:val="none" w:sz="0" w:space="0" w:color="auto"/>
                <w:right w:val="none" w:sz="0" w:space="0" w:color="auto"/>
              </w:divBdr>
              <w:divsChild>
                <w:div w:id="220749162">
                  <w:marLeft w:val="0"/>
                  <w:marRight w:val="0"/>
                  <w:marTop w:val="0"/>
                  <w:marBottom w:val="0"/>
                  <w:divBdr>
                    <w:top w:val="none" w:sz="0" w:space="0" w:color="auto"/>
                    <w:left w:val="none" w:sz="0" w:space="0" w:color="auto"/>
                    <w:bottom w:val="none" w:sz="0" w:space="0" w:color="auto"/>
                    <w:right w:val="none" w:sz="0" w:space="0" w:color="auto"/>
                  </w:divBdr>
                  <w:divsChild>
                    <w:div w:id="963001175">
                      <w:marLeft w:val="0"/>
                      <w:marRight w:val="0"/>
                      <w:marTop w:val="0"/>
                      <w:marBottom w:val="0"/>
                      <w:divBdr>
                        <w:top w:val="none" w:sz="0" w:space="0" w:color="auto"/>
                        <w:left w:val="none" w:sz="0" w:space="0" w:color="auto"/>
                        <w:bottom w:val="none" w:sz="0" w:space="0" w:color="auto"/>
                        <w:right w:val="none" w:sz="0" w:space="0" w:color="auto"/>
                      </w:divBdr>
                      <w:divsChild>
                        <w:div w:id="1639412167">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329098626">
                  <w:marLeft w:val="0"/>
                  <w:marRight w:val="0"/>
                  <w:marTop w:val="0"/>
                  <w:marBottom w:val="0"/>
                  <w:divBdr>
                    <w:top w:val="none" w:sz="0" w:space="0" w:color="auto"/>
                    <w:left w:val="none" w:sz="0" w:space="0" w:color="auto"/>
                    <w:bottom w:val="none" w:sz="0" w:space="0" w:color="auto"/>
                    <w:right w:val="none" w:sz="0" w:space="0" w:color="auto"/>
                  </w:divBdr>
                  <w:divsChild>
                    <w:div w:id="1367634072">
                      <w:marLeft w:val="0"/>
                      <w:marRight w:val="450"/>
                      <w:marTop w:val="0"/>
                      <w:marBottom w:val="0"/>
                      <w:divBdr>
                        <w:top w:val="none" w:sz="0" w:space="0" w:color="auto"/>
                        <w:left w:val="none" w:sz="0" w:space="0" w:color="auto"/>
                        <w:bottom w:val="none" w:sz="0" w:space="0" w:color="auto"/>
                        <w:right w:val="none" w:sz="0" w:space="0" w:color="auto"/>
                      </w:divBdr>
                      <w:divsChild>
                        <w:div w:id="1915512161">
                          <w:marLeft w:val="0"/>
                          <w:marRight w:val="0"/>
                          <w:marTop w:val="0"/>
                          <w:marBottom w:val="0"/>
                          <w:divBdr>
                            <w:top w:val="none" w:sz="0" w:space="0" w:color="auto"/>
                            <w:left w:val="none" w:sz="0" w:space="0" w:color="auto"/>
                            <w:bottom w:val="none" w:sz="0" w:space="0" w:color="auto"/>
                            <w:right w:val="none" w:sz="0" w:space="0" w:color="auto"/>
                          </w:divBdr>
                          <w:divsChild>
                            <w:div w:id="1059396892">
                              <w:marLeft w:val="0"/>
                              <w:marRight w:val="0"/>
                              <w:marTop w:val="0"/>
                              <w:marBottom w:val="0"/>
                              <w:divBdr>
                                <w:top w:val="none" w:sz="0" w:space="0" w:color="auto"/>
                                <w:left w:val="none" w:sz="0" w:space="0" w:color="auto"/>
                                <w:bottom w:val="none" w:sz="0" w:space="0" w:color="auto"/>
                                <w:right w:val="none" w:sz="0" w:space="0" w:color="auto"/>
                              </w:divBdr>
                            </w:div>
                            <w:div w:id="1766536936">
                              <w:marLeft w:val="0"/>
                              <w:marRight w:val="0"/>
                              <w:marTop w:val="585"/>
                              <w:marBottom w:val="375"/>
                              <w:divBdr>
                                <w:top w:val="none" w:sz="0" w:space="0" w:color="auto"/>
                                <w:left w:val="none" w:sz="0" w:space="0" w:color="auto"/>
                                <w:bottom w:val="none" w:sz="0" w:space="0" w:color="auto"/>
                                <w:right w:val="none" w:sz="0" w:space="0" w:color="auto"/>
                              </w:divBdr>
                              <w:divsChild>
                                <w:div w:id="235096356">
                                  <w:marLeft w:val="0"/>
                                  <w:marRight w:val="0"/>
                                  <w:marTop w:val="585"/>
                                  <w:marBottom w:val="300"/>
                                  <w:divBdr>
                                    <w:top w:val="none" w:sz="0" w:space="0" w:color="auto"/>
                                    <w:left w:val="none" w:sz="0" w:space="0" w:color="auto"/>
                                    <w:bottom w:val="none" w:sz="0" w:space="0" w:color="auto"/>
                                    <w:right w:val="none" w:sz="0" w:space="0" w:color="auto"/>
                                  </w:divBdr>
                                </w:div>
                              </w:divsChild>
                            </w:div>
                          </w:divsChild>
                        </w:div>
                      </w:divsChild>
                    </w:div>
                    <w:div w:id="9983845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21532021">
              <w:marLeft w:val="0"/>
              <w:marRight w:val="0"/>
              <w:marTop w:val="0"/>
              <w:marBottom w:val="0"/>
              <w:divBdr>
                <w:top w:val="none" w:sz="0" w:space="0" w:color="auto"/>
                <w:left w:val="none" w:sz="0" w:space="0" w:color="auto"/>
                <w:bottom w:val="none" w:sz="0" w:space="0" w:color="auto"/>
                <w:right w:val="none" w:sz="0" w:space="0" w:color="auto"/>
              </w:divBdr>
              <w:divsChild>
                <w:div w:id="125246262">
                  <w:marLeft w:val="0"/>
                  <w:marRight w:val="0"/>
                  <w:marTop w:val="0"/>
                  <w:marBottom w:val="0"/>
                  <w:divBdr>
                    <w:top w:val="none" w:sz="0" w:space="0" w:color="auto"/>
                    <w:left w:val="none" w:sz="0" w:space="0" w:color="auto"/>
                    <w:bottom w:val="none" w:sz="0" w:space="0" w:color="auto"/>
                    <w:right w:val="none" w:sz="0" w:space="0" w:color="auto"/>
                  </w:divBdr>
                  <w:divsChild>
                    <w:div w:id="1977880604">
                      <w:marLeft w:val="0"/>
                      <w:marRight w:val="0"/>
                      <w:marTop w:val="0"/>
                      <w:marBottom w:val="600"/>
                      <w:divBdr>
                        <w:top w:val="none" w:sz="0" w:space="0" w:color="auto"/>
                        <w:left w:val="none" w:sz="0" w:space="0" w:color="auto"/>
                        <w:bottom w:val="none" w:sz="0" w:space="0" w:color="auto"/>
                        <w:right w:val="none" w:sz="0" w:space="0" w:color="auto"/>
                      </w:divBdr>
                      <w:divsChild>
                        <w:div w:id="2056000816">
                          <w:marLeft w:val="1200"/>
                          <w:marRight w:val="1200"/>
                          <w:marTop w:val="0"/>
                          <w:marBottom w:val="0"/>
                          <w:divBdr>
                            <w:top w:val="none" w:sz="0" w:space="0" w:color="auto"/>
                            <w:left w:val="none" w:sz="0" w:space="0" w:color="auto"/>
                            <w:bottom w:val="none" w:sz="0" w:space="0" w:color="auto"/>
                            <w:right w:val="none" w:sz="0" w:space="0" w:color="auto"/>
                          </w:divBdr>
                        </w:div>
                        <w:div w:id="1603227209">
                          <w:marLeft w:val="6750"/>
                          <w:marRight w:val="0"/>
                          <w:marTop w:val="375"/>
                          <w:marBottom w:val="0"/>
                          <w:divBdr>
                            <w:top w:val="none" w:sz="0" w:space="0" w:color="auto"/>
                            <w:left w:val="none" w:sz="0" w:space="0" w:color="auto"/>
                            <w:bottom w:val="none" w:sz="0" w:space="0" w:color="auto"/>
                            <w:right w:val="none" w:sz="0" w:space="0" w:color="auto"/>
                          </w:divBdr>
                        </w:div>
                      </w:divsChild>
                    </w:div>
                    <w:div w:id="130251386">
                      <w:marLeft w:val="3000"/>
                      <w:marRight w:val="0"/>
                      <w:marTop w:val="0"/>
                      <w:marBottom w:val="0"/>
                      <w:divBdr>
                        <w:top w:val="none" w:sz="0" w:space="0" w:color="auto"/>
                        <w:left w:val="none" w:sz="0" w:space="0" w:color="auto"/>
                        <w:bottom w:val="none" w:sz="0" w:space="0" w:color="auto"/>
                        <w:right w:val="none" w:sz="0" w:space="0" w:color="auto"/>
                      </w:divBdr>
                    </w:div>
                    <w:div w:id="812874253">
                      <w:marLeft w:val="0"/>
                      <w:marRight w:val="375"/>
                      <w:marTop w:val="0"/>
                      <w:marBottom w:val="0"/>
                      <w:divBdr>
                        <w:top w:val="none" w:sz="0" w:space="0" w:color="auto"/>
                        <w:left w:val="none" w:sz="0" w:space="0" w:color="auto"/>
                        <w:bottom w:val="none" w:sz="0" w:space="0" w:color="auto"/>
                        <w:right w:val="none" w:sz="0" w:space="0" w:color="auto"/>
                      </w:divBdr>
                    </w:div>
                    <w:div w:id="1495604010">
                      <w:marLeft w:val="0"/>
                      <w:marRight w:val="375"/>
                      <w:marTop w:val="0"/>
                      <w:marBottom w:val="0"/>
                      <w:divBdr>
                        <w:top w:val="none" w:sz="0" w:space="0" w:color="auto"/>
                        <w:left w:val="none" w:sz="0" w:space="0" w:color="auto"/>
                        <w:bottom w:val="none" w:sz="0" w:space="0" w:color="auto"/>
                        <w:right w:val="none" w:sz="0" w:space="0" w:color="auto"/>
                      </w:divBdr>
                    </w:div>
                    <w:div w:id="1878349888">
                      <w:marLeft w:val="0"/>
                      <w:marRight w:val="375"/>
                      <w:marTop w:val="0"/>
                      <w:marBottom w:val="0"/>
                      <w:divBdr>
                        <w:top w:val="none" w:sz="0" w:space="0" w:color="auto"/>
                        <w:left w:val="none" w:sz="0" w:space="0" w:color="auto"/>
                        <w:bottom w:val="none" w:sz="0" w:space="0" w:color="auto"/>
                        <w:right w:val="none" w:sz="0" w:space="0" w:color="auto"/>
                      </w:divBdr>
                    </w:div>
                    <w:div w:id="1666274617">
                      <w:marLeft w:val="0"/>
                      <w:marRight w:val="375"/>
                      <w:marTop w:val="0"/>
                      <w:marBottom w:val="0"/>
                      <w:divBdr>
                        <w:top w:val="none" w:sz="0" w:space="0" w:color="auto"/>
                        <w:left w:val="none" w:sz="0" w:space="0" w:color="auto"/>
                        <w:bottom w:val="none" w:sz="0" w:space="0" w:color="auto"/>
                        <w:right w:val="none" w:sz="0" w:space="0" w:color="auto"/>
                      </w:divBdr>
                    </w:div>
                    <w:div w:id="185653600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347216264">
              <w:marLeft w:val="0"/>
              <w:marRight w:val="0"/>
              <w:marTop w:val="0"/>
              <w:marBottom w:val="0"/>
              <w:divBdr>
                <w:top w:val="none" w:sz="0" w:space="0" w:color="auto"/>
                <w:left w:val="none" w:sz="0" w:space="0" w:color="auto"/>
                <w:bottom w:val="none" w:sz="0" w:space="0" w:color="auto"/>
                <w:right w:val="none" w:sz="0" w:space="0" w:color="auto"/>
              </w:divBdr>
              <w:divsChild>
                <w:div w:id="8510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3212">
          <w:marLeft w:val="0"/>
          <w:marRight w:val="0"/>
          <w:marTop w:val="0"/>
          <w:marBottom w:val="0"/>
          <w:divBdr>
            <w:top w:val="none" w:sz="0" w:space="0" w:color="auto"/>
            <w:left w:val="none" w:sz="0" w:space="0" w:color="auto"/>
            <w:bottom w:val="none" w:sz="0" w:space="0" w:color="auto"/>
            <w:right w:val="none" w:sz="0" w:space="0" w:color="auto"/>
          </w:divBdr>
          <w:divsChild>
            <w:div w:id="2061709516">
              <w:marLeft w:val="0"/>
              <w:marRight w:val="2250"/>
              <w:marTop w:val="0"/>
              <w:marBottom w:val="0"/>
              <w:divBdr>
                <w:top w:val="none" w:sz="0" w:space="0" w:color="auto"/>
                <w:left w:val="none" w:sz="0" w:space="0" w:color="auto"/>
                <w:bottom w:val="none" w:sz="0" w:space="0" w:color="auto"/>
                <w:right w:val="none" w:sz="0" w:space="0" w:color="auto"/>
              </w:divBdr>
            </w:div>
            <w:div w:id="210583349">
              <w:marLeft w:val="0"/>
              <w:marRight w:val="450"/>
              <w:marTop w:val="0"/>
              <w:marBottom w:val="0"/>
              <w:divBdr>
                <w:top w:val="none" w:sz="0" w:space="0" w:color="auto"/>
                <w:left w:val="none" w:sz="0" w:space="0" w:color="auto"/>
                <w:bottom w:val="none" w:sz="0" w:space="0" w:color="auto"/>
                <w:right w:val="none" w:sz="0" w:space="0" w:color="auto"/>
              </w:divBdr>
            </w:div>
            <w:div w:id="1403793073">
              <w:marLeft w:val="0"/>
              <w:marRight w:val="0"/>
              <w:marTop w:val="0"/>
              <w:marBottom w:val="0"/>
              <w:divBdr>
                <w:top w:val="none" w:sz="0" w:space="0" w:color="auto"/>
                <w:left w:val="none" w:sz="0" w:space="0" w:color="auto"/>
                <w:bottom w:val="none" w:sz="0" w:space="0" w:color="auto"/>
                <w:right w:val="none" w:sz="0" w:space="0" w:color="auto"/>
              </w:divBdr>
            </w:div>
          </w:divsChild>
        </w:div>
        <w:div w:id="859129143">
          <w:marLeft w:val="0"/>
          <w:marRight w:val="0"/>
          <w:marTop w:val="0"/>
          <w:marBottom w:val="0"/>
          <w:divBdr>
            <w:top w:val="none" w:sz="0" w:space="0" w:color="auto"/>
            <w:left w:val="none" w:sz="0" w:space="0" w:color="auto"/>
            <w:bottom w:val="none" w:sz="0" w:space="0" w:color="auto"/>
            <w:right w:val="none" w:sz="0" w:space="0" w:color="auto"/>
          </w:divBdr>
          <w:divsChild>
            <w:div w:id="242683415">
              <w:marLeft w:val="0"/>
              <w:marRight w:val="2250"/>
              <w:marTop w:val="0"/>
              <w:marBottom w:val="0"/>
              <w:divBdr>
                <w:top w:val="none" w:sz="0" w:space="0" w:color="auto"/>
                <w:left w:val="none" w:sz="0" w:space="0" w:color="auto"/>
                <w:bottom w:val="none" w:sz="0" w:space="0" w:color="auto"/>
                <w:right w:val="none" w:sz="0" w:space="0" w:color="auto"/>
              </w:divBdr>
            </w:div>
            <w:div w:id="1243564473">
              <w:marLeft w:val="0"/>
              <w:marRight w:val="450"/>
              <w:marTop w:val="0"/>
              <w:marBottom w:val="0"/>
              <w:divBdr>
                <w:top w:val="none" w:sz="0" w:space="0" w:color="auto"/>
                <w:left w:val="none" w:sz="0" w:space="0" w:color="auto"/>
                <w:bottom w:val="none" w:sz="0" w:space="0" w:color="auto"/>
                <w:right w:val="none" w:sz="0" w:space="0" w:color="auto"/>
              </w:divBdr>
            </w:div>
            <w:div w:id="20909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3478">
      <w:bodyDiv w:val="1"/>
      <w:marLeft w:val="0"/>
      <w:marRight w:val="0"/>
      <w:marTop w:val="0"/>
      <w:marBottom w:val="0"/>
      <w:divBdr>
        <w:top w:val="none" w:sz="0" w:space="0" w:color="auto"/>
        <w:left w:val="none" w:sz="0" w:space="0" w:color="auto"/>
        <w:bottom w:val="none" w:sz="0" w:space="0" w:color="auto"/>
        <w:right w:val="none" w:sz="0" w:space="0" w:color="auto"/>
      </w:divBdr>
    </w:div>
    <w:div w:id="2077126200">
      <w:bodyDiv w:val="1"/>
      <w:marLeft w:val="0"/>
      <w:marRight w:val="0"/>
      <w:marTop w:val="0"/>
      <w:marBottom w:val="0"/>
      <w:divBdr>
        <w:top w:val="none" w:sz="0" w:space="0" w:color="auto"/>
        <w:left w:val="none" w:sz="0" w:space="0" w:color="auto"/>
        <w:bottom w:val="none" w:sz="0" w:space="0" w:color="auto"/>
        <w:right w:val="none" w:sz="0" w:space="0" w:color="auto"/>
      </w:divBdr>
    </w:div>
    <w:div w:id="2103600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lchior.fr/chapitre/1-les-fondements-de-leconomie" TargetMode="External"/><Relationship Id="rId18" Type="http://schemas.openxmlformats.org/officeDocument/2006/relationships/image" Target="media/image8.png"/><Relationship Id="rId26" Type="http://schemas.microsoft.com/office/2007/relationships/hdphoto" Target="media/hdphoto1.wdp"/><Relationship Id="rId39" Type="http://schemas.openxmlformats.org/officeDocument/2006/relationships/image" Target="media/image20.tiff"/><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www.sciencedirect.com/science/article/pii/S0048733311000187" TargetMode="External"/><Relationship Id="rId47" Type="http://schemas.openxmlformats.org/officeDocument/2006/relationships/hyperlink" Target="https://www.journaldunet.com/economie/finance/1196225-crowdfunding/" TargetMode="External"/><Relationship Id="rId50" Type="http://schemas.openxmlformats.org/officeDocument/2006/relationships/image" Target="media/image25.jpeg"/><Relationship Id="rId55" Type="http://schemas.openxmlformats.org/officeDocument/2006/relationships/hyperlink" Target="https://www.youtube.com/watch?v=rIBy9s6V_j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encrypted-tbn0.gstatic.com/images?q=tbn:ANd9GcRLzb81KKgWVHivJo2wWceVEx6IfWfajXWLjrhIXXXBLv4FpbiSLg" TargetMode="External"/><Relationship Id="rId20" Type="http://schemas.openxmlformats.org/officeDocument/2006/relationships/hyperlink" Target="https://www.youtube.com/watch?v=xcaQNIgF3R4&amp;index=41&amp;list=PLAD98CB76DA2DF97F" TargetMode="External"/><Relationship Id="rId29" Type="http://schemas.openxmlformats.org/officeDocument/2006/relationships/image" Target="media/image14.tiff"/><Relationship Id="rId41" Type="http://schemas.openxmlformats.org/officeDocument/2006/relationships/hyperlink" Target="https://www.lsa-conso.fr/etude-de-marche-le-cafe-un-rayon-en-pleine-effervescence,220701" TargetMode="External"/><Relationship Id="rId54" Type="http://schemas.openxmlformats.org/officeDocument/2006/relationships/image" Target="media/image2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axhavelaarfrance.org" TargetMode="External"/><Relationship Id="rId32" Type="http://schemas.openxmlformats.org/officeDocument/2006/relationships/hyperlink" Target="https://www.gouvernement.fr/du-concret-pour-vous-bpifrance" TargetMode="External"/><Relationship Id="rId37" Type="http://schemas.openxmlformats.org/officeDocument/2006/relationships/hyperlink" Target="https://www.citeco.fr/la-concurrence" TargetMode="External"/><Relationship Id="rId40" Type="http://schemas.openxmlformats.org/officeDocument/2006/relationships/image" Target="media/image21.tiff"/><Relationship Id="rId45" Type="http://schemas.openxmlformats.org/officeDocument/2006/relationships/hyperlink" Target="http://theconversation.com/la-coopetition-et-si-votre-concurrent-devenait-votre-meilleur-allie-79704" TargetMode="External"/><Relationship Id="rId53" Type="http://schemas.openxmlformats.org/officeDocument/2006/relationships/hyperlink" Target="http://les-yeux-du-monde.fr/ressources/22796-lasymetrie-dinformation-epine%20-%208/08/2015" TargetMode="External"/><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tiff"/><Relationship Id="rId36" Type="http://schemas.openxmlformats.org/officeDocument/2006/relationships/image" Target="media/image19.jpeg"/><Relationship Id="rId49" Type="http://schemas.openxmlformats.org/officeDocument/2006/relationships/image" Target="media/image24.svg"/><Relationship Id="rId57" Type="http://schemas.openxmlformats.org/officeDocument/2006/relationships/hyperlink" Target="http://institut-cafeologie.com/traitement-de-biodechets-de-cafe-vert-et-torrefie/" TargetMode="External"/><Relationship Id="rId61" Type="http://schemas.openxmlformats.org/officeDocument/2006/relationships/hyperlink" Target="https://www.lexpress.fr/actualite/sciences/le-big-data-a-l-assaut-de-la-corruption_2012828.html" TargetMode="External"/><Relationship Id="rId10" Type="http://schemas.openxmlformats.org/officeDocument/2006/relationships/image" Target="media/image2.jpeg"/><Relationship Id="rId19" Type="http://schemas.openxmlformats.org/officeDocument/2006/relationships/hyperlink" Target="https://www.youtube.com/watch?v=SDmxbVJR3lE" TargetMode="External"/><Relationship Id="rId31" Type="http://schemas.openxmlformats.org/officeDocument/2006/relationships/image" Target="media/image15.png"/><Relationship Id="rId44" Type="http://schemas.openxmlformats.org/officeDocument/2006/relationships/hyperlink" Target="http://www.sciencedirect.com/science/article/pii/S0261517715001624" TargetMode="External"/><Relationship Id="rId52" Type="http://schemas.openxmlformats.org/officeDocument/2006/relationships/image" Target="media/image26.png"/><Relationship Id="rId60" Type="http://schemas.openxmlformats.org/officeDocument/2006/relationships/hyperlink" Target="https://lexpansion.lexpress.fr/actualites/1/actualite-economique/amerique-latine-le-scandale-odebrecht-jusqu-aux-sommets-du-pouvoir_1970886.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oukLaIHCXM8" TargetMode="External"/><Relationship Id="rId14" Type="http://schemas.openxmlformats.org/officeDocument/2006/relationships/image" Target="media/image5.png"/><Relationship Id="rId22" Type="http://schemas.openxmlformats.org/officeDocument/2006/relationships/hyperlink" Target="https://www.maxhavelaarfrance.org/qui-sommes-nous/l-association/max-havelaar-en-france.html" TargetMode="External"/><Relationship Id="rId27" Type="http://schemas.openxmlformats.org/officeDocument/2006/relationships/image" Target="media/image12.tiff"/><Relationship Id="rId30" Type="http://schemas.openxmlformats.org/officeDocument/2006/relationships/hyperlink" Target="https://www.economie.gouv.fr/facileco/50-ans-consommation" TargetMode="External"/><Relationship Id="rId35" Type="http://schemas.openxmlformats.org/officeDocument/2006/relationships/image" Target="media/image18.png"/><Relationship Id="rId43" Type="http://schemas.openxmlformats.org/officeDocument/2006/relationships/hyperlink" Target="http://www.sciencedirect.com/science/article/pii/S0019850116300797" TargetMode="External"/><Relationship Id="rId48" Type="http://schemas.openxmlformats.org/officeDocument/2006/relationships/image" Target="media/image23.png"/><Relationship Id="rId56" Type="http://schemas.openxmlformats.org/officeDocument/2006/relationships/hyperlink" Target="https://www.capital.fr/entreprises-marches/nespresso-ou-l-art-de-resister-a-la-pression-de-50-concurrents-874413"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outu.be/ZCB8go5TznY" TargetMode="Externa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s://www.cairn.info/revue-francaise-de-gestion-2010-5-page-155.htm" TargetMode="External"/><Relationship Id="rId46" Type="http://schemas.openxmlformats.org/officeDocument/2006/relationships/image" Target="media/image22.png"/><Relationship Id="rId59" Type="http://schemas.openxmlformats.org/officeDocument/2006/relationships/hyperlink" Target="https://www.icij.org/investigations/panama-papers/" TargetMode="External"/></Relationships>
</file>

<file path=word/theme/theme1.xml><?xml version="1.0" encoding="utf-8"?>
<a:theme xmlns:a="http://schemas.openxmlformats.org/drawingml/2006/main" name="Rogner">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Rogner">
      <a:majorFont>
        <a:latin typeface="Franklin Gothic Book" panose="020B0503020102020204"/>
        <a:ea typeface=""/>
        <a:cs typeface=""/>
      </a:majorFont>
      <a:minorFont>
        <a:latin typeface="Franklin Gothic Book" panose="020B0503020102020204"/>
        <a:ea typeface=""/>
        <a:cs typeface=""/>
      </a:minorFont>
    </a:fontScheme>
    <a:fmtScheme name="Rogner">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D48506-F3B4-4997-8C8A-C4B22808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7567</Words>
  <Characters>41619</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Hartmann</dc:creator>
  <cp:lastModifiedBy>Amaya Geronimi</cp:lastModifiedBy>
  <cp:revision>3</cp:revision>
  <cp:lastPrinted>2018-06-29T13:41:00Z</cp:lastPrinted>
  <dcterms:created xsi:type="dcterms:W3CDTF">2018-09-11T13:08:00Z</dcterms:created>
  <dcterms:modified xsi:type="dcterms:W3CDTF">2018-09-21T08:19:00Z</dcterms:modified>
</cp:coreProperties>
</file>