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u w:val="single"/>
          <w:b/>
          <w:sz w:val="26"/>
          <w:b/>
          <w:szCs w:val="26"/>
          <w:bCs/>
          <w:rFonts w:ascii="Arial Black" w:hAnsi="Arial Black"/>
        </w:rPr>
      </w:pPr>
      <w:r>
        <w:rPr>
          <w:rFonts w:ascii="Arial Black" w:hAnsi="Arial Black"/>
          <w:b/>
          <w:bCs/>
          <w:sz w:val="26"/>
          <w:szCs w:val="26"/>
          <w:u w:val="single"/>
        </w:rPr>
        <w:t>LE FONCTIONNEMENT DU MARCHE DU TRAVAIL</w:t>
      </w:r>
      <w:r/>
    </w:p>
    <w:p>
      <w:pPr>
        <w:pStyle w:val="Normal"/>
      </w:pPr>
      <w:r>
        <w:rPr/>
      </w:r>
      <w:r/>
    </w:p>
    <w:p>
      <w:pPr>
        <w:pStyle w:val="Normal"/>
        <w:jc w:val="center"/>
        <w:rPr>
          <w:rFonts w:ascii="Arial Black" w:hAnsi="Arial Black"/>
        </w:rPr>
      </w:pPr>
      <w:r>
        <w:rPr>
          <w:rFonts w:ascii="Arial Black" w:hAnsi="Arial Black"/>
        </w:rPr>
        <w:t>DOSSIER ELEVE</w:t>
      </w:r>
      <w:r/>
    </w:p>
    <w:p>
      <w:pPr>
        <w:pStyle w:val="Normal"/>
        <w:jc w:val="center"/>
        <w:rPr>
          <w:sz w:val="20"/>
          <w:sz w:val="20"/>
          <w:szCs w:val="20"/>
          <w:rFonts w:ascii="Arial Black" w:hAnsi="Arial Black"/>
        </w:rPr>
      </w:pPr>
      <w:r>
        <w:rPr>
          <w:rFonts w:ascii="Arial Black" w:hAnsi="Arial Black"/>
          <w:sz w:val="20"/>
          <w:szCs w:val="20"/>
        </w:rPr>
      </w:r>
      <w:r/>
    </w:p>
    <w:p>
      <w:pPr>
        <w:pStyle w:val="Normal"/>
        <w:jc w:val="both"/>
        <w:rPr>
          <w:u w:val="single"/>
          <w:b/>
          <w:b/>
          <w:bCs/>
          <w:rFonts w:ascii="Arial Black" w:hAnsi="Arial Black"/>
        </w:rPr>
      </w:pPr>
      <w:r>
        <w:rPr>
          <w:rFonts w:ascii="Arial Black" w:hAnsi="Arial Black"/>
          <w:b/>
          <w:bCs/>
          <w:u w:val="single"/>
        </w:rPr>
        <w:t>Objectifs :</w:t>
      </w:r>
      <w:r/>
    </w:p>
    <w:p>
      <w:pPr>
        <w:pStyle w:val="Normal"/>
        <w:numPr>
          <w:ilvl w:val="0"/>
          <w:numId w:val="1"/>
        </w:numPr>
        <w:jc w:val="both"/>
        <w:rPr/>
      </w:pPr>
      <w:r>
        <w:rPr/>
        <w:t>Faire le lien entre les notions acquises en 1ère et la notion de marché du travail,</w:t>
      </w:r>
      <w:r/>
    </w:p>
    <w:p>
      <w:pPr>
        <w:pStyle w:val="Normal"/>
        <w:numPr>
          <w:ilvl w:val="0"/>
          <w:numId w:val="1"/>
        </w:numPr>
        <w:jc w:val="both"/>
        <w:rPr/>
      </w:pPr>
      <w:r>
        <w:rPr/>
        <w:t>Repérer et comprendre les facteurs qui influencent l'offre et la demande de travail,</w:t>
      </w:r>
      <w:r/>
    </w:p>
    <w:p>
      <w:pPr>
        <w:pStyle w:val="Normal"/>
        <w:numPr>
          <w:ilvl w:val="0"/>
          <w:numId w:val="1"/>
        </w:numPr>
        <w:jc w:val="both"/>
        <w:rPr/>
      </w:pPr>
      <w:r>
        <w:rPr/>
        <w:t>Observer des tendances chiffrées du taux d'activité, des contrats de travail,</w:t>
      </w:r>
      <w:r/>
    </w:p>
    <w:p>
      <w:pPr>
        <w:pStyle w:val="Normal"/>
        <w:numPr>
          <w:ilvl w:val="0"/>
          <w:numId w:val="1"/>
        </w:numPr>
        <w:jc w:val="both"/>
        <w:rPr/>
      </w:pPr>
      <w:r>
        <w:rPr/>
        <w:t>Appréhender les caractéristiques spécifiques du marché du travail.</w:t>
      </w:r>
      <w:r/>
    </w:p>
    <w:p>
      <w:pPr>
        <w:pStyle w:val="Normal"/>
      </w:pPr>
      <w:r>
        <w:rPr/>
      </w:r>
      <w:r/>
    </w:p>
    <w:p>
      <w:pPr>
        <w:pStyle w:val="Normal"/>
        <w:rPr>
          <w:u w:val="single"/>
          <w:b/>
          <w:b/>
          <w:bCs/>
          <w:rFonts w:ascii="Arial Black" w:hAnsi="Arial Black"/>
        </w:rPr>
      </w:pPr>
      <w:r>
        <w:rPr>
          <w:rFonts w:ascii="Arial Black" w:hAnsi="Arial Black"/>
          <w:b/>
          <w:bCs/>
          <w:u w:val="single"/>
        </w:rPr>
        <w:t>Introduction :</w:t>
      </w:r>
      <w:r/>
    </w:p>
    <w:p>
      <w:pPr>
        <w:pStyle w:val="Normal"/>
        <w:rPr>
          <w:b/>
          <w:b/>
          <w:bCs/>
        </w:rPr>
      </w:pPr>
      <w:r>
        <w:rPr>
          <w:b/>
          <w:bCs/>
        </w:rPr>
        <w:t xml:space="preserve">Vidéo Universcience – Le marché du travail – </w:t>
      </w:r>
      <w:r/>
    </w:p>
    <w:p>
      <w:pPr>
        <w:pStyle w:val="Normal"/>
      </w:pPr>
      <w:r>
        <w:rPr>
          <w:rStyle w:val="Policepardfaut"/>
          <w:sz w:val="22"/>
          <w:szCs w:val="22"/>
        </w:rPr>
        <w:t xml:space="preserve">Source : </w:t>
      </w:r>
      <w:hyperlink r:id="rId2" w:tgtFrame="_top">
        <w:r>
          <w:rPr>
            <w:rStyle w:val="Policepardfaut"/>
            <w:sz w:val="22"/>
            <w:szCs w:val="22"/>
          </w:rPr>
          <w:t>http://</w:t>
        </w:r>
      </w:hyperlink>
      <w:hyperlink r:id="rId3" w:tgtFrame="_top">
        <w:bookmarkStart w:id="0" w:name="_Hlt446942566"/>
        <w:bookmarkStart w:id="1" w:name="_Hlt446942567"/>
        <w:r>
          <w:rPr>
            <w:rStyle w:val="Policepardfaut"/>
            <w:sz w:val="22"/>
            <w:szCs w:val="22"/>
          </w:rPr>
          <w:t>w</w:t>
        </w:r>
      </w:hyperlink>
      <w:hyperlink r:id="rId4" w:tgtFrame="_top">
        <w:bookmarkEnd w:id="0"/>
        <w:bookmarkEnd w:id="1"/>
        <w:r>
          <w:rPr>
            <w:rStyle w:val="Policepardfaut"/>
            <w:sz w:val="22"/>
            <w:szCs w:val="22"/>
          </w:rPr>
          <w:t>ww.cite-sciences.fr/au-programme/expos-temporaires/economie-krach-boom-mue/film-animation-march</w:t>
        </w:r>
      </w:hyperlink>
      <w:hyperlink r:id="rId5" w:tgtFrame="_top">
        <w:r>
          <w:rPr>
            <w:rStyle w:val="Policepardfaut"/>
            <w:sz w:val="22"/>
            <w:szCs w:val="22"/>
          </w:rPr>
          <w:t>e-travail.html</w:t>
        </w:r>
      </w:hyperlink>
      <w:r/>
    </w:p>
    <w:p>
      <w:pPr>
        <w:pStyle w:val="Normal"/>
      </w:pPr>
      <w:r>
        <w:rPr/>
      </w:r>
      <w:r/>
    </w:p>
    <w:p>
      <w:pPr>
        <w:pStyle w:val="Normal"/>
        <w:rPr>
          <w:u w:val="single"/>
          <w:rFonts w:ascii="Arial Black" w:hAnsi="Arial Black"/>
        </w:rPr>
      </w:pPr>
      <w:r>
        <w:rPr>
          <w:rFonts w:ascii="Arial Black" w:hAnsi="Arial Black"/>
          <w:u w:val="single"/>
        </w:rPr>
        <w:t>1ère partie : Le marché du travail est-il un marché comme les autres ?</w:t>
      </w:r>
      <w:r/>
    </w:p>
    <w:p>
      <w:pPr>
        <w:pStyle w:val="Normal"/>
      </w:pPr>
      <w:r>
        <w:rPr/>
      </w:r>
      <w:r/>
    </w:p>
    <w:p>
      <w:pPr>
        <w:pStyle w:val="Normal"/>
        <w:rPr>
          <w:u w:val="single"/>
          <w:b/>
          <w:b/>
          <w:bCs/>
        </w:rPr>
      </w:pPr>
      <w:r>
        <w:rPr>
          <w:b/>
          <w:bCs/>
          <w:u w:val="single"/>
        </w:rPr>
        <w:t>Document 1 : Offres d'emplois, site de Pôle Emploi</w:t>
      </w:r>
      <w:r/>
    </w:p>
    <w:p>
      <w:pPr>
        <w:pStyle w:val="Normal"/>
        <w:rPr>
          <w:sz w:val="22"/>
          <w:u w:val="single"/>
          <w:b/>
          <w:sz w:val="22"/>
          <w:b/>
          <w:szCs w:val="22"/>
          <w:bCs/>
        </w:rPr>
      </w:pPr>
      <w:r>
        <w:rPr>
          <w:b/>
          <w:bCs/>
          <w:sz w:val="22"/>
          <w:szCs w:val="22"/>
          <w:u w:val="single"/>
        </w:rPr>
      </w:r>
      <w:r/>
    </w:p>
    <w:p>
      <w:pPr>
        <w:pStyle w:val="Normal"/>
        <w:pBdr>
          <w:top w:val="single" w:sz="2" w:space="1" w:color="000000"/>
          <w:left w:val="single" w:sz="2" w:space="1" w:color="000000"/>
          <w:bottom w:val="single" w:sz="2" w:space="1" w:color="000000"/>
          <w:right w:val="single" w:sz="2" w:space="1" w:color="000000"/>
        </w:pBdr>
        <w:jc w:val="both"/>
        <w:rPr>
          <w:i/>
          <w:u w:val="single"/>
          <w:i/>
          <w:iCs/>
        </w:rPr>
      </w:pPr>
      <w:r>
        <w:rPr>
          <w:i/>
          <w:iCs/>
          <w:u w:val="single"/>
        </w:rPr>
        <w:t>Annonce n° 1 : Acheteur/Acheteuse d'espaces - Élaboration de plan média</w:t>
      </w:r>
      <w:r/>
    </w:p>
    <w:p>
      <w:pPr>
        <w:pStyle w:val="TextBody"/>
        <w:pBdr>
          <w:top w:val="single" w:sz="2" w:space="1" w:color="000000"/>
          <w:left w:val="single" w:sz="2" w:space="1" w:color="000000"/>
          <w:bottom w:val="single" w:sz="2" w:space="1" w:color="000000"/>
          <w:right w:val="single" w:sz="2" w:space="1" w:color="000000"/>
        </w:pBdr>
        <w:spacing w:lineRule="atLeast" w:line="300" w:before="150" w:after="150"/>
        <w:jc w:val="both"/>
      </w:pPr>
      <w:r>
        <w:rPr>
          <w:rStyle w:val="Policepardfaut"/>
          <w:rFonts w:ascii="Arial;Helvetica;sans-serif" w:hAnsi="Arial;Helvetica;sans-serif"/>
          <w:color w:val="000000"/>
          <w:sz w:val="18"/>
          <w:szCs w:val="18"/>
          <w:shd w:fill="FFFFFF" w:val="clear"/>
        </w:rPr>
        <w:t xml:space="preserve">Description de l'offre : </w:t>
      </w:r>
      <w:r>
        <w:rPr>
          <w:rStyle w:val="Policepardfaut"/>
          <w:rFonts w:ascii="Arial;Helvetica;sans-serif" w:hAnsi="Arial;Helvetica;sans-serif"/>
          <w:color w:val="000000"/>
          <w:sz w:val="18"/>
          <w:szCs w:val="18"/>
        </w:rPr>
        <w:t>Acheteur / Acheteuse d'espaces -NTIC- (H/F) - De formation supérieure Bac+5 Informatique (Ingénieur ou Universitaire), vous justifiez d'une première expérience en tant qu'acheteur IT. Dynamique et autonome, vous savez vous adapter rapidement à un environnement multiculturel et innovant et êtes habitué(e) à travailler en mode projet. Vous êtes reconnu(e) comme un leader, faites preuve de réactivité et d'influence et êtes doté (e) de réelles capacités de négociation. Vous maitrisez l'anglais tant à l'écrit qu'à l'oral. Votre rôle sera d'analyser les besoins en termes de sous-traitance. Vous aurez pour principales missions : •Analyser, définir et suivre les besoins de frais généraux •Consulter et sélectionner les prestataires •Sécuriser les contrats d’achat de prestation •Assurer le suivi et l’amélioration des prestataires •Étude de la satisfaction en interne •Organisation d’appels d’offres</w:t>
      </w:r>
      <w:r/>
    </w:p>
    <w:p>
      <w:pPr>
        <w:pStyle w:val="Normal"/>
        <w:pBdr>
          <w:top w:val="single" w:sz="2" w:space="1" w:color="000000"/>
          <w:left w:val="single" w:sz="2" w:space="1" w:color="000000"/>
          <w:bottom w:val="single" w:sz="2" w:space="1" w:color="000000"/>
          <w:right w:val="single" w:sz="2" w:space="1" w:color="000000"/>
        </w:pBdr>
        <w:jc w:val="both"/>
        <w:rPr>
          <w:sz w:val="18"/>
          <w:sz w:val="18"/>
          <w:szCs w:val="18"/>
          <w:rFonts w:ascii="Arial" w:hAnsi="Arial"/>
        </w:rPr>
      </w:pPr>
      <w:r>
        <w:rPr>
          <w:rFonts w:ascii="Arial" w:hAnsi="Arial"/>
          <w:sz w:val="18"/>
          <w:szCs w:val="18"/>
        </w:rPr>
        <w:t>Expérience : 2 ans exigé</w:t>
      </w:r>
      <w:r/>
    </w:p>
    <w:p>
      <w:pPr>
        <w:pStyle w:val="Normal"/>
        <w:pBdr>
          <w:top w:val="single" w:sz="2" w:space="1" w:color="000000"/>
          <w:left w:val="single" w:sz="2" w:space="1" w:color="000000"/>
          <w:bottom w:val="single" w:sz="2" w:space="1" w:color="000000"/>
          <w:right w:val="single" w:sz="2" w:space="1" w:color="000000"/>
        </w:pBdr>
        <w:jc w:val="both"/>
        <w:rPr>
          <w:sz w:val="18"/>
          <w:sz w:val="18"/>
          <w:szCs w:val="18"/>
          <w:rFonts w:ascii="Arial" w:hAnsi="Arial"/>
        </w:rPr>
      </w:pPr>
      <w:r>
        <w:rPr>
          <w:rFonts w:ascii="Arial" w:hAnsi="Arial"/>
          <w:sz w:val="18"/>
          <w:szCs w:val="18"/>
        </w:rPr>
        <w:t>Formation : Bac + 5 ou équivalent exigé</w:t>
      </w:r>
      <w:r/>
    </w:p>
    <w:p>
      <w:pPr>
        <w:pStyle w:val="Normal"/>
        <w:pBdr>
          <w:top w:val="single" w:sz="2" w:space="1" w:color="000000"/>
          <w:left w:val="single" w:sz="2" w:space="1" w:color="000000"/>
          <w:bottom w:val="single" w:sz="2" w:space="1" w:color="000000"/>
          <w:right w:val="single" w:sz="2" w:space="1" w:color="000000"/>
        </w:pBdr>
        <w:jc w:val="both"/>
        <w:rPr>
          <w:sz w:val="18"/>
          <w:sz w:val="18"/>
          <w:szCs w:val="18"/>
          <w:rFonts w:ascii="Arial" w:hAnsi="Arial"/>
        </w:rPr>
      </w:pPr>
      <w:r>
        <w:rPr>
          <w:rFonts w:ascii="Arial" w:hAnsi="Arial"/>
          <w:sz w:val="18"/>
          <w:szCs w:val="18"/>
        </w:rPr>
        <w:t>Salaire indicatif : Annuel de 50 000 € (soit 4 170 € par mois)</w:t>
      </w:r>
      <w:r/>
    </w:p>
    <w:p>
      <w:pPr>
        <w:pStyle w:val="Normal"/>
        <w:rPr>
          <w:sz w:val="22"/>
          <w:sz w:val="22"/>
          <w:szCs w:val="22"/>
        </w:rPr>
      </w:pPr>
      <w:r>
        <w:rPr>
          <w:sz w:val="22"/>
          <w:szCs w:val="22"/>
        </w:rPr>
      </w:r>
      <w:r/>
    </w:p>
    <w:p>
      <w:pPr>
        <w:pStyle w:val="Normal"/>
        <w:pBdr>
          <w:top w:val="single" w:sz="2" w:space="1" w:color="000000"/>
          <w:left w:val="single" w:sz="2" w:space="1" w:color="000000"/>
          <w:bottom w:val="single" w:sz="2" w:space="1" w:color="000000"/>
          <w:right w:val="single" w:sz="2" w:space="1" w:color="000000"/>
        </w:pBdr>
        <w:rPr>
          <w:i/>
          <w:u w:val="single"/>
          <w:i/>
          <w:iCs/>
        </w:rPr>
      </w:pPr>
      <w:r>
        <w:rPr>
          <w:i/>
          <w:iCs/>
          <w:u w:val="single"/>
        </w:rPr>
        <w:t>Annonce n° 2 : Serveur/Serveuse de restaurant</w:t>
      </w:r>
      <w:r/>
    </w:p>
    <w:p>
      <w:pPr>
        <w:pStyle w:val="TextBody"/>
        <w:pBdr>
          <w:top w:val="single" w:sz="2" w:space="1" w:color="000000"/>
          <w:left w:val="single" w:sz="2" w:space="1" w:color="000000"/>
          <w:bottom w:val="single" w:sz="2" w:space="1" w:color="000000"/>
          <w:right w:val="single" w:sz="2" w:space="1" w:color="000000"/>
        </w:pBdr>
        <w:spacing w:lineRule="atLeast" w:line="300" w:before="150" w:after="150"/>
      </w:pPr>
      <w:r>
        <w:rPr>
          <w:rStyle w:val="Policepardfaut"/>
          <w:rFonts w:ascii="Arial;Helvetica;sans-serif" w:hAnsi="Arial;Helvetica;sans-serif"/>
          <w:color w:val="000000"/>
          <w:sz w:val="18"/>
          <w:szCs w:val="18"/>
        </w:rPr>
        <w:t>Description de l'offre : Vous êtes chargé(e) d'accueillir, conseiller le client dans ses choix de plats, effectuer le service des plats en salle, procéder à l'encaissement, débarrasser les tables.</w:t>
      </w:r>
      <w:r>
        <w:rPr>
          <w:rStyle w:val="Policepardfaut"/>
          <w:sz w:val="18"/>
          <w:szCs w:val="18"/>
        </w:rPr>
        <w:br/>
      </w:r>
      <w:r>
        <w:rPr>
          <w:rStyle w:val="Policepardfaut"/>
          <w:rFonts w:ascii="Arial;Helvetica;sans-serif" w:hAnsi="Arial;Helvetica;sans-serif"/>
          <w:color w:val="000000"/>
          <w:sz w:val="18"/>
          <w:szCs w:val="18"/>
        </w:rPr>
        <w:t>Vous travaillerez du lundi au dimanche avec une amplitude horaire de 11H00 à 15H30 et de 18H00 à 00H30</w:t>
      </w:r>
      <w:r/>
    </w:p>
    <w:p>
      <w:pPr>
        <w:pStyle w:val="Normal"/>
        <w:pBdr>
          <w:top w:val="single" w:sz="2" w:space="1" w:color="000000"/>
          <w:left w:val="single" w:sz="2" w:space="1" w:color="000000"/>
          <w:bottom w:val="single" w:sz="2" w:space="1" w:color="000000"/>
          <w:right w:val="single" w:sz="2" w:space="1" w:color="000000"/>
        </w:pBdr>
        <w:rPr>
          <w:sz w:val="18"/>
          <w:sz w:val="18"/>
          <w:szCs w:val="18"/>
          <w:rFonts w:ascii="Arial" w:hAnsi="Arial"/>
        </w:rPr>
      </w:pPr>
      <w:r>
        <w:rPr>
          <w:rFonts w:ascii="Arial" w:hAnsi="Arial"/>
          <w:sz w:val="18"/>
          <w:szCs w:val="18"/>
        </w:rPr>
        <w:t>Qualification : Employé non qualifié</w:t>
      </w:r>
      <w:r/>
    </w:p>
    <w:p>
      <w:pPr>
        <w:pStyle w:val="Normal"/>
        <w:pBdr>
          <w:top w:val="single" w:sz="2" w:space="1" w:color="000000"/>
          <w:left w:val="single" w:sz="2" w:space="1" w:color="000000"/>
          <w:bottom w:val="single" w:sz="2" w:space="1" w:color="000000"/>
          <w:right w:val="single" w:sz="2" w:space="1" w:color="000000"/>
        </w:pBdr>
        <w:rPr>
          <w:sz w:val="18"/>
          <w:sz w:val="18"/>
          <w:szCs w:val="18"/>
          <w:rFonts w:ascii="Arial" w:hAnsi="Arial"/>
        </w:rPr>
      </w:pPr>
      <w:r>
        <w:rPr>
          <w:rFonts w:ascii="Arial" w:hAnsi="Arial"/>
          <w:sz w:val="18"/>
          <w:szCs w:val="18"/>
        </w:rPr>
        <w:t>Expérience : Débutant accepté</w:t>
      </w:r>
      <w:r/>
    </w:p>
    <w:p>
      <w:pPr>
        <w:pStyle w:val="Normal"/>
        <w:pBdr>
          <w:top w:val="single" w:sz="2" w:space="1" w:color="000000"/>
          <w:left w:val="single" w:sz="2" w:space="1" w:color="000000"/>
          <w:bottom w:val="single" w:sz="2" w:space="1" w:color="000000"/>
          <w:right w:val="single" w:sz="2" w:space="1" w:color="000000"/>
        </w:pBdr>
      </w:pPr>
      <w:r>
        <w:rPr>
          <w:rStyle w:val="Policepardfaut"/>
          <w:rFonts w:ascii="Arial" w:hAnsi="Arial"/>
          <w:sz w:val="18"/>
          <w:szCs w:val="18"/>
        </w:rPr>
        <w:t xml:space="preserve">Salaire indicatif : </w:t>
      </w:r>
      <w:r>
        <w:rPr>
          <w:rStyle w:val="Policepardfaut"/>
          <w:rFonts w:ascii="Arial;Helvetica;sans-serif" w:hAnsi="Arial;Helvetica;sans-serif"/>
          <w:color w:val="000000"/>
          <w:sz w:val="18"/>
          <w:szCs w:val="18"/>
        </w:rPr>
        <w:t>Mensuel de 1466.63 Euros à 1500 Euros sur 12 mois</w:t>
      </w:r>
      <w:r/>
    </w:p>
    <w:p>
      <w:pPr>
        <w:pStyle w:val="Normal"/>
        <w:rPr>
          <w:sz w:val="20"/>
          <w:sz w:val="20"/>
          <w:szCs w:val="20"/>
          <w:rFonts w:ascii="Arial" w:hAnsi="Arial"/>
        </w:rPr>
      </w:pPr>
      <w:r>
        <w:rPr>
          <w:rFonts w:ascii="Arial" w:hAnsi="Arial"/>
          <w:sz w:val="20"/>
          <w:szCs w:val="20"/>
        </w:rPr>
      </w:r>
      <w:r/>
    </w:p>
    <w:p>
      <w:pPr>
        <w:pStyle w:val="Normal"/>
        <w:spacing w:lineRule="auto" w:line="360"/>
        <w:rPr>
          <w:b/>
          <w:b/>
          <w:bCs/>
        </w:rPr>
      </w:pPr>
      <w:r>
        <w:rPr>
          <w:b/>
          <w:bCs/>
        </w:rPr>
        <w:t>A partir de vos connaissances et du document 1 :</w:t>
      </w:r>
      <w:r/>
    </w:p>
    <w:p>
      <w:pPr>
        <w:pStyle w:val="Normal"/>
        <w:numPr>
          <w:ilvl w:val="0"/>
          <w:numId w:val="2"/>
        </w:numPr>
        <w:spacing w:lineRule="auto" w:line="360"/>
        <w:jc w:val="both"/>
        <w:rPr>
          <w:b/>
          <w:b/>
          <w:bCs/>
        </w:rPr>
      </w:pPr>
      <w:r>
        <w:rPr>
          <w:b/>
          <w:bCs/>
        </w:rPr>
        <w:t>Identifiez les agents économiques à l'origine de ces 2 annonces et les agents susceptibles de satisfaire ces annonces. Précisez qui représente l'offre et la demande.</w:t>
      </w:r>
      <w:r/>
    </w:p>
    <w:p>
      <w:pPr>
        <w:pStyle w:val="Normal"/>
        <w:numPr>
          <w:ilvl w:val="0"/>
          <w:numId w:val="2"/>
        </w:numPr>
        <w:spacing w:lineRule="auto" w:line="360"/>
        <w:jc w:val="both"/>
        <w:rPr>
          <w:b/>
          <w:b/>
          <w:bCs/>
        </w:rPr>
      </w:pPr>
      <w:r>
        <w:rPr>
          <w:b/>
          <w:bCs/>
        </w:rPr>
        <w:t>Expliquez l'écart entre les salaires proposés.</w:t>
      </w:r>
      <w:r/>
    </w:p>
    <w:p>
      <w:pPr>
        <w:pStyle w:val="Normal"/>
        <w:numPr>
          <w:ilvl w:val="0"/>
          <w:numId w:val="3"/>
        </w:numPr>
        <w:spacing w:lineRule="auto" w:line="360"/>
        <w:rPr>
          <w:b/>
          <w:b/>
          <w:bCs/>
        </w:rPr>
      </w:pPr>
      <w:r>
        <w:rPr>
          <w:b/>
          <w:bCs/>
        </w:rPr>
        <w:t>Schématisez les différentes composantes du marché du travail.</w:t>
      </w:r>
      <w:r/>
    </w:p>
    <w:p>
      <w:pPr>
        <w:pStyle w:val="Normal"/>
        <w:spacing w:lineRule="auto" w:line="360"/>
        <w:rPr>
          <w:b/>
          <w:b/>
          <w:bCs/>
          <w:lang w:eastAsia="fr-FR" w:bidi="ar-SA"/>
        </w:rPr>
      </w:pPr>
      <w:bookmarkStart w:id="2" w:name="__UnoMark__307_625276507"/>
      <w:bookmarkStart w:id="3" w:name="__UnoMark__305_625276507"/>
      <w:bookmarkStart w:id="4" w:name="__UnoMark__303_625276507"/>
      <w:bookmarkStart w:id="5" w:name="__UnoMark__307_625276507"/>
      <w:bookmarkStart w:id="6" w:name="__UnoMark__305_625276507"/>
      <w:bookmarkStart w:id="7" w:name="__UnoMark__303_625276507"/>
      <w:bookmarkEnd w:id="5"/>
      <w:bookmarkEnd w:id="6"/>
      <w:bookmarkEnd w:id="7"/>
      <w:r>
        <w:rPr/>
        <mc:AlternateContent>
          <mc:Choice Requires="wps">
            <w:drawing>
              <wp:anchor behindDoc="0" distT="0" distB="0" distL="0" distR="0" simplePos="0" locked="0" layoutInCell="1" allowOverlap="1" relativeHeight="12">
                <wp:simplePos x="0" y="0"/>
                <wp:positionH relativeFrom="column">
                  <wp:posOffset>2938780</wp:posOffset>
                </wp:positionH>
                <wp:positionV relativeFrom="paragraph">
                  <wp:posOffset>168275</wp:posOffset>
                </wp:positionV>
                <wp:extent cx="1333500" cy="609600"/>
                <wp:effectExtent l="0" t="0" r="0" b="0"/>
                <wp:wrapNone/>
                <wp:docPr id="1" name="Forme libre 1"/>
                <a:graphic xmlns:a="http://schemas.openxmlformats.org/drawingml/2006/main">
                  <a:graphicData uri="http://schemas.microsoft.com/office/word/2010/wordprocessingShape">
                    <wps:wsp>
                      <wps:cNvSpPr/>
                      <wps:spPr>
                        <a:xfrm>
                          <a:off x="0" y="0"/>
                          <a:ext cx="1332720" cy="60912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1" stroked="t" style="position:absolute;margin-left:231.4pt;margin-top:13.25pt;width:104.9pt;height:47.9pt">
                <w10:wrap type="none"/>
                <v:fill on="false" o:detectmouseclick="t"/>
                <v:stroke color="black" weight="12600" joinstyle="miter" endcap="flat"/>
              </v:shape>
            </w:pict>
          </mc:Fallback>
        </mc:AlternateContent>
        <mc:AlternateContent>
          <mc:Choice Requires="wps">
            <w:drawing>
              <wp:anchor behindDoc="0" distT="0" distB="0" distL="0" distR="0" simplePos="0" locked="0" layoutInCell="1" allowOverlap="1" relativeHeight="13">
                <wp:simplePos x="0" y="0"/>
                <wp:positionH relativeFrom="column">
                  <wp:posOffset>62230</wp:posOffset>
                </wp:positionH>
                <wp:positionV relativeFrom="paragraph">
                  <wp:posOffset>120650</wp:posOffset>
                </wp:positionV>
                <wp:extent cx="2876550" cy="724535"/>
                <wp:effectExtent l="0" t="0" r="0" b="0"/>
                <wp:wrapNone/>
                <wp:docPr id="2" name="Forme libre 2"/>
                <a:graphic xmlns:a="http://schemas.openxmlformats.org/drawingml/2006/main">
                  <a:graphicData uri="http://schemas.microsoft.com/office/word/2010/wordprocessingShape">
                    <wps:wsp>
                      <wps:cNvSpPr/>
                      <wps:spPr>
                        <a:xfrm>
                          <a:off x="0" y="0"/>
                          <a:ext cx="2876040" cy="72396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2" stroked="t" style="position:absolute;margin-left:4.9pt;margin-top:9.5pt;width:226.4pt;height:56.95pt">
                <w10:wrap type="none"/>
                <v:fill on="false" o:detectmouseclick="t"/>
                <v:stroke color="black" weight="12600" joinstyle="miter" endcap="flat"/>
              </v:shape>
            </w:pict>
          </mc:Fallback>
        </mc:AlternateContent>
        <mc:AlternateContent>
          <mc:Choice Requires="wps">
            <w:drawing>
              <wp:anchor behindDoc="0" distT="0" distB="0" distL="0" distR="0" simplePos="0" locked="0" layoutInCell="1" allowOverlap="1" relativeHeight="14">
                <wp:simplePos x="0" y="0"/>
                <wp:positionH relativeFrom="column">
                  <wp:posOffset>4272280</wp:posOffset>
                </wp:positionH>
                <wp:positionV relativeFrom="paragraph">
                  <wp:posOffset>120650</wp:posOffset>
                </wp:positionV>
                <wp:extent cx="2534285" cy="657860"/>
                <wp:effectExtent l="0" t="0" r="0" b="0"/>
                <wp:wrapNone/>
                <wp:docPr id="3" name="Forme libre 3"/>
                <a:graphic xmlns:a="http://schemas.openxmlformats.org/drawingml/2006/main">
                  <a:graphicData uri="http://schemas.microsoft.com/office/word/2010/wordprocessingShape">
                    <wps:wsp>
                      <wps:cNvSpPr/>
                      <wps:spPr>
                        <a:xfrm>
                          <a:off x="0" y="0"/>
                          <a:ext cx="2533680" cy="65736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3" stroked="t" style="position:absolute;margin-left:336.4pt;margin-top:9.5pt;width:199.45pt;height:51.7pt">
                <w10:wrap type="none"/>
                <v:fill on="false" o:detectmouseclick="t"/>
                <v:stroke color="black" weight="12600" joinstyle="miter" endcap="flat"/>
              </v:shape>
            </w:pict>
          </mc:Fallback>
        </mc:AlternateContent>
      </w:r>
      <w:r/>
    </w:p>
    <w:p>
      <w:pPr>
        <w:pStyle w:val="Normal"/>
        <w:rPr>
          <w:b/>
          <w:b/>
          <w:bCs/>
        </w:rPr>
      </w:pPr>
      <w:r>
        <w:rPr>
          <w:b/>
          <w:bCs/>
        </w:rPr>
      </w:r>
      <w:r/>
    </w:p>
    <w:p>
      <w:pPr>
        <w:pStyle w:val="Normal"/>
        <w:rPr>
          <w:b/>
          <w:b/>
          <w:bCs/>
        </w:rPr>
      </w:pPr>
      <w:r>
        <w:rPr>
          <w:b/>
          <w:bCs/>
        </w:rPr>
      </w:r>
      <w:r/>
    </w:p>
    <w:p>
      <w:pPr>
        <w:pStyle w:val="Normal"/>
        <w:rPr>
          <w:u w:val="single"/>
          <w:b/>
          <w:b/>
          <w:bCs/>
        </w:rPr>
      </w:pPr>
      <w:r>
        <w:rPr>
          <w:b/>
          <w:bCs/>
          <w:u w:val="single"/>
        </w:rPr>
      </w:r>
      <w:r/>
    </w:p>
    <w:p>
      <w:pPr>
        <w:pStyle w:val="Normal"/>
        <w:rPr>
          <w:u w:val="single"/>
          <w:b/>
          <w:b/>
          <w:bCs/>
          <w:rFonts w:ascii="Arial Black" w:hAnsi="Arial Black"/>
        </w:rPr>
      </w:pPr>
      <w:r>
        <w:rPr>
          <w:rFonts w:ascii="Arial Black" w:hAnsi="Arial Black"/>
          <w:b/>
          <w:bCs/>
          <w:u w:val="single"/>
        </w:rPr>
        <w:t>2ème partie : Quels éléments influencent la quantité d'offre et de demande sur le marché du travail ?</w:t>
      </w:r>
      <w:r/>
    </w:p>
    <w:p>
      <w:pPr>
        <w:pStyle w:val="Normal"/>
        <w:rPr>
          <w:sz w:val="16"/>
          <w:u w:val="single"/>
          <w:b/>
          <w:sz w:val="16"/>
          <w:b/>
          <w:szCs w:val="16"/>
          <w:bCs/>
        </w:rPr>
      </w:pPr>
      <w:r>
        <w:rPr>
          <w:b/>
          <w:bCs/>
          <w:sz w:val="16"/>
          <w:szCs w:val="16"/>
          <w:u w:val="single"/>
        </w:rPr>
      </w:r>
      <w:r/>
    </w:p>
    <w:p>
      <w:pPr>
        <w:pStyle w:val="Normal"/>
        <w:rPr>
          <w:u w:val="single"/>
          <w:b/>
          <w:b/>
          <w:bCs/>
        </w:rPr>
      </w:pPr>
      <w:r>
        <w:rPr>
          <w:b/>
          <w:bCs/>
          <w:u w:val="single"/>
        </w:rPr>
        <w:t>Document 2 : La décision des acteurs face au travail</w:t>
      </w:r>
      <w:r/>
    </w:p>
    <w:p>
      <w:pPr>
        <w:pStyle w:val="Normal"/>
        <w:rPr>
          <w:lang w:eastAsia="fr-FR" w:bidi="ar-SA"/>
        </w:rPr>
      </w:pPr>
      <w:bookmarkStart w:id="8" w:name="__UnoMark__332_625276507"/>
      <w:bookmarkStart w:id="9" w:name="__UnoMark__330_625276507"/>
      <w:bookmarkStart w:id="10" w:name="__UnoMark__328_625276507"/>
      <w:bookmarkStart w:id="11" w:name="__UnoMark__332_625276507"/>
      <w:bookmarkStart w:id="12" w:name="__UnoMark__330_625276507"/>
      <w:bookmarkStart w:id="13" w:name="__UnoMark__328_625276507"/>
      <w:bookmarkEnd w:id="11"/>
      <w:bookmarkEnd w:id="12"/>
      <w:bookmarkEnd w:id="13"/>
      <w:r>
        <w:rPr/>
        <mc:AlternateContent>
          <mc:Choice Requires="wps">
            <w:drawing>
              <wp:anchor behindDoc="0" distT="0" distB="0" distL="0" distR="0" simplePos="0" locked="0" layoutInCell="1" allowOverlap="1" relativeHeight="2">
                <wp:simplePos x="0" y="0"/>
                <wp:positionH relativeFrom="column">
                  <wp:posOffset>2357755</wp:posOffset>
                </wp:positionH>
                <wp:positionV relativeFrom="paragraph">
                  <wp:posOffset>85725</wp:posOffset>
                </wp:positionV>
                <wp:extent cx="2038985" cy="695325"/>
                <wp:effectExtent l="0" t="0" r="0" b="0"/>
                <wp:wrapNone/>
                <wp:docPr id="4" name="Forme libre 5"/>
                <a:graphic xmlns:a="http://schemas.openxmlformats.org/drawingml/2006/main">
                  <a:graphicData uri="http://schemas.microsoft.com/office/word/2010/wordprocessingShape">
                    <wps:wsp>
                      <wps:cNvSpPr/>
                      <wps:spPr>
                        <a:xfrm>
                          <a:off x="0" y="0"/>
                          <a:ext cx="2038320" cy="69480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5" stroked="t" style="position:absolute;margin-left:185.65pt;margin-top:6.75pt;width:160.45pt;height:54.65pt">
                <w10:wrap type="none"/>
                <v:fill on="false" o:detectmouseclick="t"/>
                <v:stroke color="black" weight="12600" joinstyle="miter" endcap="flat"/>
              </v:shape>
            </w:pict>
          </mc:Fallback>
        </mc:AlternateContent>
        <mc:AlternateContent>
          <mc:Choice Requires="wps">
            <w:drawing>
              <wp:anchor behindDoc="0" distT="0" distB="0" distL="0" distR="0" simplePos="0" locked="0" layoutInCell="1" allowOverlap="1" relativeHeight="4">
                <wp:simplePos x="0" y="0"/>
                <wp:positionH relativeFrom="column">
                  <wp:posOffset>52705</wp:posOffset>
                </wp:positionH>
                <wp:positionV relativeFrom="paragraph">
                  <wp:posOffset>93345</wp:posOffset>
                </wp:positionV>
                <wp:extent cx="2038985" cy="695325"/>
                <wp:effectExtent l="0" t="0" r="0" b="0"/>
                <wp:wrapNone/>
                <wp:docPr id="5" name="Forme libre 6"/>
                <a:graphic xmlns:a="http://schemas.openxmlformats.org/drawingml/2006/main">
                  <a:graphicData uri="http://schemas.microsoft.com/office/word/2010/wordprocessingShape">
                    <wps:wsp>
                      <wps:cNvSpPr/>
                      <wps:spPr>
                        <a:xfrm>
                          <a:off x="0" y="0"/>
                          <a:ext cx="2038320" cy="69480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6" stroked="t" style="position:absolute;margin-left:4.15pt;margin-top:7.35pt;width:160.45pt;height:54.65pt">
                <w10:wrap type="none"/>
                <v:fill on="false" o:detectmouseclick="t"/>
                <v:stroke color="black" weight="12600" joinstyle="miter" endcap="flat"/>
              </v:shape>
            </w:pict>
          </mc:Fallback>
        </mc:AlternateContent>
        <mc:AlternateContent>
          <mc:Choice Requires="wps">
            <w:drawing>
              <wp:anchor behindDoc="0" distT="0" distB="0" distL="0" distR="0" simplePos="0" locked="0" layoutInCell="1" allowOverlap="1" relativeHeight="21">
                <wp:simplePos x="0" y="0"/>
                <wp:positionH relativeFrom="column">
                  <wp:posOffset>4662805</wp:posOffset>
                </wp:positionH>
                <wp:positionV relativeFrom="paragraph">
                  <wp:posOffset>74295</wp:posOffset>
                </wp:positionV>
                <wp:extent cx="2038985" cy="695325"/>
                <wp:effectExtent l="0" t="0" r="0" b="0"/>
                <wp:wrapNone/>
                <wp:docPr id="6" name="Forme libre 4"/>
                <a:graphic xmlns:a="http://schemas.openxmlformats.org/drawingml/2006/main">
                  <a:graphicData uri="http://schemas.microsoft.com/office/word/2010/wordprocessingShape">
                    <wps:wsp>
                      <wps:cNvSpPr/>
                      <wps:spPr>
                        <a:xfrm>
                          <a:off x="0" y="0"/>
                          <a:ext cx="2038320" cy="69480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4" stroked="t" style="position:absolute;margin-left:367.15pt;margin-top:5.85pt;width:160.45pt;height:54.65pt">
                <w10:wrap type="none"/>
                <v:fill on="false" o:detectmouseclick="t"/>
                <v:stroke color="black" weight="12600" joinstyle="miter" endcap="flat"/>
              </v:shape>
            </w:pict>
          </mc:Fallback>
        </mc:AlternateContent>
      </w:r>
      <w:r/>
    </w:p>
    <w:p>
      <w:pPr>
        <w:pStyle w:val="Normal"/>
        <w:rPr>
          <w:lang w:eastAsia="fr-FR" w:bidi="ar-SA"/>
        </w:rPr>
      </w:pPr>
      <w:r>
        <w:rPr/>
      </w:r>
      <w:r>
        <mc:AlternateContent>
          <mc:Choice Requires="wps">
            <w:drawing>
              <wp:anchor behindDoc="0" distT="0" distB="0" distL="0" distR="0" simplePos="0" locked="0" layoutInCell="1" allowOverlap="1" relativeHeight="3">
                <wp:simplePos x="0" y="0"/>
                <wp:positionH relativeFrom="column">
                  <wp:posOffset>2586355</wp:posOffset>
                </wp:positionH>
                <wp:positionV relativeFrom="paragraph">
                  <wp:posOffset>93345</wp:posOffset>
                </wp:positionV>
                <wp:extent cx="1543050" cy="361950"/>
                <wp:effectExtent l="0" t="0" r="0" b="0"/>
                <wp:wrapNone/>
                <wp:docPr id="7" name="Zone de texte 8"/>
                <a:graphic xmlns:a="http://schemas.openxmlformats.org/drawingml/2006/main">
                  <a:graphicData uri="http://schemas.microsoft.com/office/word/2010/wordprocessingShape">
                    <wps:wsp>
                      <wps:cNvSpPr txBox="1"/>
                      <wps:spPr>
                        <a:xfrm>
                          <a:off x="0" y="0"/>
                          <a:ext cx="1543050" cy="361950"/>
                        </a:xfrm>
                        <a:prstGeom prst="rect"/>
                        <a:solidFill>
                          <a:srgbClr val="FFFFFF">
                            <a:alpha val="0"/>
                          </a:srgbClr>
                        </a:solidFill>
                      </wps:spPr>
                      <wps:txbx>
                        <w:txbxContent>
                          <w:p>
                            <w:pPr>
                              <w:pStyle w:val="Normal1"/>
                              <w:jc w:val="center"/>
                            </w:pPr>
                            <w:r>
                              <w:rPr>
                                <w:rStyle w:val="Policepardfaut"/>
                                <w:sz w:val="22"/>
                                <w:szCs w:val="22"/>
                              </w:rPr>
                              <w:t>Un salarié gagne à l'Euromillions</w:t>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yle="position:absolute;width:121.5pt;height:28.5pt;margin-top:7.35pt;mso-position-vertical-relative:text;margin-left:203.65pt;mso-position-horizontal-relative:text">
                <v:fill opacity="0f"/>
                <v:textbox inset="0in,0in,0in,0in">
                  <w:txbxContent>
                    <w:p>
                      <w:pPr>
                        <w:pStyle w:val="Normal1"/>
                        <w:jc w:val="center"/>
                      </w:pPr>
                      <w:r>
                        <w:rPr>
                          <w:rStyle w:val="Policepardfaut"/>
                          <w:sz w:val="22"/>
                          <w:szCs w:val="22"/>
                        </w:rPr>
                        <w:t>Un salarié gagne à l'Euromillions</w:t>
                      </w:r>
                    </w:p>
                  </w:txbxContent>
                </v:textbox>
              </v:rect>
            </w:pict>
          </mc:Fallback>
        </mc:AlternateContent>
      </w:r>
      <w:r>
        <mc:AlternateContent>
          <mc:Choice Requires="wps">
            <w:drawing>
              <wp:anchor behindDoc="0" distT="0" distB="0" distL="0" distR="0" simplePos="0" locked="0" layoutInCell="1" allowOverlap="1" relativeHeight="5">
                <wp:simplePos x="0" y="0"/>
                <wp:positionH relativeFrom="column">
                  <wp:posOffset>233680</wp:posOffset>
                </wp:positionH>
                <wp:positionV relativeFrom="paragraph">
                  <wp:posOffset>118110</wp:posOffset>
                </wp:positionV>
                <wp:extent cx="1543050" cy="361950"/>
                <wp:effectExtent l="0" t="0" r="0" b="0"/>
                <wp:wrapNone/>
                <wp:docPr id="8" name="Zone de texte 9"/>
                <a:graphic xmlns:a="http://schemas.openxmlformats.org/drawingml/2006/main">
                  <a:graphicData uri="http://schemas.microsoft.com/office/word/2010/wordprocessingShape">
                    <wps:wsp>
                      <wps:cNvSpPr txBox="1"/>
                      <wps:spPr>
                        <a:xfrm>
                          <a:off x="0" y="0"/>
                          <a:ext cx="1543050" cy="361950"/>
                        </a:xfrm>
                        <a:prstGeom prst="rect"/>
                        <a:solidFill>
                          <a:srgbClr val="FFFFFF">
                            <a:alpha val="0"/>
                          </a:srgbClr>
                        </a:solidFill>
                      </wps:spPr>
                      <wps:txbx>
                        <w:txbxContent>
                          <w:p>
                            <w:pPr>
                              <w:pStyle w:val="Normal1"/>
                              <w:jc w:val="center"/>
                            </w:pPr>
                            <w:r>
                              <w:rPr>
                                <w:rStyle w:val="Policepardfaut"/>
                                <w:sz w:val="22"/>
                                <w:szCs w:val="22"/>
                              </w:rPr>
                              <w:t>Une étudiante souhaite financer ses vacances d'été</w:t>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yle="position:absolute;width:121.5pt;height:28.5pt;margin-top:9.3pt;mso-position-vertical-relative:text;margin-left:18.4pt;mso-position-horizontal-relative:text">
                <v:fill opacity="0f"/>
                <v:textbox inset="0in,0in,0in,0in">
                  <w:txbxContent>
                    <w:p>
                      <w:pPr>
                        <w:pStyle w:val="Normal1"/>
                        <w:jc w:val="center"/>
                      </w:pPr>
                      <w:r>
                        <w:rPr>
                          <w:rStyle w:val="Policepardfaut"/>
                          <w:sz w:val="22"/>
                          <w:szCs w:val="22"/>
                        </w:rPr>
                        <w:t>Une étudiante souhaite financer ses vacances d'été</w:t>
                      </w:r>
                    </w:p>
                  </w:txbxContent>
                </v:textbox>
              </v:rect>
            </w:pict>
          </mc:Fallback>
        </mc:AlternateContent>
      </w:r>
      <w:r>
        <mc:AlternateContent>
          <mc:Choice Requires="wps">
            <w:drawing>
              <wp:anchor behindDoc="0" distT="0" distB="0" distL="0" distR="0" simplePos="0" locked="0" layoutInCell="1" allowOverlap="1" relativeHeight="22">
                <wp:simplePos x="0" y="0"/>
                <wp:positionH relativeFrom="column">
                  <wp:posOffset>4919980</wp:posOffset>
                </wp:positionH>
                <wp:positionV relativeFrom="paragraph">
                  <wp:posOffset>51435</wp:posOffset>
                </wp:positionV>
                <wp:extent cx="1543050" cy="361950"/>
                <wp:effectExtent l="0" t="0" r="0" b="0"/>
                <wp:wrapNone/>
                <wp:docPr id="9" name="Zone de texte 7"/>
                <a:graphic xmlns:a="http://schemas.openxmlformats.org/drawingml/2006/main">
                  <a:graphicData uri="http://schemas.microsoft.com/office/word/2010/wordprocessingShape">
                    <wps:wsp>
                      <wps:cNvSpPr txBox="1"/>
                      <wps:spPr>
                        <a:xfrm>
                          <a:off x="0" y="0"/>
                          <a:ext cx="1543050" cy="361950"/>
                        </a:xfrm>
                        <a:prstGeom prst="rect"/>
                        <a:solidFill>
                          <a:srgbClr val="FFFFFF">
                            <a:alpha val="0"/>
                          </a:srgbClr>
                        </a:solidFill>
                      </wps:spPr>
                      <wps:txbx>
                        <w:txbxContent>
                          <w:p>
                            <w:pPr>
                              <w:pStyle w:val="Normal1"/>
                              <w:jc w:val="center"/>
                            </w:pPr>
                            <w:r>
                              <w:rPr>
                                <w:rStyle w:val="Policepardfaut"/>
                                <w:sz w:val="22"/>
                                <w:szCs w:val="22"/>
                              </w:rPr>
                              <w:t>Un couple désire s'acheter une plus grande maison</w:t>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yle="position:absolute;width:121.5pt;height:28.5pt;margin-top:4.05pt;mso-position-vertical-relative:text;margin-left:387.4pt;mso-position-horizontal-relative:text">
                <v:fill opacity="0f"/>
                <v:textbox inset="0in,0in,0in,0in">
                  <w:txbxContent>
                    <w:p>
                      <w:pPr>
                        <w:pStyle w:val="Normal1"/>
                        <w:jc w:val="center"/>
                      </w:pPr>
                      <w:r>
                        <w:rPr>
                          <w:rStyle w:val="Policepardfaut"/>
                          <w:sz w:val="22"/>
                          <w:szCs w:val="22"/>
                        </w:rPr>
                        <w:t>Un couple désire s'acheter une plus grande maison</w:t>
                      </w:r>
                    </w:p>
                  </w:txbxContent>
                </v:textbox>
              </v:rect>
            </w:pict>
          </mc:Fallback>
        </mc:AlternateContent>
      </w:r>
      <w:r/>
    </w:p>
    <w:p>
      <w:pPr>
        <w:pStyle w:val="Normal"/>
      </w:pPr>
      <w:r>
        <w:rPr/>
      </w:r>
      <w:r/>
    </w:p>
    <w:p>
      <w:pPr>
        <w:pStyle w:val="Normal"/>
      </w:pPr>
      <w:r>
        <w:rPr/>
      </w:r>
      <w:r/>
    </w:p>
    <w:p>
      <w:pPr>
        <w:pStyle w:val="Normal"/>
      </w:pPr>
      <w:r>
        <w:rPr/>
      </w:r>
      <w:r/>
    </w:p>
    <w:p>
      <w:pPr>
        <w:pStyle w:val="Normal"/>
        <w:rPr>
          <w:sz w:val="16"/>
          <w:sz w:val="16"/>
          <w:szCs w:val="16"/>
        </w:rPr>
      </w:pPr>
      <w:r>
        <w:rPr>
          <w:sz w:val="16"/>
          <w:szCs w:val="16"/>
        </w:rPr>
      </w:r>
      <w:r/>
    </w:p>
    <w:p>
      <w:pPr>
        <w:pStyle w:val="Normal"/>
        <w:numPr>
          <w:ilvl w:val="0"/>
          <w:numId w:val="4"/>
        </w:numPr>
        <w:rPr>
          <w:b/>
          <w:b/>
          <w:bCs/>
        </w:rPr>
      </w:pPr>
      <w:r>
        <w:rPr>
          <w:b/>
          <w:bCs/>
        </w:rPr>
        <w:t>Indiquez, pour chaque cas, la motivation des personnes vis-à-vis du marché du travail.</w:t>
      </w:r>
      <w:r/>
    </w:p>
    <w:p>
      <w:pPr>
        <w:pStyle w:val="Normal"/>
        <w:jc w:val="both"/>
        <w:rPr/>
      </w:pPr>
      <w:r>
        <w:rPr/>
      </w:r>
      <w:r/>
    </w:p>
    <w:p>
      <w:pPr>
        <w:pStyle w:val="Normal"/>
        <w:rPr>
          <w:u w:val="single"/>
          <w:b/>
          <w:b/>
          <w:bCs/>
        </w:rPr>
      </w:pPr>
      <w:r>
        <w:rPr>
          <w:b/>
          <w:bCs/>
          <w:u w:val="single"/>
        </w:rPr>
        <w:t>Document 3 : Tableaux de l'économie française – édition 2016 - INSEE, enquêtes emploi</w:t>
      </w:r>
      <w:r/>
    </w:p>
    <w:p>
      <w:pPr>
        <w:pStyle w:val="Normal"/>
        <w:jc w:val="right"/>
      </w:pPr>
      <w:r>
        <w:rPr>
          <w:rStyle w:val="Policepardfaut"/>
          <w:b/>
          <w:bCs/>
          <w:sz w:val="22"/>
          <w:szCs w:val="22"/>
          <w:u w:val="single"/>
        </w:rPr>
        <w:t xml:space="preserve">Source : </w:t>
      </w:r>
      <w:hyperlink r:id="rId6" w:tgtFrame="_top">
        <w:r>
          <w:rPr>
            <w:rStyle w:val="Policepardfaut"/>
            <w:b/>
            <w:bCs/>
            <w:sz w:val="22"/>
            <w:szCs w:val="22"/>
            <w:u w:val="single"/>
          </w:rPr>
          <w:t>http://www.insee.fr/fr/themes/document.asp?reg_id=0&amp;ref_id=T16F041</w:t>
        </w:r>
      </w:hyperlink>
      <w:r/>
    </w:p>
    <w:p>
      <w:pPr>
        <w:pStyle w:val="Normal"/>
        <w:rPr>
          <w:sz w:val="16"/>
          <w:u w:val="single"/>
          <w:b/>
          <w:sz w:val="16"/>
          <w:b/>
          <w:szCs w:val="16"/>
          <w:bCs/>
        </w:rPr>
      </w:pPr>
      <w:r>
        <w:rPr>
          <w:b/>
          <w:bCs/>
          <w:sz w:val="16"/>
          <w:szCs w:val="16"/>
          <w:u w:val="single"/>
        </w:rPr>
      </w:r>
      <w:r/>
    </w:p>
    <w:p>
      <w:pPr>
        <w:pStyle w:val="Normal"/>
        <w:pBdr>
          <w:top w:val="single" w:sz="2" w:space="1" w:color="000000"/>
          <w:left w:val="single" w:sz="2" w:space="1" w:color="000000"/>
          <w:bottom w:val="single" w:sz="2" w:space="1" w:color="000000"/>
          <w:right w:val="single" w:sz="2" w:space="1" w:color="000000"/>
        </w:pBdr>
        <w:spacing w:lineRule="auto" w:line="360"/>
        <w:jc w:val="both"/>
        <w:rPr>
          <w:sz w:val="22"/>
          <w:sz w:val="22"/>
          <w:szCs w:val="22"/>
        </w:rPr>
      </w:pPr>
      <w:r>
        <w:rPr>
          <w:sz w:val="22"/>
          <w:szCs w:val="22"/>
        </w:rPr>
        <w:t>En 2014, selon l'enquête Emploi, la population active est estimée à 28,6 millions de personnes de 15 ans ou plus en France métropolitaine. Elle regroupe 25,8 millions d'actifs ayant un emploi et 2,8 millions de personnes au chômage. Le reste de la population âgée de 15 ans ou plus constitue la population inactive […]. Depuis 2005, la population active a augmenté de 1,3 million de personnes avec une participation croissante des femmes au marché du travail. [...]</w:t>
      </w:r>
      <w:r/>
    </w:p>
    <w:p>
      <w:pPr>
        <w:pStyle w:val="Normal"/>
        <w:pBdr>
          <w:top w:val="single" w:sz="2" w:space="1" w:color="000000"/>
          <w:left w:val="single" w:sz="2" w:space="1" w:color="000000"/>
          <w:bottom w:val="single" w:sz="2" w:space="1" w:color="000000"/>
          <w:right w:val="single" w:sz="2" w:space="1" w:color="000000"/>
        </w:pBdr>
        <w:spacing w:lineRule="auto" w:line="360"/>
        <w:jc w:val="both"/>
        <w:rPr>
          <w:sz w:val="22"/>
          <w:sz w:val="22"/>
          <w:szCs w:val="22"/>
        </w:rPr>
      </w:pPr>
      <w:r>
        <w:rPr>
          <w:sz w:val="22"/>
          <w:szCs w:val="22"/>
        </w:rPr>
        <w:t>En 2014, la population des 15-64 ans continue de diminuer. La décélération de cette population en âge de travailler puis son recul à partir de 2011 s'explique principalement par le net ralentissement de la population âgée de 50 à 64 ans. Cependant, le nombre d'actifs âgés de 50 à 64 ans a fortement augmenté depuis 2005 (+ 1,6 million) [...]. Avec les dispositifs de recul progressif de l'âge légal de départ à la retraite et l'allongement de la durée de cotisation pour partir en retraite à taux plein, la participation des seniors au marché du travail continue de progresser de façon ininterrompue malgré la crise de 2008. Le taux d'activité des personnes âgées de 50 à 64 ans est ainsi passé de 56,5 % en 2009 à 63,1 % en 2014 [...]. Le taux d'activité des 15-24 ans diminue pour s'établir à 40,4 % pour les hommes et à 33,7 % pour les femmes. Trois quarts des hommes et deux tiers des femmes entre 15 et 64 ans sont en activité.</w:t>
      </w:r>
      <w:r/>
    </w:p>
    <w:p>
      <w:pPr>
        <w:pStyle w:val="Normal"/>
        <w:pBdr>
          <w:top w:val="single" w:sz="2" w:space="1" w:color="000000"/>
          <w:left w:val="single" w:sz="2" w:space="1" w:color="000000"/>
          <w:bottom w:val="single" w:sz="2" w:space="1" w:color="000000"/>
          <w:right w:val="single" w:sz="2" w:space="1" w:color="000000"/>
        </w:pBdr>
        <w:spacing w:lineRule="auto" w:line="360"/>
        <w:jc w:val="both"/>
        <w:rPr>
          <w:sz w:val="22"/>
          <w:sz w:val="22"/>
          <w:szCs w:val="22"/>
        </w:rPr>
      </w:pPr>
      <w:r>
        <w:rPr>
          <w:sz w:val="22"/>
          <w:szCs w:val="22"/>
        </w:rPr>
        <w:t>La population active a crû de 1,5 million de personnes en dix ans. Selon le scénario central des projections de population active, le nombre d'actifs serait de 30,1 millions de personnes en 2030 et atteindrait 31,2 millions en 2060. Du fait de la croissance de la population âgée, il n'y aurait plus que 1,5 actif pour un inactif de plus de 60 ans en 2060.</w:t>
      </w:r>
      <w:r/>
    </w:p>
    <w:tbl>
      <w:tblPr>
        <w:tblW w:w="10772" w:type="dxa"/>
        <w:jc w:val="left"/>
        <w:tblInd w:w="55" w:type="dxa"/>
        <w:tblBorders/>
        <w:tblCellMar>
          <w:top w:w="55" w:type="dxa"/>
          <w:left w:w="55" w:type="dxa"/>
          <w:bottom w:w="55" w:type="dxa"/>
          <w:right w:w="55" w:type="dxa"/>
        </w:tblCellMar>
      </w:tblPr>
      <w:tblGrid>
        <w:gridCol w:w="5386"/>
        <w:gridCol w:w="5386"/>
      </w:tblGrid>
      <w:tr>
        <w:trPr/>
        <w:tc>
          <w:tcPr>
            <w:tcW w:w="5386" w:type="dxa"/>
            <w:tcBorders/>
            <w:shd w:fill="auto" w:val="clear"/>
          </w:tcPr>
          <w:p>
            <w:pPr>
              <w:pStyle w:val="TableContents"/>
              <w:rPr>
                <w:lang w:eastAsia="fr-FR" w:bidi="ar-SA"/>
              </w:rPr>
            </w:pPr>
            <w:r>
              <w:rPr/>
              <w:drawing>
                <wp:anchor behindDoc="0" distT="0" distB="0" distL="0" distR="0" simplePos="0" locked="0" layoutInCell="1" allowOverlap="1" relativeHeight="15">
                  <wp:simplePos x="0" y="0"/>
                  <wp:positionH relativeFrom="column">
                    <wp:posOffset>70485</wp:posOffset>
                  </wp:positionH>
                  <wp:positionV relativeFrom="paragraph">
                    <wp:posOffset>323850</wp:posOffset>
                  </wp:positionV>
                  <wp:extent cx="3209925" cy="2781300"/>
                  <wp:effectExtent l="0" t="0" r="0" b="0"/>
                  <wp:wrapTopAndBottom/>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7"/>
                          <a:stretch>
                            <a:fillRect/>
                          </a:stretch>
                        </pic:blipFill>
                        <pic:spPr bwMode="auto">
                          <a:xfrm>
                            <a:off x="0" y="0"/>
                            <a:ext cx="3209925" cy="2781300"/>
                          </a:xfrm>
                          <a:prstGeom prst="rect">
                            <a:avLst/>
                          </a:prstGeom>
                          <a:noFill/>
                          <a:ln w="9525">
                            <a:noFill/>
                            <a:miter lim="800000"/>
                            <a:headEnd/>
                            <a:tailEnd/>
                          </a:ln>
                        </pic:spPr>
                      </pic:pic>
                    </a:graphicData>
                  </a:graphic>
                </wp:anchor>
              </w:drawing>
            </w:r>
            <w:r/>
          </w:p>
        </w:tc>
        <w:tc>
          <w:tcPr>
            <w:tcW w:w="5386" w:type="dxa"/>
            <w:tcBorders/>
            <w:shd w:fill="auto" w:val="clear"/>
          </w:tcPr>
          <w:p>
            <w:pPr>
              <w:pStyle w:val="TableContents"/>
            </w:pPr>
            <w:r>
              <w:rPr/>
            </w:r>
            <w:r/>
          </w:p>
          <w:p>
            <w:pPr>
              <w:pStyle w:val="TableContents"/>
              <w:jc w:val="center"/>
              <w:rPr>
                <w:sz w:val="22"/>
                <w:b/>
                <w:sz w:val="22"/>
                <w:b/>
                <w:szCs w:val="22"/>
                <w:bCs/>
              </w:rPr>
            </w:pPr>
            <w:r>
              <w:rPr>
                <w:b/>
                <w:bCs/>
                <w:sz w:val="22"/>
                <w:szCs w:val="22"/>
              </w:rPr>
              <w:t>Taux d'activité dans quelques pays</w:t>
            </w:r>
            <w:r/>
          </w:p>
          <w:p>
            <w:pPr>
              <w:pStyle w:val="TableContents"/>
              <w:jc w:val="center"/>
              <w:rPr>
                <w:sz w:val="22"/>
                <w:b/>
                <w:sz w:val="22"/>
                <w:b/>
                <w:szCs w:val="22"/>
                <w:bCs/>
              </w:rPr>
            </w:pPr>
            <w:r>
              <w:rPr>
                <w:b/>
                <w:bCs/>
                <w:sz w:val="22"/>
                <w:szCs w:val="22"/>
              </w:rPr>
              <w:t>de l'UE en 2014,</w:t>
            </w:r>
            <w:r/>
          </w:p>
          <w:p>
            <w:pPr>
              <w:pStyle w:val="TableContents"/>
              <w:jc w:val="center"/>
              <w:rPr>
                <w:sz w:val="22"/>
                <w:b/>
                <w:sz w:val="22"/>
                <w:b/>
                <w:szCs w:val="22"/>
                <w:bCs/>
              </w:rPr>
            </w:pPr>
            <w:r>
              <w:rPr>
                <w:b/>
                <w:bCs/>
                <w:sz w:val="22"/>
                <w:szCs w:val="22"/>
              </w:rPr>
              <w:t>source Eurostat (extrait)</w:t>
            </w:r>
            <w:r/>
          </w:p>
          <w:p>
            <w:pPr>
              <w:pStyle w:val="TableContents"/>
              <w:rPr>
                <w:sz w:val="22"/>
                <w:b/>
                <w:sz w:val="22"/>
                <w:b/>
                <w:szCs w:val="22"/>
                <w:bCs/>
              </w:rPr>
            </w:pPr>
            <w:r>
              <w:rPr>
                <w:b/>
                <w:bCs/>
                <w:sz w:val="22"/>
                <w:szCs w:val="22"/>
              </w:rPr>
            </w:r>
            <w:r/>
          </w:p>
          <w:tbl>
            <w:tblPr>
              <w:tblW w:w="3810"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35"/>
              <w:gridCol w:w="2175"/>
            </w:tblGrid>
            <w:tr>
              <w:trPr/>
              <w:tc>
                <w:tcPr>
                  <w:tcW w:w="163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sz w:val="22"/>
                      <w:sz w:val="22"/>
                      <w:szCs w:val="22"/>
                    </w:rPr>
                  </w:pPr>
                  <w:r>
                    <w:rPr>
                      <w:sz w:val="22"/>
                      <w:szCs w:val="22"/>
                    </w:rPr>
                    <w:t>Pays</w:t>
                  </w:r>
                  <w:r/>
                </w:p>
              </w:tc>
              <w:tc>
                <w:tcPr>
                  <w:tcW w:w="21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Taux d'activité, en %</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Allemagne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77,7</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Belgique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67,7</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Espagne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74,2</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France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71,4</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Hongrie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67</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Italie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63,9</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Roumanie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65,7</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sz w:val="22"/>
                      <w:szCs w:val="22"/>
                    </w:rPr>
                  </w:pPr>
                  <w:r>
                    <w:rPr>
                      <w:sz w:val="22"/>
                      <w:szCs w:val="22"/>
                    </w:rPr>
                    <w:t>Suède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sz w:val="22"/>
                      <w:szCs w:val="22"/>
                    </w:rPr>
                  </w:pPr>
                  <w:r>
                    <w:rPr>
                      <w:sz w:val="22"/>
                      <w:szCs w:val="22"/>
                    </w:rPr>
                    <w:t>81,5</w:t>
                  </w:r>
                  <w:r/>
                </w:p>
              </w:tc>
            </w:tr>
            <w:tr>
              <w:trPr/>
              <w:tc>
                <w:tcPr>
                  <w:tcW w:w="1635" w:type="dxa"/>
                  <w:tcBorders>
                    <w:left w:val="single" w:sz="2" w:space="0" w:color="000000"/>
                    <w:bottom w:val="single" w:sz="2" w:space="0" w:color="000000"/>
                    <w:insideH w:val="single" w:sz="2" w:space="0" w:color="000000"/>
                  </w:tcBorders>
                  <w:shd w:fill="auto" w:val="clear"/>
                  <w:tcMar>
                    <w:left w:w="54" w:type="dxa"/>
                  </w:tcMar>
                </w:tcPr>
                <w:p>
                  <w:pPr>
                    <w:pStyle w:val="TableContents"/>
                    <w:rPr>
                      <w:sz w:val="22"/>
                      <w:b/>
                      <w:sz w:val="22"/>
                      <w:b/>
                      <w:szCs w:val="22"/>
                      <w:bCs/>
                    </w:rPr>
                  </w:pPr>
                  <w:r>
                    <w:rPr>
                      <w:b/>
                      <w:bCs/>
                      <w:sz w:val="22"/>
                      <w:szCs w:val="22"/>
                    </w:rPr>
                    <w:t>UE</w:t>
                  </w:r>
                  <w:r/>
                </w:p>
              </w:tc>
              <w:tc>
                <w:tcPr>
                  <w:tcW w:w="21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sz w:val="22"/>
                      <w:b/>
                      <w:sz w:val="22"/>
                      <w:b/>
                      <w:szCs w:val="22"/>
                      <w:bCs/>
                    </w:rPr>
                  </w:pPr>
                  <w:r>
                    <w:rPr>
                      <w:b/>
                      <w:bCs/>
                      <w:sz w:val="22"/>
                      <w:szCs w:val="22"/>
                    </w:rPr>
                    <w:t>72,3</w:t>
                  </w:r>
                  <w:r/>
                </w:p>
              </w:tc>
            </w:tr>
          </w:tbl>
          <w:p>
            <w:pPr>
              <w:pStyle w:val="TableContents"/>
            </w:pPr>
            <w:r>
              <w:rPr/>
            </w:r>
            <w:r/>
          </w:p>
        </w:tc>
      </w:tr>
    </w:tbl>
    <w:p>
      <w:pPr>
        <w:pStyle w:val="Normal"/>
        <w:numPr>
          <w:ilvl w:val="0"/>
          <w:numId w:val="5"/>
        </w:numPr>
        <w:spacing w:lineRule="auto" w:line="360"/>
        <w:rPr>
          <w:b/>
          <w:b/>
          <w:bCs/>
        </w:rPr>
      </w:pPr>
      <w:r>
        <w:rPr>
          <w:b/>
          <w:bCs/>
        </w:rPr>
        <w:t>Repérez les catégories de personnes qui constituent la population active.</w:t>
      </w:r>
      <w:r/>
    </w:p>
    <w:p>
      <w:pPr>
        <w:pStyle w:val="TableContents"/>
        <w:numPr>
          <w:ilvl w:val="0"/>
          <w:numId w:val="5"/>
        </w:numPr>
        <w:jc w:val="both"/>
        <w:rPr>
          <w:b/>
          <w:b/>
          <w:bCs/>
        </w:rPr>
      </w:pPr>
      <w:r>
        <w:rPr>
          <w:b/>
          <w:bCs/>
        </w:rPr>
        <w:t>Que représente le chiffre 71,4 du tableau. Comment calcule-t-on le taux d'activité ?</w:t>
      </w:r>
      <w:r/>
    </w:p>
    <w:p>
      <w:pPr>
        <w:pStyle w:val="TableContents"/>
        <w:numPr>
          <w:ilvl w:val="0"/>
          <w:numId w:val="5"/>
        </w:numPr>
        <w:spacing w:lineRule="auto" w:line="360"/>
        <w:jc w:val="both"/>
        <w:rPr>
          <w:b/>
          <w:b/>
          <w:bCs/>
        </w:rPr>
      </w:pPr>
      <w:r>
        <w:rPr>
          <w:b/>
          <w:bCs/>
        </w:rPr>
        <w:t>Relevez les évolutions du taux d'activité par tranche d'âge et par sexe.</w:t>
      </w:r>
      <w:r/>
    </w:p>
    <w:p>
      <w:pPr>
        <w:pStyle w:val="TableContents"/>
        <w:numPr>
          <w:ilvl w:val="0"/>
          <w:numId w:val="5"/>
        </w:numPr>
        <w:spacing w:lineRule="auto" w:line="360"/>
        <w:jc w:val="both"/>
        <w:rPr>
          <w:b/>
          <w:b/>
          <w:bCs/>
        </w:rPr>
      </w:pPr>
      <w:r>
        <w:rPr>
          <w:b/>
          <w:bCs/>
        </w:rPr>
        <w:t>Listez les facteurs à l'origine des évolutions de la population active</w:t>
      </w:r>
      <w:r/>
    </w:p>
    <w:p>
      <w:pPr>
        <w:pStyle w:val="TableContents"/>
        <w:numPr>
          <w:ilvl w:val="0"/>
          <w:numId w:val="5"/>
        </w:numPr>
        <w:spacing w:lineRule="auto" w:line="360"/>
        <w:jc w:val="both"/>
        <w:rPr>
          <w:b/>
          <w:b/>
          <w:bCs/>
        </w:rPr>
      </w:pPr>
      <w:r>
        <w:rPr>
          <w:b/>
          <w:bCs/>
        </w:rPr>
        <w:t>Comparez le taux d'activité de la France par rapport aux autres pays de l'UE.</w:t>
      </w:r>
      <w:r/>
    </w:p>
    <w:p>
      <w:pPr>
        <w:pStyle w:val="TableContents"/>
        <w:jc w:val="both"/>
        <w:rPr/>
      </w:pPr>
      <w:r>
        <w:rPr/>
      </w:r>
      <w:r/>
    </w:p>
    <w:p>
      <w:pPr>
        <w:pStyle w:val="TableContents"/>
        <w:jc w:val="both"/>
        <w:rPr>
          <w:u w:val="single"/>
        </w:rPr>
      </w:pPr>
      <w:r>
        <w:rPr>
          <w:u w:val="single"/>
        </w:rPr>
      </w:r>
      <w:r/>
    </w:p>
    <w:p>
      <w:pPr>
        <w:pStyle w:val="Normal"/>
        <w:rPr>
          <w:u w:val="single"/>
          <w:b/>
          <w:b/>
          <w:bCs/>
        </w:rPr>
      </w:pPr>
      <w:r>
        <w:rPr>
          <w:b/>
          <w:bCs/>
          <w:u w:val="single"/>
        </w:rPr>
        <w:t>Document 4 : Le choix de la combinaison productive</w:t>
      </w:r>
      <w:r/>
    </w:p>
    <w:p>
      <w:pPr>
        <w:pStyle w:val="Normal"/>
        <w:rPr>
          <w:sz w:val="16"/>
          <w:sz w:val="16"/>
          <w:szCs w:val="16"/>
        </w:rPr>
      </w:pPr>
      <w:r>
        <w:rPr>
          <w:sz w:val="16"/>
          <w:szCs w:val="16"/>
        </w:rPr>
      </w:r>
      <w:r/>
    </w:p>
    <w:p>
      <w:pPr>
        <w:pStyle w:val="Normal"/>
        <w:jc w:val="both"/>
        <w:rPr/>
      </w:pPr>
      <w:r>
        <w:rPr/>
        <w:t>Les dirigeants de l'entreprise Duret réfléchissent au choix de leur combinaison productive.</w:t>
      </w:r>
      <w:r/>
    </w:p>
    <w:p>
      <w:pPr>
        <w:pStyle w:val="Normal"/>
        <w:jc w:val="both"/>
        <w:rPr/>
      </w:pPr>
      <w:r>
        <w:rPr/>
        <w:t>Voici les 3 options :</w:t>
      </w:r>
      <w:r/>
    </w:p>
    <w:p>
      <w:pPr>
        <w:pStyle w:val="Normal"/>
        <w:jc w:val="both"/>
      </w:pPr>
      <w:r>
        <w:rPr>
          <w:rStyle w:val="Policepardfaut"/>
          <w:b/>
          <w:bCs/>
        </w:rPr>
        <w:t>N° 1</w:t>
      </w:r>
      <w:r>
        <w:rPr/>
        <w:t xml:space="preserve"> : 8 machines et 40 salariés ; </w:t>
      </w:r>
      <w:r>
        <w:rPr>
          <w:rStyle w:val="Policepardfaut"/>
          <w:b/>
          <w:bCs/>
        </w:rPr>
        <w:t>N° 2</w:t>
      </w:r>
      <w:r>
        <w:rPr/>
        <w:t xml:space="preserve"> : 16 machines et 20 salariés ; </w:t>
      </w:r>
      <w:r>
        <w:rPr>
          <w:rStyle w:val="Policepardfaut"/>
          <w:b/>
          <w:bCs/>
        </w:rPr>
        <w:t>N° 3</w:t>
      </w:r>
      <w:r>
        <w:rPr/>
        <w:t> : 24 machines et 12 salariés.</w:t>
      </w:r>
      <w:r/>
    </w:p>
    <w:p>
      <w:pPr>
        <w:pStyle w:val="Normal"/>
        <w:rPr>
          <w:sz w:val="16"/>
          <w:sz w:val="16"/>
          <w:szCs w:val="16"/>
        </w:rPr>
      </w:pPr>
      <w:r>
        <w:rPr>
          <w:sz w:val="16"/>
          <w:szCs w:val="16"/>
        </w:rPr>
      </w:r>
      <w:r/>
    </w:p>
    <w:p>
      <w:pPr>
        <w:pStyle w:val="Normal"/>
      </w:pPr>
      <w:r>
        <w:rPr/>
        <w:t>Le coût annuel d'une machine est de 84000 € et celui d'un salarié 37200 €.</w:t>
      </w:r>
      <w:r/>
    </w:p>
    <w:p>
      <w:pPr>
        <w:pStyle w:val="Normal"/>
        <w:rPr>
          <w:sz w:val="16"/>
          <w:sz w:val="16"/>
          <w:szCs w:val="16"/>
        </w:rPr>
      </w:pPr>
      <w:r>
        <w:rPr>
          <w:sz w:val="16"/>
          <w:szCs w:val="16"/>
        </w:rPr>
      </w:r>
      <w:r/>
    </w:p>
    <w:tbl>
      <w:tblPr>
        <w:tblW w:w="1077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50"/>
        <w:gridCol w:w="2025"/>
        <w:gridCol w:w="2070"/>
        <w:gridCol w:w="1830"/>
        <w:gridCol w:w="1464"/>
        <w:gridCol w:w="2037"/>
      </w:tblGrid>
      <w:tr>
        <w:trPr/>
        <w:tc>
          <w:tcPr>
            <w:tcW w:w="1350"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Combinaison productive</w:t>
            </w:r>
            <w:r/>
          </w:p>
        </w:tc>
        <w:tc>
          <w:tcPr>
            <w:tcW w:w="2025"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Coût du travail</w:t>
            </w:r>
            <w:r/>
          </w:p>
        </w:tc>
        <w:tc>
          <w:tcPr>
            <w:tcW w:w="2070"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Coût du capital</w:t>
            </w:r>
            <w:r/>
          </w:p>
        </w:tc>
        <w:tc>
          <w:tcPr>
            <w:tcW w:w="1830"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Coût de production total</w:t>
            </w:r>
            <w:r/>
          </w:p>
        </w:tc>
        <w:tc>
          <w:tcPr>
            <w:tcW w:w="1464"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Quantité fabriquée</w:t>
            </w:r>
            <w:r/>
          </w:p>
        </w:tc>
        <w:tc>
          <w:tcPr>
            <w:tcW w:w="20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TableContents"/>
              <w:snapToGrid w:val="false"/>
              <w:jc w:val="center"/>
              <w:rPr>
                <w:sz w:val="22"/>
                <w:sz w:val="22"/>
                <w:szCs w:val="22"/>
              </w:rPr>
            </w:pPr>
            <w:r>
              <w:rPr>
                <w:sz w:val="22"/>
                <w:szCs w:val="22"/>
              </w:rPr>
              <w:t>Productivité(*)</w:t>
            </w:r>
            <w:r/>
          </w:p>
        </w:tc>
      </w:tr>
      <w:tr>
        <w:trPr/>
        <w:tc>
          <w:tcPr>
            <w:tcW w:w="135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sz w:val="22"/>
                <w:sz w:val="22"/>
                <w:szCs w:val="22"/>
              </w:rPr>
            </w:pPr>
            <w:r>
              <w:rPr>
                <w:sz w:val="22"/>
                <w:szCs w:val="22"/>
              </w:rPr>
              <w:t>Option n°1</w:t>
            </w:r>
            <w:r/>
          </w:p>
        </w:tc>
        <w:tc>
          <w:tcPr>
            <w:tcW w:w="2025"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207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83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464"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sz w:val="22"/>
                <w:szCs w:val="22"/>
              </w:rPr>
            </w:pPr>
            <w:r>
              <w:rPr>
                <w:sz w:val="22"/>
                <w:szCs w:val="22"/>
              </w:rPr>
              <w:t>420000</w:t>
            </w:r>
            <w:r/>
          </w:p>
        </w:tc>
        <w:tc>
          <w:tcPr>
            <w:tcW w:w="20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r>
      <w:tr>
        <w:trPr/>
        <w:tc>
          <w:tcPr>
            <w:tcW w:w="135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sz w:val="22"/>
                <w:sz w:val="22"/>
                <w:szCs w:val="22"/>
              </w:rPr>
            </w:pPr>
            <w:r>
              <w:rPr>
                <w:sz w:val="22"/>
                <w:szCs w:val="22"/>
              </w:rPr>
              <w:t>Option n°2</w:t>
            </w:r>
            <w:r/>
          </w:p>
        </w:tc>
        <w:tc>
          <w:tcPr>
            <w:tcW w:w="2025"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207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83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464"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sz w:val="22"/>
                <w:szCs w:val="22"/>
              </w:rPr>
            </w:pPr>
            <w:r>
              <w:rPr>
                <w:sz w:val="22"/>
                <w:szCs w:val="22"/>
              </w:rPr>
              <w:t>430000</w:t>
            </w:r>
            <w:r/>
          </w:p>
        </w:tc>
        <w:tc>
          <w:tcPr>
            <w:tcW w:w="20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r>
      <w:tr>
        <w:trPr/>
        <w:tc>
          <w:tcPr>
            <w:tcW w:w="135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sz w:val="22"/>
                <w:sz w:val="22"/>
                <w:szCs w:val="22"/>
              </w:rPr>
            </w:pPr>
            <w:r>
              <w:rPr>
                <w:sz w:val="22"/>
                <w:szCs w:val="22"/>
              </w:rPr>
              <w:t>Option n°3</w:t>
            </w:r>
            <w:r/>
          </w:p>
        </w:tc>
        <w:tc>
          <w:tcPr>
            <w:tcW w:w="2025"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207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830"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c>
          <w:tcPr>
            <w:tcW w:w="1464"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sz w:val="22"/>
                <w:sz w:val="22"/>
                <w:szCs w:val="22"/>
              </w:rPr>
            </w:pPr>
            <w:r>
              <w:rPr>
                <w:sz w:val="22"/>
                <w:szCs w:val="22"/>
              </w:rPr>
              <w:t>440000</w:t>
            </w:r>
            <w:r/>
          </w:p>
        </w:tc>
        <w:tc>
          <w:tcPr>
            <w:tcW w:w="203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center"/>
              <w:rPr>
                <w:sz w:val="22"/>
                <w:i/>
                <w:sz w:val="22"/>
                <w:i/>
                <w:szCs w:val="22"/>
                <w:iCs/>
              </w:rPr>
            </w:pPr>
            <w:r>
              <w:rPr>
                <w:i/>
                <w:iCs/>
                <w:sz w:val="22"/>
                <w:szCs w:val="22"/>
              </w:rPr>
            </w:r>
            <w:r/>
          </w:p>
        </w:tc>
      </w:tr>
    </w:tbl>
    <w:p>
      <w:pPr>
        <w:pStyle w:val="Normal"/>
      </w:pPr>
      <w:r>
        <w:rPr/>
        <w:t xml:space="preserve">* </w:t>
      </w:r>
      <w:r>
        <w:rPr>
          <w:sz w:val="22"/>
          <w:szCs w:val="22"/>
        </w:rPr>
        <w:t>La productivité est définie comme le rapport, en volume, entre une production et les ressources mises en œuvre pour l'obtenir</w:t>
      </w:r>
      <w:r/>
    </w:p>
    <w:p>
      <w:pPr>
        <w:pStyle w:val="Normal"/>
        <w:rPr>
          <w:sz w:val="22"/>
          <w:sz w:val="22"/>
          <w:szCs w:val="22"/>
        </w:rPr>
      </w:pPr>
      <w:r>
        <w:rPr>
          <w:sz w:val="22"/>
          <w:szCs w:val="22"/>
        </w:rPr>
      </w:r>
      <w:r/>
    </w:p>
    <w:p>
      <w:pPr>
        <w:pStyle w:val="TableContents"/>
        <w:numPr>
          <w:ilvl w:val="0"/>
          <w:numId w:val="5"/>
        </w:numPr>
        <w:spacing w:lineRule="auto" w:line="360"/>
        <w:jc w:val="both"/>
        <w:rPr>
          <w:b/>
          <w:b/>
          <w:bCs/>
        </w:rPr>
      </w:pPr>
      <w:r>
        <w:rPr>
          <w:b/>
          <w:bCs/>
        </w:rPr>
        <w:t>Complétez le tableau et guidez le choix des dirigeants de l'entreprise en présentant vos arguments.</w:t>
      </w:r>
      <w:r/>
    </w:p>
    <w:p>
      <w:pPr>
        <w:pStyle w:val="TableContents"/>
        <w:numPr>
          <w:ilvl w:val="0"/>
          <w:numId w:val="5"/>
        </w:numPr>
        <w:spacing w:lineRule="auto" w:line="360"/>
        <w:jc w:val="both"/>
        <w:rPr>
          <w:b/>
          <w:b/>
          <w:bCs/>
        </w:rPr>
      </w:pPr>
      <w:r>
        <w:rPr>
          <w:b/>
          <w:bCs/>
        </w:rPr>
        <w:t xml:space="preserve"> </w:t>
      </w:r>
      <w:r>
        <w:rPr>
          <w:b/>
          <w:bCs/>
        </w:rPr>
        <w:t>Quelle sera la demande de travail de l'entreprise Duret sur le marché ?</w:t>
      </w:r>
      <w:r/>
    </w:p>
    <w:p>
      <w:pPr>
        <w:pStyle w:val="TableContents"/>
        <w:spacing w:lineRule="auto" w:line="360"/>
        <w:jc w:val="both"/>
        <w:rPr>
          <w:sz w:val="22"/>
          <w:b/>
          <w:sz w:val="22"/>
          <w:b/>
          <w:szCs w:val="22"/>
          <w:bCs/>
        </w:rPr>
      </w:pPr>
      <w:r>
        <w:rPr>
          <w:b/>
          <w:bCs/>
          <w:sz w:val="22"/>
          <w:szCs w:val="22"/>
        </w:rPr>
      </w:r>
      <w:r/>
    </w:p>
    <w:p>
      <w:pPr>
        <w:pStyle w:val="Normal"/>
        <w:rPr>
          <w:u w:val="single"/>
          <w:b/>
          <w:b/>
          <w:bCs/>
        </w:rPr>
      </w:pPr>
      <w:r>
        <w:rPr>
          <w:b/>
          <w:bCs/>
          <w:u w:val="single"/>
        </w:rPr>
        <w:t>Document 5 : Métiers du luxe, panorama du secteur. Source : Les métiers.net, mise à jour août 2015</w:t>
      </w:r>
      <w:r/>
    </w:p>
    <w:p>
      <w:pPr>
        <w:pStyle w:val="Normal"/>
        <w:rPr>
          <w:sz w:val="14"/>
          <w:sz w:val="14"/>
          <w:szCs w:val="14"/>
        </w:rPr>
      </w:pPr>
      <w:r>
        <w:rPr>
          <w:sz w:val="14"/>
          <w:szCs w:val="14"/>
        </w:rPr>
      </w:r>
      <w:r/>
    </w:p>
    <w:p>
      <w:pPr>
        <w:pStyle w:val="TextBody"/>
        <w:pBdr>
          <w:top w:val="single" w:sz="2" w:space="1" w:color="000000"/>
          <w:left w:val="single" w:sz="2" w:space="1" w:color="000000"/>
          <w:bottom w:val="single" w:sz="2" w:space="1" w:color="000000"/>
          <w:right w:val="single" w:sz="2" w:space="1" w:color="000000"/>
        </w:pBdr>
        <w:jc w:val="both"/>
      </w:pPr>
      <w:r>
        <w:rPr>
          <w:rStyle w:val="Policepardfaut"/>
          <w:rFonts w:ascii="Verdana;Arial;Helvetica;sans" w:hAnsi="Verdana;Arial;Helvetica;sans"/>
          <w:color w:val="000000"/>
          <w:sz w:val="19"/>
          <w:szCs w:val="19"/>
        </w:rPr>
        <w:t>Environ </w:t>
      </w:r>
      <w:r>
        <w:rPr>
          <w:rStyle w:val="StrongEmphasis"/>
          <w:rFonts w:ascii="Verdana;Arial;Helvetica;sans" w:hAnsi="Verdana;Arial;Helvetica;sans"/>
          <w:b w:val="false"/>
          <w:color w:val="000000"/>
          <w:sz w:val="19"/>
          <w:szCs w:val="19"/>
        </w:rPr>
        <w:t>170.000 personnes collaborent au secteur du luxe en France</w:t>
      </w:r>
      <w:r>
        <w:rPr>
          <w:rStyle w:val="Policepardfaut"/>
          <w:rFonts w:ascii="Verdana;Arial;Helvetica;sans" w:hAnsi="Verdana;Arial;Helvetica;sans"/>
          <w:color w:val="000000"/>
          <w:sz w:val="19"/>
          <w:szCs w:val="19"/>
        </w:rPr>
        <w:t> : création, fabrication, production, logistique, distribution sélective, marketing, publicité. A ce chiffre, il faut ajouter les </w:t>
      </w:r>
      <w:r>
        <w:rPr>
          <w:rStyle w:val="StrongEmphasis"/>
          <w:rFonts w:ascii="Verdana;Arial;Helvetica;sans" w:hAnsi="Verdana;Arial;Helvetica;sans"/>
          <w:b w:val="false"/>
          <w:color w:val="000000"/>
          <w:sz w:val="19"/>
          <w:szCs w:val="19"/>
        </w:rPr>
        <w:t>100 000 personnes qui travaillent dans les maisons du luxe français implantées à l'étranger</w:t>
      </w:r>
      <w:r>
        <w:rPr>
          <w:rStyle w:val="Policepardfaut"/>
          <w:rFonts w:ascii="Verdana;Arial;Helvetica;sans" w:hAnsi="Verdana;Arial;Helvetica;sans"/>
          <w:color w:val="000000"/>
          <w:sz w:val="19"/>
          <w:szCs w:val="19"/>
        </w:rPr>
        <w:t>.</w:t>
      </w:r>
      <w:r/>
    </w:p>
    <w:p>
      <w:pPr>
        <w:pStyle w:val="TextBody"/>
        <w:pBdr>
          <w:top w:val="single" w:sz="2" w:space="1" w:color="000000"/>
          <w:left w:val="single" w:sz="2" w:space="1" w:color="000000"/>
          <w:bottom w:val="single" w:sz="2" w:space="1" w:color="000000"/>
          <w:right w:val="single" w:sz="2" w:space="1" w:color="000000"/>
        </w:pBdr>
        <w:spacing w:before="0" w:after="0"/>
        <w:jc w:val="both"/>
      </w:pPr>
      <w:r>
        <w:rPr>
          <w:rStyle w:val="StrongEmphasis"/>
          <w:rFonts w:ascii="Verdana;Arial;Helvetica;sans" w:hAnsi="Verdana;Arial;Helvetica;sans"/>
          <w:b w:val="false"/>
          <w:color w:val="000000"/>
          <w:sz w:val="19"/>
          <w:szCs w:val="19"/>
        </w:rPr>
        <w:t>Alliant tradition, savoir-faire et création, le luxe demeure un secteur dynamique qui crée de l'emploi industriel</w:t>
      </w:r>
      <w:r>
        <w:rPr>
          <w:rStyle w:val="Policepardfaut"/>
          <w:rFonts w:ascii="Verdana;Arial;Helvetica;sans" w:hAnsi="Verdana;Arial;Helvetica;sans"/>
          <w:color w:val="000000"/>
          <w:sz w:val="19"/>
          <w:szCs w:val="19"/>
        </w:rPr>
        <w:t>. Depuis 10 ans, les maisons du Comité Colbert ont ouvert 22 sites de production en France (Dalloyau, Hermès, Lenôtre, Longchamp, Louis Vuitton...). </w:t>
      </w:r>
      <w:r>
        <w:rPr>
          <w:rStyle w:val="StrongEmphasis"/>
          <w:rFonts w:ascii="Verdana;Arial;Helvetica;sans" w:hAnsi="Verdana;Arial;Helvetica;sans"/>
          <w:b w:val="false"/>
          <w:color w:val="000000"/>
          <w:sz w:val="19"/>
          <w:szCs w:val="19"/>
        </w:rPr>
        <w:t>Près de 50 % de leurs effectifs sont en moyenne consacrés à la production</w:t>
      </w:r>
      <w:r>
        <w:rPr>
          <w:rStyle w:val="Policepardfaut"/>
          <w:rFonts w:ascii="Verdana;Arial;Helvetica;sans" w:hAnsi="Verdana;Arial;Helvetica;sans"/>
          <w:color w:val="000000"/>
          <w:sz w:val="19"/>
          <w:szCs w:val="19"/>
        </w:rPr>
        <w:t>.</w:t>
      </w:r>
      <w:r/>
    </w:p>
    <w:p>
      <w:pPr>
        <w:pStyle w:val="TextBody"/>
        <w:pBdr>
          <w:top w:val="single" w:sz="2" w:space="1" w:color="000000"/>
          <w:left w:val="single" w:sz="2" w:space="1" w:color="000000"/>
          <w:bottom w:val="single" w:sz="2" w:space="1" w:color="000000"/>
          <w:right w:val="single" w:sz="2" w:space="1" w:color="000000"/>
        </w:pBdr>
        <w:spacing w:before="0" w:after="0"/>
        <w:jc w:val="both"/>
      </w:pPr>
      <w:r>
        <w:rPr>
          <w:rStyle w:val="Policepardfaut"/>
          <w:rFonts w:ascii="Verdana;Arial;Helvetica;sans" w:hAnsi="Verdana;Arial;Helvetica;sans"/>
          <w:color w:val="000000"/>
          <w:sz w:val="19"/>
          <w:szCs w:val="19"/>
        </w:rPr>
        <w:t>En dehors du prêt-à-porter, fortement délocalisé, et de quelques savoir-faire spécifiques, comme la broderie ou l'horlogerie, </w:t>
      </w:r>
      <w:r>
        <w:rPr>
          <w:rStyle w:val="StrongEmphasis"/>
          <w:rFonts w:ascii="Verdana;Arial;Helvetica;sans" w:hAnsi="Verdana;Arial;Helvetica;sans"/>
          <w:b w:val="false"/>
          <w:color w:val="000000"/>
          <w:sz w:val="19"/>
          <w:szCs w:val="19"/>
        </w:rPr>
        <w:t>la production haut de gamme est très majoritairement réalisée en France.</w:t>
      </w:r>
      <w:r/>
    </w:p>
    <w:p>
      <w:pPr>
        <w:pStyle w:val="TextBody"/>
        <w:pBdr>
          <w:top w:val="single" w:sz="2" w:space="1" w:color="000000"/>
          <w:left w:val="single" w:sz="2" w:space="1" w:color="000000"/>
          <w:bottom w:val="single" w:sz="2" w:space="1" w:color="000000"/>
          <w:right w:val="single" w:sz="2" w:space="1" w:color="000000"/>
        </w:pBdr>
        <w:jc w:val="both"/>
      </w:pPr>
      <w:r>
        <w:rPr>
          <w:rStyle w:val="Policepardfaut"/>
          <w:rFonts w:ascii="Verdana;Arial;Helvetica;sans" w:hAnsi="Verdana;Arial;Helvetica;sans"/>
          <w:color w:val="000000"/>
          <w:sz w:val="19"/>
          <w:szCs w:val="19"/>
        </w:rPr>
        <w:t>Le </w:t>
      </w:r>
      <w:r>
        <w:rPr>
          <w:rStyle w:val="StrongEmphasis"/>
          <w:rFonts w:ascii="Verdana;Arial;Helvetica;sans" w:hAnsi="Verdana;Arial;Helvetica;sans"/>
          <w:b w:val="false"/>
          <w:color w:val="000000"/>
          <w:sz w:val="19"/>
          <w:szCs w:val="19"/>
        </w:rPr>
        <w:t>luxe français</w:t>
      </w:r>
      <w:r>
        <w:rPr>
          <w:rStyle w:val="Policepardfaut"/>
          <w:rFonts w:ascii="Verdana;Arial;Helvetica;sans" w:hAnsi="Verdana;Arial;Helvetica;sans"/>
          <w:color w:val="000000"/>
          <w:sz w:val="19"/>
          <w:szCs w:val="19"/>
        </w:rPr>
        <w:t>, notamment l'artisanat de luxe, </w:t>
      </w:r>
      <w:r>
        <w:rPr>
          <w:rStyle w:val="StrongEmphasis"/>
          <w:rFonts w:ascii="Verdana;Arial;Helvetica;sans" w:hAnsi="Verdana;Arial;Helvetica;sans"/>
          <w:b w:val="false"/>
          <w:color w:val="000000"/>
          <w:sz w:val="19"/>
          <w:szCs w:val="19"/>
        </w:rPr>
        <w:t>s'exporte très bien sur un marché internationa</w:t>
      </w:r>
      <w:r>
        <w:rPr>
          <w:rStyle w:val="Policepardfaut"/>
          <w:rFonts w:ascii="Verdana;Arial;Helvetica;sans" w:hAnsi="Verdana;Arial;Helvetica;sans"/>
          <w:color w:val="000000"/>
          <w:sz w:val="19"/>
          <w:szCs w:val="19"/>
        </w:rPr>
        <w:t>l, où il continue d'occuper la </w:t>
      </w:r>
      <w:r>
        <w:rPr>
          <w:rStyle w:val="StrongEmphasis"/>
          <w:rFonts w:ascii="Verdana;Arial;Helvetica;sans" w:hAnsi="Verdana;Arial;Helvetica;sans"/>
          <w:b w:val="false"/>
          <w:color w:val="000000"/>
          <w:sz w:val="19"/>
          <w:szCs w:val="19"/>
        </w:rPr>
        <w:t>1re place </w:t>
      </w:r>
      <w:r>
        <w:rPr>
          <w:rStyle w:val="Policepardfaut"/>
          <w:rFonts w:ascii="Verdana;Arial;Helvetica;sans" w:hAnsi="Verdana;Arial;Helvetica;sans"/>
          <w:color w:val="000000"/>
          <w:sz w:val="19"/>
          <w:szCs w:val="19"/>
        </w:rPr>
        <w:t>en dépit de la progression de la concurrence.</w:t>
      </w:r>
      <w:r/>
    </w:p>
    <w:p>
      <w:pPr>
        <w:pStyle w:val="TextBody"/>
        <w:pBdr>
          <w:top w:val="single" w:sz="2" w:space="1" w:color="000000"/>
          <w:left w:val="single" w:sz="2" w:space="1" w:color="000000"/>
          <w:bottom w:val="single" w:sz="2" w:space="1" w:color="000000"/>
          <w:right w:val="single" w:sz="2" w:space="1" w:color="000000"/>
        </w:pBdr>
        <w:spacing w:before="0" w:after="0"/>
        <w:jc w:val="both"/>
      </w:pPr>
      <w:r>
        <w:rPr>
          <w:rStyle w:val="Policepardfaut"/>
          <w:rFonts w:ascii="Verdana;Arial;Helvetica;sans" w:hAnsi="Verdana;Arial;Helvetica;sans"/>
          <w:color w:val="000000"/>
          <w:sz w:val="19"/>
          <w:szCs w:val="19"/>
        </w:rPr>
        <w:t>En 2012, l</w:t>
      </w:r>
      <w:r>
        <w:rPr>
          <w:rStyle w:val="StrongEmphasis"/>
          <w:rFonts w:ascii="Verdana;Arial;Helvetica;sans" w:hAnsi="Verdana;Arial;Helvetica;sans"/>
          <w:b w:val="false"/>
          <w:color w:val="000000"/>
          <w:sz w:val="19"/>
          <w:szCs w:val="19"/>
        </w:rPr>
        <w:t>’Europe </w:t>
      </w:r>
      <w:r>
        <w:rPr>
          <w:rStyle w:val="Policepardfaut"/>
          <w:rFonts w:ascii="Verdana;Arial;Helvetica;sans" w:hAnsi="Verdana;Arial;Helvetica;sans"/>
          <w:color w:val="000000"/>
          <w:sz w:val="19"/>
          <w:szCs w:val="19"/>
        </w:rPr>
        <w:t>demeure la </w:t>
      </w:r>
      <w:r>
        <w:rPr>
          <w:rStyle w:val="StrongEmphasis"/>
          <w:rFonts w:ascii="Verdana;Arial;Helvetica;sans" w:hAnsi="Verdana;Arial;Helvetica;sans"/>
          <w:b w:val="false"/>
          <w:color w:val="000000"/>
          <w:sz w:val="19"/>
          <w:szCs w:val="19"/>
        </w:rPr>
        <w:t>1re zone consommatrice de luxe avec 35 % de parts de marché</w:t>
      </w:r>
      <w:r>
        <w:rPr>
          <w:rStyle w:val="Policepardfaut"/>
          <w:rFonts w:ascii="Verdana;Arial;Helvetica;sans" w:hAnsi="Verdana;Arial;Helvetica;sans"/>
          <w:color w:val="000000"/>
          <w:sz w:val="19"/>
          <w:szCs w:val="19"/>
        </w:rPr>
        <w:t>, suivie par les Amériques (31 %), l’Asie Pacifique (20 %) et le Japon (9 %).</w:t>
      </w:r>
      <w:r/>
    </w:p>
    <w:p>
      <w:pPr>
        <w:pStyle w:val="TextBody"/>
        <w:pBdr>
          <w:top w:val="single" w:sz="2" w:space="1" w:color="000000"/>
          <w:left w:val="single" w:sz="2" w:space="1" w:color="000000"/>
          <w:bottom w:val="single" w:sz="2" w:space="1" w:color="000000"/>
          <w:right w:val="single" w:sz="2" w:space="1" w:color="000000"/>
        </w:pBdr>
        <w:spacing w:before="0" w:after="0"/>
        <w:jc w:val="both"/>
      </w:pPr>
      <w:r>
        <w:rPr>
          <w:rStyle w:val="Policepardfaut"/>
          <w:rFonts w:ascii="Verdana;Arial;Helvetica;sans" w:hAnsi="Verdana;Arial;Helvetica;sans"/>
          <w:color w:val="000000"/>
          <w:sz w:val="19"/>
          <w:szCs w:val="19"/>
        </w:rPr>
        <w:t>En Europe, les marchés sont devenus matures et vieillissants avec une clientèle spécifique, tandis qu'il existe dans les</w:t>
      </w:r>
      <w:r>
        <w:rPr>
          <w:rStyle w:val="StrongEmphasis"/>
          <w:rFonts w:ascii="Verdana;Arial;Helvetica;sans" w:hAnsi="Verdana;Arial;Helvetica;sans"/>
          <w:b w:val="false"/>
          <w:color w:val="000000"/>
          <w:sz w:val="19"/>
          <w:szCs w:val="19"/>
        </w:rPr>
        <w:t> pays émergents</w:t>
      </w:r>
      <w:r>
        <w:rPr>
          <w:rStyle w:val="Policepardfaut"/>
          <w:rFonts w:ascii="Verdana;Arial;Helvetica;sans" w:hAnsi="Verdana;Arial;Helvetica;sans"/>
          <w:color w:val="000000"/>
          <w:sz w:val="19"/>
          <w:szCs w:val="19"/>
        </w:rPr>
        <w:t> (Chine en tête, Brésil, Russie, Inde) des </w:t>
      </w:r>
      <w:r>
        <w:rPr>
          <w:rStyle w:val="StrongEmphasis"/>
          <w:rFonts w:ascii="Verdana;Arial;Helvetica;sans" w:hAnsi="Verdana;Arial;Helvetica;sans"/>
          <w:b w:val="false"/>
          <w:color w:val="000000"/>
          <w:sz w:val="19"/>
          <w:szCs w:val="19"/>
        </w:rPr>
        <w:t>marchés en plein développement </w:t>
      </w:r>
      <w:r>
        <w:rPr>
          <w:rStyle w:val="Policepardfaut"/>
          <w:rFonts w:ascii="Verdana;Arial;Helvetica;sans" w:hAnsi="Verdana;Arial;Helvetica;sans"/>
          <w:color w:val="000000"/>
          <w:sz w:val="19"/>
          <w:szCs w:val="19"/>
        </w:rPr>
        <w:t>avec l'apparition d'une classe moyenne et aisée, qui aspire à se différencier par la consommation.</w:t>
      </w:r>
      <w:r/>
    </w:p>
    <w:p>
      <w:pPr>
        <w:pStyle w:val="Normal"/>
        <w:pBdr>
          <w:top w:val="single" w:sz="2" w:space="1" w:color="000000"/>
          <w:left w:val="single" w:sz="2" w:space="1" w:color="000000"/>
          <w:bottom w:val="single" w:sz="2" w:space="1" w:color="000000"/>
          <w:right w:val="single" w:sz="2" w:space="1" w:color="000000"/>
        </w:pBdr>
        <w:jc w:val="both"/>
        <w:rPr>
          <w:sz w:val="19"/>
          <w:sz w:val="19"/>
          <w:szCs w:val="19"/>
          <w:rFonts w:ascii="Verdana;Arial;Helvetica;sans" w:hAnsi="Verdana;Arial;Helvetica;sans"/>
          <w:color w:val="000000"/>
        </w:rPr>
      </w:pPr>
      <w:r>
        <w:rPr>
          <w:rFonts w:ascii="Verdana;Arial;Helvetica;sans" w:hAnsi="Verdana;Arial;Helvetica;sans"/>
          <w:color w:val="000000"/>
          <w:sz w:val="19"/>
          <w:szCs w:val="19"/>
        </w:rPr>
      </w:r>
      <w:r/>
    </w:p>
    <w:p>
      <w:pPr>
        <w:pStyle w:val="Normal"/>
        <w:pBdr>
          <w:top w:val="single" w:sz="2" w:space="1" w:color="000000"/>
          <w:left w:val="single" w:sz="2" w:space="1" w:color="000000"/>
          <w:bottom w:val="single" w:sz="2" w:space="1" w:color="000000"/>
          <w:right w:val="single" w:sz="2" w:space="1" w:color="000000"/>
        </w:pBdr>
        <w:jc w:val="both"/>
      </w:pPr>
      <w:r>
        <w:rPr>
          <w:rStyle w:val="StrongEmphasis"/>
          <w:rFonts w:ascii="Verdana;Arial;Helvetica;sans" w:hAnsi="Verdana;Arial;Helvetica;sans"/>
          <w:color w:val="000000"/>
          <w:sz w:val="18"/>
          <w:szCs w:val="18"/>
        </w:rPr>
        <w:t>Repère :</w:t>
        <w:br/>
        <w:t>En France, deux groupes leader se partagent le marché du luxe : LVMH</w:t>
      </w:r>
      <w:r>
        <w:rPr>
          <w:rStyle w:val="Policepardfaut"/>
          <w:color w:val="000000"/>
          <w:sz w:val="18"/>
          <w:szCs w:val="18"/>
        </w:rPr>
        <w:t> </w:t>
      </w:r>
      <w:r>
        <w:rPr>
          <w:rStyle w:val="Policepardfaut"/>
          <w:rFonts w:ascii="Verdana;Arial;Helvetica;sans" w:hAnsi="Verdana;Arial;Helvetica;sans"/>
          <w:color w:val="000000"/>
          <w:sz w:val="18"/>
          <w:szCs w:val="18"/>
        </w:rPr>
        <w:t>(Louis Vuitton, Moët Hennessy et plus de 50 autres marques : Dior, Céline, Kenzo, Givenchy, Fendi, Tag Heur, Chaumet, Sephora...) qui est le </w:t>
      </w:r>
      <w:r>
        <w:rPr>
          <w:rStyle w:val="StrongEmphasis"/>
          <w:rFonts w:ascii="Verdana;Arial;Helvetica;sans" w:hAnsi="Verdana;Arial;Helvetica;sans"/>
          <w:color w:val="000000"/>
          <w:sz w:val="18"/>
          <w:szCs w:val="18"/>
        </w:rPr>
        <w:t>n°1 mondial</w:t>
      </w:r>
      <w:r>
        <w:rPr>
          <w:rStyle w:val="Policepardfaut"/>
          <w:color w:val="000000"/>
          <w:sz w:val="18"/>
          <w:szCs w:val="18"/>
        </w:rPr>
        <w:t> </w:t>
      </w:r>
      <w:r>
        <w:rPr>
          <w:rStyle w:val="Policepardfaut"/>
          <w:rFonts w:ascii="Verdana;Arial;Helvetica;sans" w:hAnsi="Verdana;Arial;Helvetica;sans"/>
          <w:color w:val="000000"/>
          <w:sz w:val="18"/>
          <w:szCs w:val="18"/>
        </w:rPr>
        <w:t>et </w:t>
      </w:r>
      <w:r>
        <w:rPr>
          <w:rStyle w:val="StrongEmphasis"/>
          <w:rFonts w:ascii="Verdana;Arial;Helvetica;sans" w:hAnsi="Verdana;Arial;Helvetica;sans"/>
          <w:color w:val="000000"/>
          <w:sz w:val="18"/>
          <w:szCs w:val="18"/>
        </w:rPr>
        <w:t>Kering</w:t>
      </w:r>
      <w:r>
        <w:rPr>
          <w:rStyle w:val="Policepardfaut"/>
          <w:color w:val="000000"/>
          <w:sz w:val="18"/>
          <w:szCs w:val="18"/>
        </w:rPr>
        <w:t> </w:t>
      </w:r>
      <w:r>
        <w:rPr>
          <w:rStyle w:val="Policepardfaut"/>
          <w:rFonts w:ascii="Verdana;Arial;Helvetica;sans" w:hAnsi="Verdana;Arial;Helvetica;sans"/>
          <w:color w:val="000000"/>
          <w:sz w:val="18"/>
          <w:szCs w:val="18"/>
        </w:rPr>
        <w:t>(Gucci, Saint Laurent, Balenciaga, Bottega Veneta, Boucheron, Pomellato...).</w:t>
      </w:r>
      <w:r/>
    </w:p>
    <w:p>
      <w:pPr>
        <w:pStyle w:val="Normal"/>
        <w:rPr>
          <w:sz w:val="18"/>
          <w:sz w:val="18"/>
          <w:szCs w:val="18"/>
        </w:rPr>
      </w:pPr>
      <w:r>
        <w:rPr>
          <w:sz w:val="18"/>
          <w:szCs w:val="18"/>
        </w:rPr>
      </w:r>
      <w:r/>
    </w:p>
    <w:p>
      <w:pPr>
        <w:pStyle w:val="Normal"/>
        <w:numPr>
          <w:ilvl w:val="0"/>
          <w:numId w:val="5"/>
        </w:numPr>
        <w:rPr>
          <w:b/>
          <w:b/>
          <w:bCs/>
        </w:rPr>
      </w:pPr>
      <w:r>
        <w:rPr>
          <w:b/>
          <w:bCs/>
        </w:rPr>
        <w:t>Expliquez si la demande de travail des entreprises du luxe (ex. LVMH) est positive ou négative sur le marché du travail.</w:t>
      </w:r>
      <w:r/>
    </w:p>
    <w:p>
      <w:pPr>
        <w:pStyle w:val="Normal"/>
        <w:jc w:val="both"/>
        <w:rPr>
          <w:b/>
          <w:b/>
          <w:bCs/>
        </w:rPr>
      </w:pPr>
      <w:r>
        <w:rPr>
          <w:b/>
          <w:bCs/>
        </w:rPr>
      </w:r>
      <w:r/>
    </w:p>
    <w:p>
      <w:pPr>
        <w:pStyle w:val="Normal"/>
        <w:rPr>
          <w:u w:val="single"/>
          <w:b/>
          <w:b/>
          <w:bCs/>
          <w:rFonts w:ascii="Arial Black" w:hAnsi="Arial Black"/>
        </w:rPr>
      </w:pPr>
      <w:r>
        <w:rPr>
          <w:rFonts w:ascii="Arial Black" w:hAnsi="Arial Black"/>
          <w:b/>
          <w:bCs/>
          <w:u w:val="single"/>
        </w:rPr>
      </w:r>
      <w:r/>
    </w:p>
    <w:p>
      <w:pPr>
        <w:pStyle w:val="Normal"/>
        <w:rPr>
          <w:u w:val="single"/>
          <w:b/>
          <w:b/>
          <w:bCs/>
          <w:rFonts w:ascii="Arial Black" w:hAnsi="Arial Black"/>
        </w:rPr>
      </w:pPr>
      <w:r>
        <w:rPr>
          <w:rFonts w:ascii="Arial Black" w:hAnsi="Arial Black"/>
          <w:b/>
          <w:bCs/>
          <w:u w:val="single"/>
        </w:rPr>
        <w:t>3ème partie : Le marché du travail a-t-il des spécificités ?</w:t>
      </w:r>
      <w:r/>
    </w:p>
    <w:p>
      <w:pPr>
        <w:pStyle w:val="Normal"/>
        <w:rPr>
          <w:u w:val="single"/>
          <w:b/>
          <w:b/>
          <w:bCs/>
          <w:rFonts w:ascii="Arial Black" w:hAnsi="Arial Black" w:eastAsia="Wingdings" w:cs="Wingdings"/>
        </w:rPr>
      </w:pPr>
      <w:r>
        <w:rPr>
          <w:rFonts w:eastAsia="Wingdings" w:cs="Wingdings" w:ascii="Arial Black" w:hAnsi="Arial Black"/>
          <w:b/>
          <w:bCs/>
          <w:u w:val="single"/>
        </w:rPr>
      </w:r>
      <w:r/>
    </w:p>
    <w:p>
      <w:pPr>
        <w:pStyle w:val="Normal"/>
      </w:pPr>
      <w:r>
        <w:rPr>
          <w:rStyle w:val="Policepardfaut"/>
          <w:b/>
          <w:bCs/>
          <w:u w:val="single"/>
        </w:rPr>
        <w:t xml:space="preserve">Document 6 : Les rencontres économiques </w:t>
      </w:r>
      <w:r>
        <w:rPr>
          <w:rStyle w:val="Policepardfaut"/>
          <w:b/>
          <w:bCs/>
          <w:sz w:val="22"/>
          <w:szCs w:val="22"/>
          <w:u w:val="single"/>
        </w:rPr>
        <w:t>(22/09/2015)</w:t>
      </w:r>
      <w:r>
        <w:rPr>
          <w:rStyle w:val="Policepardfaut"/>
          <w:b/>
          <w:bCs/>
          <w:u w:val="single"/>
        </w:rPr>
        <w:t xml:space="preserve"> -Thème : Faut-il réformer le marché du travail ?</w:t>
      </w:r>
      <w:r/>
    </w:p>
    <w:p>
      <w:pPr>
        <w:pStyle w:val="Normal"/>
        <w:jc w:val="right"/>
      </w:pPr>
      <w:hyperlink r:id="rId8" w:tgtFrame="_top">
        <w:r>
          <w:rPr>
            <w:rStyle w:val="Policepardfaut"/>
            <w:b/>
            <w:bCs/>
            <w:sz w:val="22"/>
            <w:szCs w:val="22"/>
          </w:rPr>
          <w:t>http://www.economie.gouv.fr/igpde-seminair</w:t>
        </w:r>
      </w:hyperlink>
      <w:hyperlink r:id="rId9" w:tgtFrame="_top">
        <w:bookmarkStart w:id="14" w:name="_Hlt446944346"/>
        <w:r>
          <w:rPr>
            <w:rStyle w:val="Policepardfaut"/>
            <w:b/>
            <w:bCs/>
            <w:sz w:val="22"/>
            <w:szCs w:val="22"/>
          </w:rPr>
          <w:t>e</w:t>
        </w:r>
      </w:hyperlink>
      <w:hyperlink r:id="rId10" w:tgtFrame="_top">
        <w:bookmarkEnd w:id="14"/>
        <w:r>
          <w:rPr>
            <w:rStyle w:val="Policepardfaut"/>
            <w:b/>
            <w:bCs/>
            <w:sz w:val="22"/>
            <w:szCs w:val="22"/>
          </w:rPr>
          <w:t>s-conferences/reforme</w:t>
        </w:r>
      </w:hyperlink>
      <w:hyperlink r:id="rId11" w:tgtFrame="_top">
        <w:bookmarkStart w:id="15" w:name="_Hlt446944200"/>
        <w:r>
          <w:rPr>
            <w:rStyle w:val="Policepardfaut"/>
            <w:b/>
            <w:bCs/>
            <w:sz w:val="22"/>
            <w:szCs w:val="22"/>
          </w:rPr>
          <w:t>r</w:t>
        </w:r>
      </w:hyperlink>
      <w:hyperlink r:id="rId12" w:tgtFrame="_top">
        <w:bookmarkEnd w:id="15"/>
        <w:r>
          <w:rPr>
            <w:rStyle w:val="Policepardfaut"/>
            <w:b/>
            <w:bCs/>
            <w:sz w:val="22"/>
            <w:szCs w:val="22"/>
          </w:rPr>
          <w:t>-marche-travail-22-septembre-2015</w:t>
        </w:r>
      </w:hyperlink>
      <w:r/>
    </w:p>
    <w:p>
      <w:pPr>
        <w:pStyle w:val="Normal"/>
        <w:jc w:val="right"/>
        <w:rPr>
          <w:sz w:val="22"/>
          <w:b/>
          <w:sz w:val="22"/>
          <w:b/>
          <w:szCs w:val="22"/>
          <w:bCs/>
        </w:rPr>
      </w:pPr>
      <w:r>
        <w:rPr>
          <w:b/>
          <w:bCs/>
          <w:sz w:val="22"/>
          <w:szCs w:val="22"/>
        </w:rPr>
      </w:r>
      <w:r/>
    </w:p>
    <w:p>
      <w:pPr>
        <w:pStyle w:val="Normal"/>
        <w:pBdr>
          <w:top w:val="single" w:sz="2" w:space="1" w:color="000000"/>
          <w:left w:val="single" w:sz="2" w:space="1" w:color="000000"/>
          <w:bottom w:val="single" w:sz="2" w:space="1" w:color="000000"/>
          <w:right w:val="single" w:sz="2" w:space="1" w:color="000000"/>
        </w:pBdr>
        <w:spacing w:lineRule="auto" w:line="360"/>
        <w:rPr>
          <w:sz w:val="22"/>
          <w:b/>
          <w:sz w:val="22"/>
          <w:b/>
          <w:szCs w:val="22"/>
          <w:bCs/>
        </w:rPr>
      </w:pPr>
      <w:r>
        <w:rPr>
          <w:b/>
          <w:bCs/>
          <w:sz w:val="22"/>
          <w:szCs w:val="22"/>
        </w:rPr>
        <w:t>La crise survenue à partir de 2008 s’est traduite en France comme dans les autres pays touchés par une augmentation importante du chômage. Il dépasse 10 % des actifs depuis mi-2012 et concerne près d’un quart des actifs de 15 à 24 ans. Mais, contrairement à d’autres pays comme l’Allemagne, la Grande-Bretagne et les États-Unis, et malgré le volontarisme des pouvoirs publics, le chômage n’amorce pas encore de décrue. Par ailleurs, depuis le début des années 1970, les périodes de baisse du chômage sont restées très limitées, au point de faire apparaître le phénomène comme un mal quasi inéluctable.</w:t>
      </w:r>
      <w:r/>
    </w:p>
    <w:p>
      <w:pPr>
        <w:pStyle w:val="Normal"/>
        <w:pBdr>
          <w:top w:val="single" w:sz="2" w:space="1" w:color="000000"/>
          <w:left w:val="single" w:sz="2" w:space="1" w:color="000000"/>
          <w:bottom w:val="single" w:sz="2" w:space="1" w:color="000000"/>
          <w:right w:val="single" w:sz="2" w:space="1" w:color="000000"/>
        </w:pBdr>
        <w:spacing w:lineRule="auto" w:line="360"/>
        <w:rPr>
          <w:sz w:val="22"/>
          <w:b/>
          <w:sz w:val="22"/>
          <w:b/>
          <w:szCs w:val="22"/>
          <w:bCs/>
        </w:rPr>
      </w:pPr>
      <w:r>
        <w:rPr>
          <w:b/>
          <w:bCs/>
          <w:sz w:val="22"/>
          <w:szCs w:val="22"/>
        </w:rPr>
        <w:t>En France, le marché du travail présente des spécificités. Il est fortement régulé à la fois par des dispositions législatives et conventionnelles au niveau des branches et des entreprises. Cette régulation a été mise en place pour protéger les salariés, la grande majorité disposant de contrats à durée indéterminée avec une protection sociale étendue. Mais une partie croissante enchaîne les contrats précaires, notamment en début de carrière. Par ailleurs, cette forte régulation est accusée de renchérir le coût du travail, et donc de générer du chômage.</w:t>
      </w:r>
      <w:r/>
    </w:p>
    <w:p>
      <w:pPr>
        <w:pStyle w:val="Normal"/>
        <w:jc w:val="right"/>
        <w:rPr>
          <w:sz w:val="22"/>
          <w:b/>
          <w:sz w:val="22"/>
          <w:b/>
          <w:szCs w:val="22"/>
          <w:bCs/>
        </w:rPr>
      </w:pPr>
      <w:r>
        <w:rPr>
          <w:b/>
          <w:bCs/>
          <w:sz w:val="22"/>
          <w:szCs w:val="22"/>
        </w:rPr>
      </w:r>
      <w:r/>
    </w:p>
    <w:p>
      <w:pPr>
        <w:pStyle w:val="Normal"/>
        <w:jc w:val="right"/>
        <w:rPr>
          <w:sz w:val="22"/>
          <w:b/>
          <w:sz w:val="22"/>
          <w:b/>
          <w:szCs w:val="22"/>
          <w:bCs/>
        </w:rPr>
      </w:pPr>
      <w:r>
        <w:rPr>
          <w:b/>
          <w:bCs/>
          <w:sz w:val="22"/>
          <w:szCs w:val="22"/>
        </w:rPr>
      </w:r>
      <w:r/>
    </w:p>
    <w:p>
      <w:pPr>
        <w:pStyle w:val="Normal"/>
        <w:rPr>
          <w:u w:val="single"/>
          <w:b/>
          <w:b/>
          <w:bCs/>
        </w:rPr>
      </w:pPr>
      <w:r>
        <w:rPr>
          <w:b/>
          <w:bCs/>
          <w:u w:val="single"/>
        </w:rPr>
        <w:t>Document 7 : Emploi : La part des CDI reste stable mais celle des CDD courts explose – 24/04/2014</w:t>
      </w:r>
      <w:r/>
    </w:p>
    <w:p>
      <w:pPr>
        <w:pStyle w:val="Normal"/>
      </w:pPr>
      <w:hyperlink r:id="rId13" w:tgtFrame="_top">
        <w:r>
          <w:rPr>
            <w:rStyle w:val="Policepardfaut"/>
            <w:sz w:val="22"/>
            <w:szCs w:val="22"/>
          </w:rPr>
          <w:t>http://www.vie-pu</w:t>
        </w:r>
      </w:hyperlink>
      <w:hyperlink r:id="rId14" w:tgtFrame="_top">
        <w:bookmarkStart w:id="16" w:name="_Hlt446944325"/>
        <w:bookmarkStart w:id="17" w:name="_Hlt446944326"/>
        <w:r>
          <w:rPr>
            <w:rStyle w:val="Policepardfaut"/>
            <w:sz w:val="22"/>
            <w:szCs w:val="22"/>
          </w:rPr>
          <w:t>b</w:t>
        </w:r>
      </w:hyperlink>
      <w:hyperlink r:id="rId15" w:tgtFrame="_top">
        <w:bookmarkEnd w:id="16"/>
        <w:bookmarkEnd w:id="17"/>
        <w:r>
          <w:rPr>
            <w:rStyle w:val="Policepardfaut"/>
            <w:sz w:val="22"/>
            <w:szCs w:val="22"/>
          </w:rPr>
          <w:t>lique.fr/actualite/alaune/emploi-part-cdi-reste-stable-mais-celle-cdd-courts-explose-20140424.html</w:t>
        </w:r>
      </w:hyperlink>
      <w:r/>
    </w:p>
    <w:p>
      <w:pPr>
        <w:pStyle w:val="Normal"/>
        <w:rPr>
          <w:sz w:val="14"/>
          <w:sz w:val="14"/>
          <w:szCs w:val="14"/>
        </w:rPr>
      </w:pPr>
      <w:r>
        <w:rPr>
          <w:sz w:val="14"/>
          <w:szCs w:val="14"/>
        </w:rPr>
      </w:r>
      <w:r/>
    </w:p>
    <w:tbl>
      <w:tblPr>
        <w:tblW w:w="107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extBody"/>
              <w:spacing w:before="0" w:after="75"/>
              <w:rPr>
                <w:sz w:val="22"/>
                <w:sz w:val="22"/>
                <w:szCs w:val="22"/>
              </w:rPr>
            </w:pPr>
            <w:r>
              <w:rPr>
                <w:sz w:val="22"/>
                <w:szCs w:val="22"/>
              </w:rPr>
              <w:t>Le Conseil d’orientation pour l’emploi (COE) a publié le 8 avril 2014 un rapport sur l’évolution des formes d’emploi.</w:t>
            </w:r>
            <w:r/>
          </w:p>
          <w:p>
            <w:pPr>
              <w:pStyle w:val="TextBody"/>
              <w:spacing w:before="0" w:after="75"/>
              <w:rPr>
                <w:sz w:val="22"/>
                <w:sz w:val="22"/>
                <w:szCs w:val="22"/>
              </w:rPr>
            </w:pPr>
            <w:r>
              <w:rPr>
                <w:sz w:val="22"/>
                <w:szCs w:val="22"/>
              </w:rPr>
              <w:t>Depuis le début des années 2000, la répartition entre emploi non salarié, emploi permanent (CDI) et emploi temporaire (CDD et intérim) semble plus stable :</w:t>
            </w:r>
            <w:r/>
          </w:p>
          <w:p>
            <w:pPr>
              <w:pStyle w:val="TextBody"/>
              <w:numPr>
                <w:ilvl w:val="0"/>
                <w:numId w:val="6"/>
              </w:numPr>
              <w:spacing w:before="0" w:after="0"/>
              <w:rPr>
                <w:sz w:val="22"/>
                <w:sz w:val="22"/>
                <w:szCs w:val="22"/>
              </w:rPr>
            </w:pPr>
            <w:r>
              <w:rPr>
                <w:sz w:val="22"/>
                <w:szCs w:val="22"/>
              </w:rPr>
              <w:t>La part de l’emploi non salarié, qui avait beaucoup régressé au cours des années 1980 et 1990, s’est stabilisée. Elle connaît même un certain regain depuis 2008 du fait de la progression des indépendants sans salariés.</w:t>
            </w:r>
            <w:r/>
          </w:p>
          <w:p>
            <w:pPr>
              <w:pStyle w:val="TextBody"/>
              <w:numPr>
                <w:ilvl w:val="0"/>
                <w:numId w:val="6"/>
              </w:numPr>
              <w:spacing w:before="0" w:after="0"/>
              <w:rPr>
                <w:sz w:val="22"/>
                <w:sz w:val="22"/>
                <w:szCs w:val="22"/>
              </w:rPr>
            </w:pPr>
            <w:r>
              <w:rPr>
                <w:sz w:val="22"/>
                <w:szCs w:val="22"/>
              </w:rPr>
              <w:t>Après une forte progression au cours des années 1980 et 1990, la part des emplois temporaires (CDD, intérim) se stabilise autour de 13,5% de l’emploi salarié. Hors contrats aidés, la hausse des CDD est deux fois moins importante entre 1980 et 2000, et se poursuit légèrement après.</w:t>
            </w:r>
            <w:r/>
          </w:p>
          <w:p>
            <w:pPr>
              <w:pStyle w:val="TextBody"/>
              <w:numPr>
                <w:ilvl w:val="0"/>
                <w:numId w:val="6"/>
              </w:numPr>
              <w:spacing w:before="0" w:after="0"/>
              <w:rPr>
                <w:sz w:val="22"/>
                <w:sz w:val="22"/>
                <w:szCs w:val="22"/>
              </w:rPr>
            </w:pPr>
            <w:r>
              <w:rPr>
                <w:sz w:val="22"/>
                <w:szCs w:val="22"/>
              </w:rPr>
              <w:t>La part des CDI reste la forme dominante d’emploi (autour de 87% de l’emploi salarié).</w:t>
            </w:r>
            <w:r/>
          </w:p>
          <w:p>
            <w:pPr>
              <w:pStyle w:val="TextBody"/>
              <w:spacing w:before="0" w:after="75"/>
              <w:rPr>
                <w:sz w:val="22"/>
                <w:sz w:val="22"/>
                <w:szCs w:val="22"/>
              </w:rPr>
            </w:pPr>
            <w:r>
              <w:rPr>
                <w:sz w:val="22"/>
                <w:szCs w:val="22"/>
              </w:rPr>
            </w:r>
            <w:r/>
          </w:p>
          <w:p>
            <w:pPr>
              <w:pStyle w:val="TextBody"/>
              <w:spacing w:before="0" w:after="75"/>
              <w:rPr>
                <w:sz w:val="22"/>
                <w:sz w:val="22"/>
                <w:szCs w:val="22"/>
              </w:rPr>
            </w:pPr>
            <w:r>
              <w:rPr>
                <w:sz w:val="22"/>
                <w:szCs w:val="22"/>
              </w:rPr>
              <w:t>Ces différentes catégories (indépendants, CDI, CDD et intérim) sont toutefois traversées par d’importantes évolutions :</w:t>
            </w:r>
            <w:r/>
          </w:p>
          <w:p>
            <w:pPr>
              <w:pStyle w:val="TextBody"/>
              <w:numPr>
                <w:ilvl w:val="0"/>
                <w:numId w:val="7"/>
              </w:numPr>
              <w:spacing w:before="0" w:after="0"/>
              <w:rPr>
                <w:sz w:val="22"/>
                <w:sz w:val="22"/>
                <w:szCs w:val="22"/>
              </w:rPr>
            </w:pPr>
            <w:r>
              <w:rPr>
                <w:sz w:val="22"/>
                <w:szCs w:val="22"/>
              </w:rPr>
              <w:t>Les contrats temporaires sont de plus en plus courts : les CDD de moins d’un mois progressent très fortement depuis 2003 et la durée moyenne des missions d’intérim raccourcit depuis 2008. L’emploi temporaire concerne désormais plus de 50% des jeunes.</w:t>
            </w:r>
            <w:r/>
          </w:p>
          <w:p>
            <w:pPr>
              <w:pStyle w:val="TextBody"/>
              <w:numPr>
                <w:ilvl w:val="0"/>
                <w:numId w:val="7"/>
              </w:numPr>
              <w:spacing w:before="0" w:after="0"/>
              <w:rPr>
                <w:sz w:val="22"/>
                <w:sz w:val="22"/>
                <w:szCs w:val="22"/>
              </w:rPr>
            </w:pPr>
            <w:r>
              <w:rPr>
                <w:sz w:val="22"/>
                <w:szCs w:val="22"/>
              </w:rPr>
              <w:t>Le travail à temps partiel progresse, les horaires décalés et variables se développent également. Le télétravail connaît un essor relativement important depuis les années 2000.</w:t>
            </w:r>
            <w:r/>
          </w:p>
          <w:p>
            <w:pPr>
              <w:pStyle w:val="TextBody"/>
              <w:spacing w:before="0" w:after="75"/>
              <w:rPr>
                <w:sz w:val="22"/>
                <w:sz w:val="22"/>
                <w:szCs w:val="22"/>
              </w:rPr>
            </w:pPr>
            <w:r>
              <w:rPr>
                <w:sz w:val="22"/>
                <w:szCs w:val="22"/>
              </w:rPr>
            </w:r>
            <w:r/>
          </w:p>
          <w:p>
            <w:pPr>
              <w:pStyle w:val="TextBody"/>
              <w:spacing w:before="0" w:after="75"/>
              <w:rPr>
                <w:sz w:val="22"/>
                <w:sz w:val="22"/>
                <w:szCs w:val="22"/>
              </w:rPr>
            </w:pPr>
            <w:r>
              <w:rPr>
                <w:sz w:val="22"/>
                <w:szCs w:val="22"/>
              </w:rPr>
              <w:t>Par ailleurs, des formes d’emploi plus récentes, aux frontières entre salariat et emploi indépendant, sont apparues :</w:t>
            </w:r>
            <w:r/>
          </w:p>
          <w:p>
            <w:pPr>
              <w:pStyle w:val="TextBody"/>
              <w:numPr>
                <w:ilvl w:val="0"/>
                <w:numId w:val="8"/>
              </w:numPr>
              <w:spacing w:before="0" w:after="0"/>
              <w:rPr>
                <w:sz w:val="22"/>
                <w:sz w:val="22"/>
                <w:szCs w:val="22"/>
              </w:rPr>
            </w:pPr>
            <w:r>
              <w:rPr>
                <w:sz w:val="22"/>
                <w:szCs w:val="22"/>
              </w:rPr>
              <w:t>L’auto-entreprise a connu un essor très rapide, mais les revenus des auto-entrepreneurs restent pour la plupart très faibles.</w:t>
            </w:r>
            <w:r/>
          </w:p>
          <w:p>
            <w:pPr>
              <w:pStyle w:val="TextBody"/>
              <w:numPr>
                <w:ilvl w:val="0"/>
                <w:numId w:val="8"/>
              </w:numPr>
              <w:spacing w:before="0" w:after="0"/>
              <w:rPr>
                <w:sz w:val="22"/>
                <w:sz w:val="22"/>
                <w:szCs w:val="22"/>
              </w:rPr>
            </w:pPr>
            <w:r>
              <w:rPr>
                <w:sz w:val="22"/>
                <w:szCs w:val="22"/>
              </w:rPr>
              <w:t>Des formes hybrides de travail indépendant dans lesquelles l’entrepreneur se voit imposer par une entreprise dont il dépend certaines modalités d’organisation de son travail (franchise notamment) se développent.</w:t>
            </w:r>
            <w:r/>
          </w:p>
        </w:tc>
      </w:tr>
    </w:tbl>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p>
      <w:pPr>
        <w:pStyle w:val="Normal"/>
        <w:rPr>
          <w:sz w:val="22"/>
          <w:sz w:val="22"/>
          <w:szCs w:val="22"/>
        </w:rPr>
      </w:pPr>
      <w:r>
        <w:rPr>
          <w:sz w:val="22"/>
          <w:szCs w:val="22"/>
        </w:rPr>
      </w:r>
      <w:r/>
    </w:p>
    <w:tbl>
      <w:tblPr>
        <w:tblW w:w="10772" w:type="dxa"/>
        <w:jc w:val="left"/>
        <w:tblInd w:w="55" w:type="dxa"/>
        <w:tblBorders/>
        <w:tblCellMar>
          <w:top w:w="55" w:type="dxa"/>
          <w:left w:w="55" w:type="dxa"/>
          <w:bottom w:w="55" w:type="dxa"/>
          <w:right w:w="55" w:type="dxa"/>
        </w:tblCellMar>
      </w:tblPr>
      <w:tblGrid>
        <w:gridCol w:w="5880"/>
        <w:gridCol w:w="4892"/>
      </w:tblGrid>
      <w:tr>
        <w:trPr/>
        <w:tc>
          <w:tcPr>
            <w:tcW w:w="5880" w:type="dxa"/>
            <w:tcBorders/>
            <w:shd w:fill="auto" w:val="clear"/>
          </w:tcPr>
          <w:p>
            <w:pPr>
              <w:pStyle w:val="Normal"/>
              <w:jc w:val="center"/>
            </w:pPr>
            <w:r>
              <w:rPr>
                <w:rStyle w:val="Policepardfaut"/>
                <w:b/>
                <w:bCs/>
                <w:u w:val="single"/>
              </w:rPr>
              <w:t>Document 8 : La part des CDD dans les embauches depuis 15 ans</w:t>
            </w:r>
            <w:r>
              <w:rPr>
                <w:rStyle w:val="Policepardfaut"/>
                <w:b/>
                <w:bCs/>
                <w:sz w:val="22"/>
                <w:szCs w:val="22"/>
                <w:u w:val="single"/>
              </w:rPr>
              <w:t xml:space="preserve"> (source : Site Entreprise Ouest-France.fr)</w:t>
            </w:r>
            <w:r/>
          </w:p>
          <w:p>
            <w:pPr>
              <w:pStyle w:val="TableContents"/>
              <w:rPr>
                <w:lang w:eastAsia="fr-FR" w:bidi="ar-SA"/>
              </w:rPr>
            </w:pPr>
            <w:r>
              <w:rPr/>
              <w:drawing>
                <wp:anchor behindDoc="0" distT="0" distB="0" distL="0" distR="0" simplePos="0" locked="0" layoutInCell="1" allowOverlap="1" relativeHeight="11">
                  <wp:simplePos x="0" y="0"/>
                  <wp:positionH relativeFrom="column">
                    <wp:posOffset>153670</wp:posOffset>
                  </wp:positionH>
                  <wp:positionV relativeFrom="paragraph">
                    <wp:posOffset>137160</wp:posOffset>
                  </wp:positionV>
                  <wp:extent cx="3262630" cy="2532380"/>
                  <wp:effectExtent l="0" t="0" r="0" b="0"/>
                  <wp:wrapTopAndBottom/>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6"/>
                          <a:stretch>
                            <a:fillRect/>
                          </a:stretch>
                        </pic:blipFill>
                        <pic:spPr bwMode="auto">
                          <a:xfrm>
                            <a:off x="0" y="0"/>
                            <a:ext cx="3262630" cy="2532380"/>
                          </a:xfrm>
                          <a:prstGeom prst="rect">
                            <a:avLst/>
                          </a:prstGeom>
                          <a:noFill/>
                          <a:ln w="9525">
                            <a:noFill/>
                            <a:miter lim="800000"/>
                            <a:headEnd/>
                            <a:tailEnd/>
                          </a:ln>
                        </pic:spPr>
                      </pic:pic>
                    </a:graphicData>
                  </a:graphic>
                </wp:anchor>
              </w:drawing>
            </w:r>
            <w:r/>
          </w:p>
          <w:p>
            <w:pPr>
              <w:pStyle w:val="TableContents"/>
            </w:pPr>
            <w:r>
              <w:rPr/>
            </w:r>
            <w:r/>
          </w:p>
        </w:tc>
        <w:tc>
          <w:tcPr>
            <w:tcW w:w="4892" w:type="dxa"/>
            <w:tcBorders/>
            <w:shd w:fill="auto" w:val="clear"/>
          </w:tcPr>
          <w:p>
            <w:pPr>
              <w:pStyle w:val="TableContents"/>
            </w:pPr>
            <w:r>
              <w:rPr/>
            </w:r>
            <w:r/>
          </w:p>
          <w:p>
            <w:pPr>
              <w:pStyle w:val="Normal"/>
              <w:numPr>
                <w:ilvl w:val="0"/>
                <w:numId w:val="5"/>
              </w:numPr>
              <w:spacing w:lineRule="auto" w:line="360"/>
              <w:rPr>
                <w:b/>
                <w:b/>
                <w:bCs/>
              </w:rPr>
            </w:pPr>
            <w:r>
              <w:rPr>
                <w:b/>
                <w:bCs/>
              </w:rPr>
              <w:t>Indiquez la spécificité du marché du travail français évoqué dans le document 6.</w:t>
            </w:r>
            <w:r/>
          </w:p>
          <w:p>
            <w:pPr>
              <w:pStyle w:val="Normal"/>
              <w:numPr>
                <w:ilvl w:val="0"/>
                <w:numId w:val="5"/>
              </w:numPr>
              <w:spacing w:lineRule="auto" w:line="360"/>
              <w:rPr>
                <w:b/>
                <w:b/>
                <w:bCs/>
              </w:rPr>
            </w:pPr>
            <w:r>
              <w:rPr>
                <w:b/>
                <w:bCs/>
              </w:rPr>
              <w:t>Surlignez dans le document 7 les différentes formes d'emplois sur le marché du travail.</w:t>
            </w:r>
            <w:r/>
          </w:p>
          <w:p>
            <w:pPr>
              <w:pStyle w:val="Normal"/>
              <w:numPr>
                <w:ilvl w:val="0"/>
                <w:numId w:val="5"/>
              </w:numPr>
              <w:spacing w:lineRule="auto" w:line="360"/>
              <w:rPr>
                <w:b/>
                <w:b/>
                <w:bCs/>
              </w:rPr>
            </w:pPr>
            <w:r>
              <w:rPr>
                <w:b/>
                <w:bCs/>
              </w:rPr>
              <w:t>Décrivez l'évolution de l'emploi salarié à partir des documents 7 et 8.</w:t>
            </w:r>
            <w:r/>
          </w:p>
          <w:p>
            <w:pPr>
              <w:pStyle w:val="Normal"/>
              <w:spacing w:lineRule="auto" w:line="360"/>
              <w:rPr>
                <w:b/>
                <w:b/>
                <w:bCs/>
              </w:rPr>
            </w:pPr>
            <w:r>
              <w:rPr>
                <w:b/>
                <w:bCs/>
              </w:rPr>
            </w:r>
            <w:r/>
          </w:p>
          <w:p>
            <w:pPr>
              <w:pStyle w:val="Normal"/>
              <w:spacing w:lineRule="auto" w:line="360"/>
              <w:rPr>
                <w:b/>
                <w:b/>
                <w:bCs/>
              </w:rPr>
            </w:pPr>
            <w:r>
              <w:rPr>
                <w:b/>
                <w:bCs/>
              </w:rPr>
              <w:t xml:space="preserve"> </w:t>
            </w:r>
            <w:r/>
          </w:p>
          <w:p>
            <w:pPr>
              <w:pStyle w:val="Normal"/>
              <w:spacing w:lineRule="auto" w:line="360"/>
              <w:rPr>
                <w:b/>
                <w:b/>
                <w:bCs/>
              </w:rPr>
            </w:pPr>
            <w:r>
              <w:rPr>
                <w:b/>
                <w:bCs/>
              </w:rPr>
            </w:r>
            <w:r/>
          </w:p>
          <w:p>
            <w:pPr>
              <w:pStyle w:val="Normal"/>
              <w:spacing w:lineRule="auto" w:line="360"/>
              <w:rPr/>
            </w:pPr>
            <w:r>
              <w:rPr/>
            </w:r>
            <w:r/>
          </w:p>
        </w:tc>
      </w:tr>
    </w:tbl>
    <w:p>
      <w:pPr>
        <w:pStyle w:val="Normal"/>
        <w:rPr>
          <w:u w:val="single"/>
          <w:b/>
          <w:b/>
          <w:bCs/>
        </w:rPr>
      </w:pPr>
      <w:r>
        <w:rPr>
          <w:b/>
          <w:bCs/>
          <w:u w:val="single"/>
        </w:rPr>
        <w:t>Document 9 : Dessin publié sur le site du web pédagogique</w:t>
      </w:r>
      <w:r/>
    </w:p>
    <w:p>
      <w:pPr>
        <w:pStyle w:val="Normal"/>
        <w:rPr>
          <w:sz w:val="22"/>
          <w:sz w:val="22"/>
          <w:szCs w:val="22"/>
          <w:lang w:eastAsia="fr-FR" w:bidi="ar-SA"/>
        </w:rPr>
      </w:pPr>
      <w:r>
        <w:rPr/>
        <w:drawing>
          <wp:anchor behindDoc="0" distT="0" distB="0" distL="0" distR="0" simplePos="0" locked="0" layoutInCell="1" allowOverlap="1" relativeHeight="6">
            <wp:simplePos x="0" y="0"/>
            <wp:positionH relativeFrom="column">
              <wp:posOffset>574675</wp:posOffset>
            </wp:positionH>
            <wp:positionV relativeFrom="paragraph">
              <wp:posOffset>125095</wp:posOffset>
            </wp:positionV>
            <wp:extent cx="2148205" cy="1405255"/>
            <wp:effectExtent l="0" t="0" r="0" b="0"/>
            <wp:wrapTopAndBottom/>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7"/>
                    <a:stretch>
                      <a:fillRect/>
                    </a:stretch>
                  </pic:blipFill>
                  <pic:spPr bwMode="auto">
                    <a:xfrm>
                      <a:off x="0" y="0"/>
                      <a:ext cx="2148205" cy="1405255"/>
                    </a:xfrm>
                    <a:prstGeom prst="rect">
                      <a:avLst/>
                    </a:prstGeom>
                    <a:noFill/>
                    <a:ln w="9525">
                      <a:noFill/>
                      <a:miter lim="800000"/>
                      <a:headEnd/>
                      <a:tailEnd/>
                    </a:ln>
                  </pic:spPr>
                </pic:pic>
              </a:graphicData>
            </a:graphic>
          </wp:anchor>
        </w:drawing>
      </w:r>
      <w:r>
        <mc:AlternateContent>
          <mc:Choice Requires="wps">
            <w:drawing>
              <wp:anchor behindDoc="0" distT="0" distB="0" distL="0" distR="0" simplePos="0" locked="0" layoutInCell="1" allowOverlap="1" relativeHeight="7">
                <wp:simplePos x="0" y="0"/>
                <wp:positionH relativeFrom="column">
                  <wp:posOffset>3453130</wp:posOffset>
                </wp:positionH>
                <wp:positionV relativeFrom="paragraph">
                  <wp:posOffset>91440</wp:posOffset>
                </wp:positionV>
                <wp:extent cx="3219450" cy="1169670"/>
                <wp:effectExtent l="0" t="0" r="0" b="0"/>
                <wp:wrapNone/>
                <wp:docPr id="13" name="Zone de texte 13"/>
                <a:graphic xmlns:a="http://schemas.openxmlformats.org/drawingml/2006/main">
                  <a:graphicData uri="http://schemas.microsoft.com/office/word/2010/wordprocessingShape">
                    <wps:wsp>
                      <wps:cNvSpPr txBox="1"/>
                      <wps:spPr>
                        <a:xfrm>
                          <a:off x="0" y="0"/>
                          <a:ext cx="3219450" cy="1169670"/>
                        </a:xfrm>
                        <a:prstGeom prst="rect"/>
                        <a:solidFill>
                          <a:srgbClr val="FFFFFF">
                            <a:alpha val="0"/>
                          </a:srgbClr>
                        </a:solidFill>
                      </wps:spPr>
                      <wps:txbx>
                        <w:txbxContent>
                          <w:p>
                            <w:pPr>
                              <w:pStyle w:val="Normal1"/>
                              <w:jc w:val="both"/>
                              <w:rPr/>
                            </w:pPr>
                            <w:r>
                              <w:rPr/>
                              <w:t>Précédemment, vous avez constaté que le salaire résultait de la rencontre entre l'offre et la demande. Néanmoins, d'autres paramètres interviennent.</w:t>
                            </w:r>
                          </w:p>
                          <w:p>
                            <w:pPr>
                              <w:pStyle w:val="Normal1"/>
                              <w:jc w:val="both"/>
                              <w:rPr/>
                            </w:pPr>
                            <w:r>
                              <w:rPr/>
                            </w:r>
                          </w:p>
                          <w:p>
                            <w:pPr>
                              <w:pStyle w:val="Normal1"/>
                              <w:jc w:val="both"/>
                            </w:pPr>
                            <w:r>
                              <w:rPr>
                                <w:rStyle w:val="Policepardfaut"/>
                                <w:b/>
                                <w:bCs/>
                              </w:rPr>
                              <w:t>16) A partir de votre réflexion personnelle, complétez le schéma.</w:t>
                            </w:r>
                          </w:p>
                          <w:p>
                            <w:pPr>
                              <w:pStyle w:val="Normal1"/>
                            </w:pPr>
                            <w:r>
                              <w:rPr/>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yle="position:absolute;width:253.5pt;height:92.1pt;margin-top:7.2pt;mso-position-vertical-relative:text;margin-left:271.9pt;mso-position-horizontal-relative:text">
                <v:fill opacity="0f"/>
                <v:textbox inset="0in,0in,0in,0in">
                  <w:txbxContent>
                    <w:p>
                      <w:pPr>
                        <w:pStyle w:val="Normal1"/>
                        <w:jc w:val="both"/>
                        <w:rPr/>
                      </w:pPr>
                      <w:r>
                        <w:rPr/>
                        <w:t>Précédemment, vous avez constaté que le salaire résultait de la rencontre entre l'offre et la demande. Néanmoins, d'autres paramètres interviennent.</w:t>
                      </w:r>
                    </w:p>
                    <w:p>
                      <w:pPr>
                        <w:pStyle w:val="Normal1"/>
                        <w:jc w:val="both"/>
                        <w:rPr/>
                      </w:pPr>
                      <w:r>
                        <w:rPr/>
                      </w:r>
                    </w:p>
                    <w:p>
                      <w:pPr>
                        <w:pStyle w:val="Normal1"/>
                        <w:jc w:val="both"/>
                      </w:pPr>
                      <w:r>
                        <w:rPr>
                          <w:rStyle w:val="Policepardfaut"/>
                          <w:b/>
                          <w:bCs/>
                        </w:rPr>
                        <w:t>16) A partir de votre réflexion personnelle, complétez le schéma.</w:t>
                      </w:r>
                    </w:p>
                    <w:p>
                      <w:pPr>
                        <w:pStyle w:val="Normal1"/>
                      </w:pPr>
                      <w:r>
                        <w:rPr/>
                      </w:r>
                    </w:p>
                  </w:txbxContent>
                </v:textbox>
              </v:rect>
            </w:pict>
          </mc:Fallback>
        </mc:AlternateContent>
      </w:r>
      <w:r/>
    </w:p>
    <w:p>
      <w:pPr>
        <w:pStyle w:val="Normal"/>
        <w:rPr>
          <w:sz w:val="22"/>
          <w:sz w:val="22"/>
          <w:szCs w:val="22"/>
        </w:rPr>
      </w:pPr>
      <w:r>
        <w:rPr>
          <w:sz w:val="22"/>
          <w:szCs w:val="22"/>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lang w:eastAsia="fr-FR" w:bidi="ar-SA"/>
        </w:rPr>
      </w:pPr>
      <w:bookmarkStart w:id="18" w:name="__UnoMark__1050_625276507"/>
      <w:bookmarkStart w:id="19" w:name="__UnoMark__1050_625276507"/>
      <w:bookmarkEnd w:id="19"/>
      <w:r>
        <w:rPr/>
        <mc:AlternateContent>
          <mc:Choice Requires="wps">
            <w:drawing>
              <wp:anchor behindDoc="0" distT="0" distB="0" distL="0" distR="0" simplePos="0" locked="0" layoutInCell="1" allowOverlap="1" relativeHeight="16">
                <wp:simplePos x="0" y="0"/>
                <wp:positionH relativeFrom="column">
                  <wp:posOffset>1786255</wp:posOffset>
                </wp:positionH>
                <wp:positionV relativeFrom="paragraph">
                  <wp:posOffset>153035</wp:posOffset>
                </wp:positionV>
                <wp:extent cx="2134235" cy="791210"/>
                <wp:effectExtent l="0" t="0" r="0" b="0"/>
                <wp:wrapNone/>
                <wp:docPr id="14" name="Forme libre 14"/>
                <a:graphic xmlns:a="http://schemas.openxmlformats.org/drawingml/2006/main">
                  <a:graphicData uri="http://schemas.microsoft.com/office/word/2010/wordprocessingShape">
                    <wps:wsp>
                      <wps:cNvSpPr/>
                      <wps:spPr>
                        <a:xfrm>
                          <a:off x="0" y="0"/>
                          <a:ext cx="2133720" cy="79056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shape id="shape_0" ID="Forme libre 14" stroked="t" style="position:absolute;margin-left:140.65pt;margin-top:12.05pt;width:167.95pt;height:62.2pt">
                <w10:wrap type="none"/>
                <v:fill on="false" o:detectmouseclick="t"/>
                <v:stroke color="black" weight="12600" joinstyle="miter" endcap="flat"/>
              </v:shape>
            </w:pict>
          </mc:Fallback>
        </mc:AlternateContent>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lang w:eastAsia="fr-FR" w:bidi="ar-SA"/>
        </w:rPr>
      </w:pPr>
      <w:r>
        <w:rPr/>
      </w:r>
      <w:r>
        <mc:AlternateContent>
          <mc:Choice Requires="wps">
            <w:drawing>
              <wp:anchor behindDoc="0" distT="0" distB="0" distL="0" distR="0" simplePos="0" locked="0" layoutInCell="1" allowOverlap="1" relativeHeight="10">
                <wp:simplePos x="0" y="0"/>
                <wp:positionH relativeFrom="column">
                  <wp:posOffset>4805680</wp:posOffset>
                </wp:positionH>
                <wp:positionV relativeFrom="paragraph">
                  <wp:posOffset>1270</wp:posOffset>
                </wp:positionV>
                <wp:extent cx="2000250" cy="803910"/>
                <wp:effectExtent l="0" t="0" r="0" b="0"/>
                <wp:wrapNone/>
                <wp:docPr id="15" name="Zone de texte 15"/>
                <a:graphic xmlns:a="http://schemas.openxmlformats.org/drawingml/2006/main">
                  <a:graphicData uri="http://schemas.microsoft.com/office/word/2010/wordprocessingShape">
                    <wps:wsp>
                      <wps:cNvSpPr txBox="1"/>
                      <wps:spPr>
                        <a:xfrm>
                          <a:off x="0" y="0"/>
                          <a:ext cx="2000250" cy="803910"/>
                        </a:xfrm>
                        <a:prstGeom prst="rect"/>
                        <a:solidFill>
                          <a:srgbClr val="FFFFFF">
                            <a:alpha val="0"/>
                          </a:srgbClr>
                        </a:solidFill>
                        <a:ln w="9525">
                          <a:solidFill>
                            <a:srgbClr val="000000"/>
                          </a:solidFill>
                        </a:ln>
                      </wps:spPr>
                      <wps:txbx>
                        <w:txbxContent>
                          <w:p>
                            <w:pPr>
                              <w:pStyle w:val="Normal1"/>
                              <w:jc w:val="center"/>
                            </w:pPr>
                            <w:r>
                              <w:rPr>
                                <w:rStyle w:val="Policepardfaut"/>
                                <w:sz w:val="22"/>
                                <w:szCs w:val="22"/>
                                <w:u w:val="single"/>
                              </w:rPr>
                              <w:t>Loi de l'O et la D :</w:t>
                            </w:r>
                          </w:p>
                          <w:p>
                            <w:pPr>
                              <w:pStyle w:val="Normal1"/>
                            </w:pPr>
                            <w:r>
                              <w:rPr>
                                <w:rStyle w:val="Policepardfaut"/>
                                <w:sz w:val="22"/>
                                <w:szCs w:val="22"/>
                              </w:rPr>
                              <w:t>Si O de travail &lt; D de travail alors salaire élevé</w:t>
                            </w:r>
                          </w:p>
                          <w:p>
                            <w:pPr>
                              <w:pStyle w:val="Normal1"/>
                            </w:pPr>
                            <w:r>
                              <w:rPr>
                                <w:rStyle w:val="Policepardfaut"/>
                                <w:sz w:val="22"/>
                                <w:szCs w:val="22"/>
                              </w:rPr>
                              <w:t>Si O travail &gt; D travail alors salaire faible</w:t>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rokecolor="#000000" strokeweight="0pt" style="position:absolute;width:157.5pt;height:63.3pt;margin-top:0.1pt;mso-position-vertical-relative:text;margin-left:378.4pt;mso-position-horizontal-relative:text">
                <v:fill opacity="0f"/>
                <v:textbox inset="0in,0in,0in,0in">
                  <w:txbxContent>
                    <w:p>
                      <w:pPr>
                        <w:pStyle w:val="Normal1"/>
                        <w:jc w:val="center"/>
                      </w:pPr>
                      <w:r>
                        <w:rPr>
                          <w:rStyle w:val="Policepardfaut"/>
                          <w:sz w:val="22"/>
                          <w:szCs w:val="22"/>
                          <w:u w:val="single"/>
                        </w:rPr>
                        <w:t>Loi de l'O et la D :</w:t>
                      </w:r>
                    </w:p>
                    <w:p>
                      <w:pPr>
                        <w:pStyle w:val="Normal1"/>
                      </w:pPr>
                      <w:r>
                        <w:rPr>
                          <w:rStyle w:val="Policepardfaut"/>
                          <w:sz w:val="22"/>
                          <w:szCs w:val="22"/>
                        </w:rPr>
                        <w:t>Si O de travail &lt; D de travail alors salaire élevé</w:t>
                      </w:r>
                    </w:p>
                    <w:p>
                      <w:pPr>
                        <w:pStyle w:val="Normal1"/>
                      </w:pPr>
                      <w:r>
                        <w:rPr>
                          <w:rStyle w:val="Policepardfaut"/>
                          <w:sz w:val="22"/>
                          <w:szCs w:val="22"/>
                        </w:rPr>
                        <w:t>Si O travail &gt; D travail alors salaire faible</w:t>
                      </w:r>
                    </w:p>
                  </w:txbxContent>
                </v:textbox>
              </v:rect>
            </w:pict>
          </mc:Fallback>
        </mc:AlternateContent>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lang w:eastAsia="fr-FR" w:bidi="ar-SA"/>
        </w:rPr>
      </w:pPr>
      <w:r>
        <w:rPr/>
        <mc:AlternateContent>
          <mc:Choice Requires="wps">
            <w:drawing>
              <wp:anchor behindDoc="0" distT="0" distB="0" distL="0" distR="0" simplePos="0" locked="0" layoutInCell="1" allowOverlap="1" relativeHeight="18">
                <wp:simplePos x="0" y="0"/>
                <wp:positionH relativeFrom="column">
                  <wp:posOffset>2967355</wp:posOffset>
                </wp:positionH>
                <wp:positionV relativeFrom="paragraph">
                  <wp:posOffset>140335</wp:posOffset>
                </wp:positionV>
                <wp:extent cx="190500" cy="553720"/>
                <wp:effectExtent l="0" t="0" r="0" b="0"/>
                <wp:wrapNone/>
                <wp:docPr id="16" name="Connecteur droit 16"/>
                <a:graphic xmlns:a="http://schemas.openxmlformats.org/drawingml/2006/main">
                  <a:graphicData uri="http://schemas.microsoft.com/office/word/2010/wordprocessingShape">
                    <wps:cxnSp>
                      <wps:nvCxnSpPr>
                        <wps:cNvPr id="0" name="Line 1"/>
                        <wps:cNvCxnSpPr/>
                        <wps:nvPr/>
                      </wps:nvCxnSpPr>
                      <wps:spPr>
                        <a:xfrm flipH="1" flipV="1">
                          <a:off x="0" y="0"/>
                          <a:ext cx="190080" cy="553320"/>
                        </a:xfrm>
                        <a:prstGeom prst="straightConnector1">
                          <a:avLst/>
                        </a:prstGeom>
                        <a:ln w="1260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Connecteur droit 16" stroked="t" style="position:absolute;margin-left:233.65pt;margin-top:11.05pt;width:14.85pt;height:43.45pt;flip:xy" type="shapetype_32">
                <v:stroke color="black" weight="12600" endarrow="block" endarrowwidth="medium" endarrowlength="medium" joinstyle="miter" endcap="flat"/>
                <v:fill on="false" o:detectmouseclick="t"/>
              </v:shape>
            </w:pict>
          </mc:Fallback>
        </mc:AlternateContent>
      </w:r>
      <w:r/>
    </w:p>
    <w:p>
      <w:pPr>
        <w:pStyle w:val="Normal"/>
        <w:rPr>
          <w:sz w:val="22"/>
          <w:u w:val="single"/>
          <w:b/>
          <w:sz w:val="22"/>
          <w:b/>
          <w:szCs w:val="22"/>
          <w:bCs/>
          <w:color w:val="FF0000"/>
          <w:lang w:eastAsia="fr-FR" w:bidi="ar-SA"/>
        </w:rPr>
      </w:pPr>
      <w:r>
        <w:rPr/>
        <mc:AlternateContent>
          <mc:Choice Requires="wps">
            <w:drawing>
              <wp:anchor behindDoc="0" distT="0" distB="0" distL="0" distR="0" simplePos="0" locked="0" layoutInCell="1" allowOverlap="1" relativeHeight="17">
                <wp:simplePos x="0" y="0"/>
                <wp:positionH relativeFrom="column">
                  <wp:posOffset>3977005</wp:posOffset>
                </wp:positionH>
                <wp:positionV relativeFrom="paragraph">
                  <wp:posOffset>132080</wp:posOffset>
                </wp:positionV>
                <wp:extent cx="771525" cy="401955"/>
                <wp:effectExtent l="0" t="0" r="0" b="0"/>
                <wp:wrapNone/>
                <wp:docPr id="17" name="Connecteur droit 17"/>
                <a:graphic xmlns:a="http://schemas.openxmlformats.org/drawingml/2006/main">
                  <a:graphicData uri="http://schemas.microsoft.com/office/word/2010/wordprocessingShape">
                    <wps:cxnSp>
                      <wps:nvCxnSpPr>
                        <wps:cNvPr id="1" name="Line 1"/>
                        <wps:cNvCxnSpPr/>
                        <wps:nvPr/>
                      </wps:nvCxnSpPr>
                      <wps:spPr>
                        <a:xfrm flipV="1">
                          <a:off x="0" y="0"/>
                          <a:ext cx="771480" cy="401760"/>
                        </a:xfrm>
                        <a:prstGeom prst="straightConnector1">
                          <a:avLst/>
                        </a:prstGeom>
                        <a:ln w="12600">
                          <a:solidFill>
                            <a:srgbClr val="000000"/>
                          </a:solidFill>
                          <a:miter/>
                          <a:tailEnd len="med" type="triangle" w="med"/>
                        </a:ln>
                      </wps:spPr>
                      <wps:bodyPr/>
                    </wps:cxnSp>
                  </a:graphicData>
                </a:graphic>
              </wp:anchor>
            </w:drawing>
          </mc:Choice>
          <mc:Fallback>
            <w:pict>
              <v:shape id="shape_0" ID="Connecteur droit 17" stroked="t" style="position:absolute;margin-left:313.15pt;margin-top:10.4pt;width:60.7pt;height:31.55pt;flip:y" type="shapetype_32">
                <v:stroke color="black" weight="12600" endarrow="block" endarrowwidth="medium" endarrowlength="medium" joinstyle="miter" endcap="flat"/>
                <v:fill on="false" o:detectmouseclick="t"/>
              </v:shape>
            </w:pict>
          </mc:Fallback>
        </mc:AlternateContent>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lang w:eastAsia="fr-FR" w:bidi="ar-SA"/>
        </w:rPr>
      </w:pPr>
      <w:bookmarkStart w:id="20" w:name="__UnoMark__1114_625276507"/>
      <w:bookmarkStart w:id="21" w:name="__UnoMark__1114_625276507"/>
      <w:bookmarkEnd w:id="21"/>
      <w:r>
        <w:rPr/>
        <mc:AlternateContent>
          <mc:Choice Requires="wps">
            <w:drawing>
              <wp:anchor behindDoc="0" distT="0" distB="0" distL="0" distR="0" simplePos="0" locked="0" layoutInCell="1" allowOverlap="1" relativeHeight="8">
                <wp:simplePos x="0" y="0"/>
                <wp:positionH relativeFrom="column">
                  <wp:posOffset>2262505</wp:posOffset>
                </wp:positionH>
                <wp:positionV relativeFrom="paragraph">
                  <wp:posOffset>51435</wp:posOffset>
                </wp:positionV>
                <wp:extent cx="2029460" cy="867410"/>
                <wp:effectExtent l="0" t="0" r="0" b="0"/>
                <wp:wrapNone/>
                <wp:docPr id="18" name="Forme libre 18"/>
                <a:graphic xmlns:a="http://schemas.openxmlformats.org/drawingml/2006/main">
                  <a:graphicData uri="http://schemas.microsoft.com/office/word/2010/wordprocessingShape">
                    <wps:wsp>
                      <wps:cNvSpPr/>
                      <wps:spPr>
                        <a:xfrm>
                          <a:off x="0" y="0"/>
                          <a:ext cx="2028960" cy="866880"/>
                        </a:xfrm>
                        <a:prstGeom prst="rect">
                          <a:avLst/>
                        </a:prstGeom>
                        <a:solidFill>
                          <a:srgbClr val="e6e6e6"/>
                        </a:solidFill>
                        <a:ln w="12600">
                          <a:solidFill>
                            <a:srgbClr val="000000"/>
                          </a:solidFill>
                          <a:miter/>
                        </a:ln>
                      </wps:spPr>
                      <wps:style>
                        <a:lnRef idx="0"/>
                        <a:fillRef idx="0"/>
                        <a:effectRef idx="0"/>
                        <a:fontRef idx="minor"/>
                      </wps:style>
                      <wps:bodyPr/>
                    </wps:wsp>
                  </a:graphicData>
                </a:graphic>
              </wp:anchor>
            </w:drawing>
          </mc:Choice>
          <mc:Fallback>
            <w:pict>
              <v:shape id="shape_0" ID="Forme libre 18" fillcolor="#e6e6e6" stroked="t" style="position:absolute;margin-left:178.15pt;margin-top:4.05pt;width:159.7pt;height:68.2pt">
                <w10:wrap type="none"/>
                <v:fill type="solid" color2="#191919" o:detectmouseclick="t"/>
                <v:stroke color="black" weight="12600" joinstyle="miter" endcap="flat"/>
              </v:shape>
            </w:pict>
          </mc:Fallback>
        </mc:AlternateContent>
      </w:r>
      <w:r/>
    </w:p>
    <w:p>
      <w:pPr>
        <w:pStyle w:val="Normal"/>
        <w:rPr>
          <w:sz w:val="22"/>
          <w:u w:val="single"/>
          <w:b/>
          <w:sz w:val="22"/>
          <w:b/>
          <w:szCs w:val="22"/>
          <w:bCs/>
          <w:color w:val="FF0000"/>
          <w:lang w:eastAsia="fr-FR" w:bidi="ar-SA"/>
        </w:rPr>
      </w:pPr>
      <w:r>
        <w:rPr/>
      </w:r>
      <w:r>
        <mc:AlternateContent>
          <mc:Choice Requires="wps">
            <w:drawing>
              <wp:anchor behindDoc="0" distT="0" distB="0" distL="0" distR="0" simplePos="0" locked="0" layoutInCell="1" allowOverlap="1" relativeHeight="9">
                <wp:simplePos x="0" y="0"/>
                <wp:positionH relativeFrom="column">
                  <wp:posOffset>2395855</wp:posOffset>
                </wp:positionH>
                <wp:positionV relativeFrom="paragraph">
                  <wp:posOffset>133985</wp:posOffset>
                </wp:positionV>
                <wp:extent cx="1790700" cy="426085"/>
                <wp:effectExtent l="0" t="0" r="0" b="0"/>
                <wp:wrapNone/>
                <wp:docPr id="19" name="Zone de texte 19"/>
                <a:graphic xmlns:a="http://schemas.openxmlformats.org/drawingml/2006/main">
                  <a:graphicData uri="http://schemas.microsoft.com/office/word/2010/wordprocessingShape">
                    <wps:wsp>
                      <wps:cNvSpPr txBox="1"/>
                      <wps:spPr>
                        <a:xfrm>
                          <a:off x="0" y="0"/>
                          <a:ext cx="1790700" cy="426085"/>
                        </a:xfrm>
                        <a:prstGeom prst="rect"/>
                        <a:solidFill>
                          <a:srgbClr val="FFFFFF">
                            <a:alpha val="0"/>
                          </a:srgbClr>
                        </a:solidFill>
                      </wps:spPr>
                      <wps:txbx>
                        <w:txbxContent>
                          <w:p>
                            <w:pPr>
                              <w:pStyle w:val="Normal1"/>
                              <w:jc w:val="center"/>
                            </w:pPr>
                            <w:r>
                              <w:rPr>
                                <w:rStyle w:val="Policepardfaut"/>
                                <w:rFonts w:ascii="Comic Sans MS" w:hAnsi="Comic Sans MS"/>
                                <w:b/>
                                <w:bCs/>
                              </w:rPr>
                              <w:t>Comment se fixe le salaire ?</w:t>
                            </w:r>
                          </w:p>
                        </w:txbxContent>
                      </wps:txbx>
                      <wps:bodyPr anchor="t" lIns="0" tIns="0" rIns="0" bIns="0">
                        <a:noAutofit/>
                      </wps:bodyPr>
                    </wps:wsp>
                  </a:graphicData>
                </a:graphic>
                <wp14:sizeRelH relativeFrom="margin">
                  <wp14:pctWidth>255000</wp14:pctWidth>
                </wp14:sizeRelH>
                <wp14:sizeRelV relativeFrom="margin">
                  <wp14:pctHeight>255000</wp14:pctHeight>
                </wp14:sizeRelV>
              </wp:anchor>
            </w:drawing>
          </mc:Choice>
          <mc:Fallback>
            <w:pict>
              <v:rect fillcolor="#FFFFFF" style="position:absolute;width:141pt;height:33.55pt;margin-top:10.55pt;mso-position-vertical-relative:text;margin-left:188.65pt;mso-position-horizontal-relative:text">
                <v:fill opacity="0f"/>
                <v:textbox inset="0in,0in,0in,0in">
                  <w:txbxContent>
                    <w:p>
                      <w:pPr>
                        <w:pStyle w:val="Normal1"/>
                        <w:jc w:val="center"/>
                      </w:pPr>
                      <w:r>
                        <w:rPr>
                          <w:rStyle w:val="Policepardfaut"/>
                          <w:rFonts w:ascii="Comic Sans MS" w:hAnsi="Comic Sans MS"/>
                          <w:b/>
                          <w:bCs/>
                        </w:rPr>
                        <w:t>Comment se fixe le salaire ?</w:t>
                      </w:r>
                    </w:p>
                  </w:txbxContent>
                </v:textbox>
              </v:rect>
            </w:pict>
          </mc:Fallback>
        </mc:AlternateContent>
      </w:r>
      <w:r/>
    </w:p>
    <w:p>
      <w:pPr>
        <w:pStyle w:val="Normal"/>
        <w:rPr>
          <w:sz w:val="22"/>
          <w:u w:val="single"/>
          <w:b/>
          <w:sz w:val="22"/>
          <w:b/>
          <w:szCs w:val="22"/>
          <w:bCs/>
          <w:color w:val="FF0000"/>
          <w:lang w:eastAsia="fr-FR" w:bidi="ar-SA"/>
        </w:rPr>
      </w:pPr>
      <w:r>
        <w:rPr/>
        <mc:AlternateContent>
          <mc:Choice Requires="wps">
            <w:drawing>
              <wp:anchor behindDoc="0" distT="0" distB="0" distL="0" distR="0" simplePos="0" locked="0" layoutInCell="1" allowOverlap="1" relativeHeight="19">
                <wp:simplePos x="0" y="0"/>
                <wp:positionH relativeFrom="column">
                  <wp:posOffset>1757680</wp:posOffset>
                </wp:positionH>
                <wp:positionV relativeFrom="paragraph">
                  <wp:posOffset>52705</wp:posOffset>
                </wp:positionV>
                <wp:extent cx="504825" cy="66675"/>
                <wp:effectExtent l="0" t="0" r="0" b="0"/>
                <wp:wrapNone/>
                <wp:docPr id="20" name="Connecteur droit 20"/>
                <a:graphic xmlns:a="http://schemas.openxmlformats.org/drawingml/2006/main">
                  <a:graphicData uri="http://schemas.microsoft.com/office/word/2010/wordprocessingShape">
                    <wps:cxnSp>
                      <wps:nvCxnSpPr>
                        <wps:cNvPr id="2" name="Line 1"/>
                        <wps:cNvCxnSpPr/>
                        <wps:nvPr/>
                      </wps:nvCxnSpPr>
                      <wps:spPr>
                        <a:xfrm flipH="1" flipV="1">
                          <a:off x="0" y="0"/>
                          <a:ext cx="504720" cy="66600"/>
                        </a:xfrm>
                        <a:prstGeom prst="straightConnector1">
                          <a:avLst/>
                        </a:prstGeom>
                        <a:ln w="12600">
                          <a:solidFill>
                            <a:srgbClr val="000000"/>
                          </a:solidFill>
                          <a:miter/>
                          <a:tailEnd len="med" type="triangle" w="med"/>
                        </a:ln>
                      </wps:spPr>
                      <wps:bodyPr/>
                    </wps:cxnSp>
                  </a:graphicData>
                </a:graphic>
              </wp:anchor>
            </w:drawing>
          </mc:Choice>
          <mc:Fallback>
            <w:pict>
              <v:shape id="shape_0" ID="Connecteur droit 20" stroked="t" style="position:absolute;margin-left:138.4pt;margin-top:4.15pt;width:39.65pt;height:5.15pt;flip:xy" type="shapetype_32">
                <v:stroke color="black" weight="12600" endarrow="block" endarrowwidth="medium" endarrowlength="medium" joinstyle="miter" endcap="flat"/>
                <v:fill on="false" o:detectmouseclick="t"/>
              </v:shape>
            </w:pict>
          </mc:Fallback>
        </mc:AlternateContent>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lang w:eastAsia="fr-FR" w:bidi="ar-SA"/>
        </w:rPr>
      </w:pPr>
      <w:r>
        <w:rPr/>
        <mc:AlternateContent>
          <mc:Choice Requires="wps">
            <w:drawing>
              <wp:anchor behindDoc="0" distT="0" distB="0" distL="0" distR="0" simplePos="0" locked="0" layoutInCell="1" allowOverlap="1" relativeHeight="20">
                <wp:simplePos x="0" y="0"/>
                <wp:positionH relativeFrom="column">
                  <wp:posOffset>2005330</wp:posOffset>
                </wp:positionH>
                <wp:positionV relativeFrom="paragraph">
                  <wp:posOffset>78105</wp:posOffset>
                </wp:positionV>
                <wp:extent cx="534035" cy="668655"/>
                <wp:effectExtent l="0" t="0" r="0" b="0"/>
                <wp:wrapNone/>
                <wp:docPr id="21" name="Connecteur droit 21"/>
                <a:graphic xmlns:a="http://schemas.openxmlformats.org/drawingml/2006/main">
                  <a:graphicData uri="http://schemas.microsoft.com/office/word/2010/wordprocessingShape">
                    <wps:cxnSp>
                      <wps:nvCxnSpPr>
                        <wps:cNvPr id="3" name="Line 1"/>
                        <wps:cNvCxnSpPr/>
                        <wps:nvPr/>
                      </wps:nvCxnSpPr>
                      <wps:spPr>
                        <a:xfrm flipH="1">
                          <a:off x="0" y="0"/>
                          <a:ext cx="533880" cy="668520"/>
                        </a:xfrm>
                        <a:prstGeom prst="straightConnector1">
                          <a:avLst/>
                        </a:prstGeom>
                        <a:ln w="12600">
                          <a:solidFill>
                            <a:srgbClr val="000000"/>
                          </a:solidFill>
                          <a:miter/>
                          <a:tailEnd len="med" type="triangle" w="med"/>
                        </a:ln>
                      </wps:spPr>
                      <wps:bodyPr/>
                    </wps:cxnSp>
                  </a:graphicData>
                </a:graphic>
              </wp:anchor>
            </w:drawing>
          </mc:Choice>
          <mc:Fallback>
            <w:pict>
              <v:shape id="shape_0" ID="Connecteur droit 21" stroked="t" style="position:absolute;margin-left:157.9pt;margin-top:6.15pt;width:41.95pt;height:52.6pt;flip:x" type="shapetype_32">
                <v:stroke color="black" weight="12600" endarrow="block" endarrowwidth="medium" endarrowlength="medium" joinstyle="miter" endcap="flat"/>
                <v:fill on="false" o:detectmouseclick="t"/>
              </v:shape>
            </w:pict>
          </mc:Fallback>
        </mc:AlternateContent>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p>
      <w:pPr>
        <w:pStyle w:val="Normal"/>
        <w:rPr>
          <w:sz w:val="22"/>
          <w:u w:val="single"/>
          <w:b/>
          <w:sz w:val="22"/>
          <w:b/>
          <w:szCs w:val="22"/>
          <w:bCs/>
          <w:color w:val="FF0000"/>
        </w:rPr>
      </w:pPr>
      <w:r>
        <w:rPr>
          <w:b/>
          <w:bCs/>
          <w:color w:val="FF0000"/>
          <w:sz w:val="22"/>
          <w:szCs w:val="22"/>
          <w:u w:val="single"/>
        </w:rPr>
      </w:r>
      <w:r/>
    </w:p>
    <w:sectPr>
      <w:footerReference w:type="default" r:id="rId18"/>
      <w:type w:val="nextPage"/>
      <w:pgSz w:w="11906" w:h="16838"/>
      <w:pgMar w:left="567" w:right="567" w:header="0" w:top="720" w:footer="72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Arial Black">
    <w:charset w:val="01"/>
    <w:family w:val="swiss"/>
    <w:pitch w:val="variable"/>
  </w:font>
  <w:font w:name="Arial">
    <w:altName w:val="Helvetica"/>
    <w:charset w:val="01"/>
    <w:family w:val="auto"/>
    <w:pitch w:val="default"/>
  </w:font>
  <w:font w:name="Verdana">
    <w:altName w:val="Arial"/>
    <w:charset w:val="01"/>
    <w:family w:val="auto"/>
    <w:pitch w:val="default"/>
  </w:font>
  <w:font w:name="Comic Sans MS">
    <w:charset w:val="01"/>
    <w:family w:val="script"/>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rStyle w:val="Policepardfaut"/>
        <w:b/>
        <w:bCs/>
        <w:sz w:val="20"/>
        <w:szCs w:val="20"/>
      </w:rPr>
      <w:t>Économie – VII.1 - Le fonctionnement du marché du travail – Dossier élève</w:t>
      <w:tab/>
    </w:r>
    <w:r>
      <w:rPr>
        <w:rStyle w:val="Policepardfaut"/>
        <w:b/>
        <w:bCs/>
        <w:sz w:val="20"/>
        <w:szCs w:val="20"/>
      </w:rPr>
      <w:fldChar w:fldCharType="begin"/>
    </w:r>
    <w:r>
      <w:instrText> PAGE </w:instrText>
    </w:r>
    <w:r>
      <w:fldChar w:fldCharType="separate"/>
    </w:r>
    <w:r>
      <w:t>6</w:t>
    </w:r>
    <w:r>
      <w:fldChar w:fldCharType="end"/>
    </w:r>
    <w:r>
      <w:rPr>
        <w:rStyle w:val="Policepardfaut"/>
        <w:b/>
        <w:bCs/>
        <w:sz w:val="20"/>
        <w:szCs w:val="20"/>
      </w:rPr>
      <w:t>/</w:t>
    </w:r>
    <w:r>
      <w:rPr>
        <w:rStyle w:val="Policepardfaut"/>
        <w:b/>
        <w:bCs/>
        <w:sz w:val="20"/>
        <w:szCs w:val="20"/>
      </w:rPr>
      <w:fldChar w:fldCharType="begin"/>
    </w:r>
    <w:r>
      <w:instrText> NUMPAGES </w:instrText>
    </w:r>
    <w:r>
      <w:fldChar w:fldCharType="separate"/>
    </w:r>
    <w:r>
      <w:t>6</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0"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7">
    <w:lvl w:ilvl="0">
      <w:start w:val="1"/>
      <w:numFmt w:val="bullet"/>
      <w:lvlText w:val=""/>
      <w:lvlJc w:val="left"/>
      <w:pPr>
        <w:ind w:left="0"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8">
    <w:lvl w:ilvl="0">
      <w:start w:val="1"/>
      <w:numFmt w:val="bullet"/>
      <w:lvlText w:val=""/>
      <w:lvlJc w:val="left"/>
      <w:pPr>
        <w:ind w:left="0" w:hanging="0"/>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suppressAutoHyphens w:val="false"/>
        <w:textAlignment w:val="baseline"/>
      </w:pPr>
    </w:pPrDefault>
  </w:docDefaults>
  <w:style w:type="paragraph" w:styleId="Normal">
    <w:name w:val="Normal"/>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fr-FR" w:eastAsia="zh-CN" w:bidi="hi-IN"/>
    </w:rPr>
  </w:style>
  <w:style w:type="character" w:styleId="Policepardfaut">
    <w:name w:val="Police par défaut"/>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rPr>
  </w:style>
  <w:style w:type="character" w:styleId="NumberingSymbols">
    <w:name w:val="Numbering Symbols"/>
    <w:rPr/>
  </w:style>
  <w:style w:type="character" w:styleId="StrongEmphasis">
    <w:name w:val="Strong Emphasis"/>
    <w:rPr>
      <w:b/>
      <w:bCs/>
    </w:rPr>
  </w:style>
  <w:style w:type="character" w:styleId="WWCharLFO1LVL1">
    <w:name w:val="WW_CharLFO1LVL1"/>
    <w:rPr>
      <w:rFonts w:ascii="OpenSymbol;Arial Unicode MS" w:hAnsi="OpenSymbol;Arial Unicode MS" w:eastAsia="OpenSymbol;Arial Unicode MS" w:cs="OpenSymbol;Arial Unicode MS"/>
    </w:rPr>
  </w:style>
  <w:style w:type="character" w:styleId="WWCharLFO1LVL2">
    <w:name w:val="WW_CharLFO1LVL2"/>
    <w:rPr>
      <w:rFonts w:ascii="OpenSymbol;Arial Unicode MS" w:hAnsi="OpenSymbol;Arial Unicode MS" w:eastAsia="OpenSymbol;Arial Unicode MS" w:cs="OpenSymbol;Arial Unicode MS"/>
    </w:rPr>
  </w:style>
  <w:style w:type="character" w:styleId="WWCharLFO1LVL3">
    <w:name w:val="WW_CharLFO1LVL3"/>
    <w:rPr>
      <w:rFonts w:ascii="OpenSymbol;Arial Unicode MS" w:hAnsi="OpenSymbol;Arial Unicode MS" w:eastAsia="OpenSymbol;Arial Unicode MS" w:cs="OpenSymbol;Arial Unicode MS"/>
    </w:rPr>
  </w:style>
  <w:style w:type="character" w:styleId="WWCharLFO1LVL4">
    <w:name w:val="WW_CharLFO1LVL4"/>
    <w:rPr>
      <w:rFonts w:ascii="OpenSymbol;Arial Unicode MS" w:hAnsi="OpenSymbol;Arial Unicode MS" w:eastAsia="OpenSymbol;Arial Unicode MS" w:cs="OpenSymbol;Arial Unicode MS"/>
    </w:rPr>
  </w:style>
  <w:style w:type="character" w:styleId="WWCharLFO1LVL5">
    <w:name w:val="WW_CharLFO1LVL5"/>
    <w:rPr>
      <w:rFonts w:ascii="OpenSymbol;Arial Unicode MS" w:hAnsi="OpenSymbol;Arial Unicode MS" w:eastAsia="OpenSymbol;Arial Unicode MS" w:cs="OpenSymbol;Arial Unicode MS"/>
    </w:rPr>
  </w:style>
  <w:style w:type="character" w:styleId="WWCharLFO1LVL6">
    <w:name w:val="WW_CharLFO1LVL6"/>
    <w:rPr>
      <w:rFonts w:ascii="OpenSymbol;Arial Unicode MS" w:hAnsi="OpenSymbol;Arial Unicode MS" w:eastAsia="OpenSymbol;Arial Unicode MS" w:cs="OpenSymbol;Arial Unicode MS"/>
    </w:rPr>
  </w:style>
  <w:style w:type="character" w:styleId="WWCharLFO1LVL7">
    <w:name w:val="WW_CharLFO1LVL7"/>
    <w:rPr>
      <w:rFonts w:ascii="OpenSymbol;Arial Unicode MS" w:hAnsi="OpenSymbol;Arial Unicode MS" w:eastAsia="OpenSymbol;Arial Unicode MS" w:cs="OpenSymbol;Arial Unicode MS"/>
    </w:rPr>
  </w:style>
  <w:style w:type="character" w:styleId="WWCharLFO1LVL8">
    <w:name w:val="WW_CharLFO1LVL8"/>
    <w:rPr>
      <w:rFonts w:ascii="OpenSymbol;Arial Unicode MS" w:hAnsi="OpenSymbol;Arial Unicode MS" w:eastAsia="OpenSymbol;Arial Unicode MS" w:cs="OpenSymbol;Arial Unicode MS"/>
    </w:rPr>
  </w:style>
  <w:style w:type="character" w:styleId="WWCharLFO1LVL9">
    <w:name w:val="WW_CharLFO1LVL9"/>
    <w:rPr>
      <w:rFonts w:ascii="OpenSymbol;Arial Unicode MS" w:hAnsi="OpenSymbol;Arial Unicode MS" w:eastAsia="OpenSymbol;Arial Unicode MS" w:cs="OpenSymbol;Arial Unicode MS"/>
    </w:rPr>
  </w:style>
  <w:style w:type="character" w:styleId="WWCharLFO6LVL1">
    <w:name w:val="WW_CharLFO6LVL1"/>
    <w:rPr>
      <w:rFonts w:ascii="OpenSymbol;Arial Unicode MS" w:hAnsi="OpenSymbol;Arial Unicode MS" w:eastAsia="OpenSymbol;Arial Unicode MS" w:cs="OpenSymbol;Arial Unicode MS"/>
    </w:rPr>
  </w:style>
  <w:style w:type="character" w:styleId="WWCharLFO6LVL2">
    <w:name w:val="WW_CharLFO6LVL2"/>
    <w:rPr>
      <w:rFonts w:ascii="OpenSymbol;Arial Unicode MS" w:hAnsi="OpenSymbol;Arial Unicode MS" w:eastAsia="OpenSymbol;Arial Unicode MS" w:cs="OpenSymbol;Arial Unicode MS"/>
    </w:rPr>
  </w:style>
  <w:style w:type="character" w:styleId="WWCharLFO6LVL3">
    <w:name w:val="WW_CharLFO6LVL3"/>
    <w:rPr>
      <w:rFonts w:ascii="OpenSymbol;Arial Unicode MS" w:hAnsi="OpenSymbol;Arial Unicode MS" w:eastAsia="OpenSymbol;Arial Unicode MS" w:cs="OpenSymbol;Arial Unicode MS"/>
    </w:rPr>
  </w:style>
  <w:style w:type="character" w:styleId="WWCharLFO6LVL4">
    <w:name w:val="WW_CharLFO6LVL4"/>
    <w:rPr>
      <w:rFonts w:ascii="OpenSymbol;Arial Unicode MS" w:hAnsi="OpenSymbol;Arial Unicode MS" w:eastAsia="OpenSymbol;Arial Unicode MS" w:cs="OpenSymbol;Arial Unicode MS"/>
    </w:rPr>
  </w:style>
  <w:style w:type="character" w:styleId="WWCharLFO6LVL5">
    <w:name w:val="WW_CharLFO6LVL5"/>
    <w:rPr>
      <w:rFonts w:ascii="OpenSymbol;Arial Unicode MS" w:hAnsi="OpenSymbol;Arial Unicode MS" w:eastAsia="OpenSymbol;Arial Unicode MS" w:cs="OpenSymbol;Arial Unicode MS"/>
    </w:rPr>
  </w:style>
  <w:style w:type="character" w:styleId="WWCharLFO6LVL6">
    <w:name w:val="WW_CharLFO6LVL6"/>
    <w:rPr>
      <w:rFonts w:ascii="OpenSymbol;Arial Unicode MS" w:hAnsi="OpenSymbol;Arial Unicode MS" w:eastAsia="OpenSymbol;Arial Unicode MS" w:cs="OpenSymbol;Arial Unicode MS"/>
    </w:rPr>
  </w:style>
  <w:style w:type="character" w:styleId="WWCharLFO6LVL7">
    <w:name w:val="WW_CharLFO6LVL7"/>
    <w:rPr>
      <w:rFonts w:ascii="OpenSymbol;Arial Unicode MS" w:hAnsi="OpenSymbol;Arial Unicode MS" w:eastAsia="OpenSymbol;Arial Unicode MS" w:cs="OpenSymbol;Arial Unicode MS"/>
    </w:rPr>
  </w:style>
  <w:style w:type="character" w:styleId="WWCharLFO6LVL8">
    <w:name w:val="WW_CharLFO6LVL8"/>
    <w:rPr>
      <w:rFonts w:ascii="OpenSymbol;Arial Unicode MS" w:hAnsi="OpenSymbol;Arial Unicode MS" w:eastAsia="OpenSymbol;Arial Unicode MS" w:cs="OpenSymbol;Arial Unicode MS"/>
    </w:rPr>
  </w:style>
  <w:style w:type="character" w:styleId="WWCharLFO6LVL9">
    <w:name w:val="WW_CharLFO6LVL9"/>
    <w:rPr>
      <w:rFonts w:ascii="OpenSymbol;Arial Unicode MS" w:hAnsi="OpenSymbol;Arial Unicode MS" w:eastAsia="OpenSymbol;Arial Unicode MS" w:cs="OpenSymbol;Arial Unicode MS"/>
    </w:rPr>
  </w:style>
  <w:style w:type="character" w:styleId="WWCharLFO7LVL1">
    <w:name w:val="WW_CharLFO7LVL1"/>
    <w:rPr>
      <w:rFonts w:ascii="OpenSymbol;Arial Unicode MS" w:hAnsi="OpenSymbol;Arial Unicode MS" w:eastAsia="OpenSymbol;Arial Unicode MS" w:cs="OpenSymbol;Arial Unicode MS"/>
    </w:rPr>
  </w:style>
  <w:style w:type="character" w:styleId="WWCharLFO7LVL2">
    <w:name w:val="WW_CharLFO7LVL2"/>
    <w:rPr>
      <w:rFonts w:ascii="OpenSymbol;Arial Unicode MS" w:hAnsi="OpenSymbol;Arial Unicode MS" w:eastAsia="OpenSymbol;Arial Unicode MS" w:cs="OpenSymbol;Arial Unicode MS"/>
    </w:rPr>
  </w:style>
  <w:style w:type="character" w:styleId="WWCharLFO7LVL3">
    <w:name w:val="WW_CharLFO7LVL3"/>
    <w:rPr>
      <w:rFonts w:ascii="OpenSymbol;Arial Unicode MS" w:hAnsi="OpenSymbol;Arial Unicode MS" w:eastAsia="OpenSymbol;Arial Unicode MS" w:cs="OpenSymbol;Arial Unicode MS"/>
    </w:rPr>
  </w:style>
  <w:style w:type="character" w:styleId="WWCharLFO7LVL4">
    <w:name w:val="WW_CharLFO7LVL4"/>
    <w:rPr>
      <w:rFonts w:ascii="OpenSymbol;Arial Unicode MS" w:hAnsi="OpenSymbol;Arial Unicode MS" w:eastAsia="OpenSymbol;Arial Unicode MS" w:cs="OpenSymbol;Arial Unicode MS"/>
    </w:rPr>
  </w:style>
  <w:style w:type="character" w:styleId="WWCharLFO7LVL5">
    <w:name w:val="WW_CharLFO7LVL5"/>
    <w:rPr>
      <w:rFonts w:ascii="OpenSymbol;Arial Unicode MS" w:hAnsi="OpenSymbol;Arial Unicode MS" w:eastAsia="OpenSymbol;Arial Unicode MS" w:cs="OpenSymbol;Arial Unicode MS"/>
    </w:rPr>
  </w:style>
  <w:style w:type="character" w:styleId="WWCharLFO7LVL6">
    <w:name w:val="WW_CharLFO7LVL6"/>
    <w:rPr>
      <w:rFonts w:ascii="OpenSymbol;Arial Unicode MS" w:hAnsi="OpenSymbol;Arial Unicode MS" w:eastAsia="OpenSymbol;Arial Unicode MS" w:cs="OpenSymbol;Arial Unicode MS"/>
    </w:rPr>
  </w:style>
  <w:style w:type="character" w:styleId="WWCharLFO7LVL7">
    <w:name w:val="WW_CharLFO7LVL7"/>
    <w:rPr>
      <w:rFonts w:ascii="OpenSymbol;Arial Unicode MS" w:hAnsi="OpenSymbol;Arial Unicode MS" w:eastAsia="OpenSymbol;Arial Unicode MS" w:cs="OpenSymbol;Arial Unicode MS"/>
    </w:rPr>
  </w:style>
  <w:style w:type="character" w:styleId="WWCharLFO7LVL8">
    <w:name w:val="WW_CharLFO7LVL8"/>
    <w:rPr>
      <w:rFonts w:ascii="OpenSymbol;Arial Unicode MS" w:hAnsi="OpenSymbol;Arial Unicode MS" w:eastAsia="OpenSymbol;Arial Unicode MS" w:cs="OpenSymbol;Arial Unicode MS"/>
    </w:rPr>
  </w:style>
  <w:style w:type="character" w:styleId="WWCharLFO7LVL9">
    <w:name w:val="WW_CharLFO7LVL9"/>
    <w:rPr>
      <w:rFonts w:ascii="OpenSymbol;Arial Unicode MS" w:hAnsi="OpenSymbol;Arial Unicode MS" w:eastAsia="OpenSymbol;Arial Unicode MS" w:cs="OpenSymbol;Arial Unicode MS"/>
    </w:rPr>
  </w:style>
  <w:style w:type="character" w:styleId="WWCharLFO8LVL1">
    <w:name w:val="WW_CharLFO8LVL1"/>
    <w:rPr>
      <w:rFonts w:ascii="OpenSymbol;Arial Unicode MS" w:hAnsi="OpenSymbol;Arial Unicode MS" w:eastAsia="OpenSymbol;Arial Unicode MS" w:cs="OpenSymbol;Arial Unicode MS"/>
    </w:rPr>
  </w:style>
  <w:style w:type="character" w:styleId="WWCharLFO8LVL2">
    <w:name w:val="WW_CharLFO8LVL2"/>
    <w:rPr>
      <w:rFonts w:ascii="OpenSymbol;Arial Unicode MS" w:hAnsi="OpenSymbol;Arial Unicode MS" w:eastAsia="OpenSymbol;Arial Unicode MS" w:cs="OpenSymbol;Arial Unicode MS"/>
    </w:rPr>
  </w:style>
  <w:style w:type="character" w:styleId="WWCharLFO8LVL3">
    <w:name w:val="WW_CharLFO8LVL3"/>
    <w:rPr>
      <w:rFonts w:ascii="OpenSymbol;Arial Unicode MS" w:hAnsi="OpenSymbol;Arial Unicode MS" w:eastAsia="OpenSymbol;Arial Unicode MS" w:cs="OpenSymbol;Arial Unicode MS"/>
    </w:rPr>
  </w:style>
  <w:style w:type="character" w:styleId="WWCharLFO8LVL4">
    <w:name w:val="WW_CharLFO8LVL4"/>
    <w:rPr>
      <w:rFonts w:ascii="OpenSymbol;Arial Unicode MS" w:hAnsi="OpenSymbol;Arial Unicode MS" w:eastAsia="OpenSymbol;Arial Unicode MS" w:cs="OpenSymbol;Arial Unicode MS"/>
    </w:rPr>
  </w:style>
  <w:style w:type="character" w:styleId="WWCharLFO8LVL5">
    <w:name w:val="WW_CharLFO8LVL5"/>
    <w:rPr>
      <w:rFonts w:ascii="OpenSymbol;Arial Unicode MS" w:hAnsi="OpenSymbol;Arial Unicode MS" w:eastAsia="OpenSymbol;Arial Unicode MS" w:cs="OpenSymbol;Arial Unicode MS"/>
    </w:rPr>
  </w:style>
  <w:style w:type="character" w:styleId="WWCharLFO8LVL6">
    <w:name w:val="WW_CharLFO8LVL6"/>
    <w:rPr>
      <w:rFonts w:ascii="OpenSymbol;Arial Unicode MS" w:hAnsi="OpenSymbol;Arial Unicode MS" w:eastAsia="OpenSymbol;Arial Unicode MS" w:cs="OpenSymbol;Arial Unicode MS"/>
    </w:rPr>
  </w:style>
  <w:style w:type="character" w:styleId="WWCharLFO8LVL7">
    <w:name w:val="WW_CharLFO8LVL7"/>
    <w:rPr>
      <w:rFonts w:ascii="OpenSymbol;Arial Unicode MS" w:hAnsi="OpenSymbol;Arial Unicode MS" w:eastAsia="OpenSymbol;Arial Unicode MS" w:cs="OpenSymbol;Arial Unicode MS"/>
    </w:rPr>
  </w:style>
  <w:style w:type="character" w:styleId="WWCharLFO8LVL8">
    <w:name w:val="WW_CharLFO8LVL8"/>
    <w:rPr>
      <w:rFonts w:ascii="OpenSymbol;Arial Unicode MS" w:hAnsi="OpenSymbol;Arial Unicode MS" w:eastAsia="OpenSymbol;Arial Unicode MS" w:cs="OpenSymbol;Arial Unicode MS"/>
    </w:rPr>
  </w:style>
  <w:style w:type="character" w:styleId="WWCharLFO8LVL9">
    <w:name w:val="WW_CharLFO8LVL9"/>
    <w:rPr>
      <w:rFonts w:ascii="OpenSymbol;Arial Unicode MS" w:hAnsi="OpenSymbol;Arial Unicode MS" w:eastAsia="OpenSymbol;Arial Unicode MS" w:cs="OpenSymbol;Arial Unicode MS"/>
    </w:rPr>
  </w:style>
  <w:style w:type="paragraph" w:styleId="Normal1">
    <w:name w:val="LO-Normal"/>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fr-FR" w:eastAsia="zh-CN" w:bidi="hi-IN"/>
    </w:rPr>
  </w:style>
  <w:style w:type="paragraph" w:styleId="Heading">
    <w:name w:val="Heading"/>
    <w:basedOn w:val="Normal"/>
    <w:next w:val="TextBody"/>
    <w:pPr>
      <w:keepNext/>
      <w:suppressAutoHyphens w:val="true"/>
      <w:spacing w:before="240" w:after="120"/>
    </w:pPr>
    <w:rPr>
      <w:rFonts w:ascii="Arial" w:hAnsi="Arial" w:eastAsia="Microsoft YaHei"/>
      <w:sz w:val="28"/>
      <w:szCs w:val="28"/>
    </w:rPr>
  </w:style>
  <w:style w:type="paragraph" w:styleId="TextBody">
    <w:name w:val="Text Body"/>
    <w:basedOn w:val="Normal"/>
    <w:pPr>
      <w:suppressAutoHyphens w:val="true"/>
      <w:spacing w:before="0" w:after="120"/>
    </w:pPr>
    <w:rPr/>
  </w:style>
  <w:style w:type="paragraph" w:styleId="List">
    <w:name w:val="List"/>
    <w:basedOn w:val="TextBody"/>
    <w:pPr>
      <w:suppressAutoHyphens w:val="true"/>
    </w:pPr>
    <w:rPr/>
  </w:style>
  <w:style w:type="paragraph" w:styleId="Caption">
    <w:name w:val="Caption"/>
    <w:basedOn w:val="Normal"/>
    <w:pPr>
      <w:suppressLineNumbers/>
      <w:suppressAutoHyphens w:val="true"/>
      <w:spacing w:before="120" w:after="120"/>
    </w:pPr>
    <w:rPr>
      <w:i/>
      <w:iCs/>
    </w:rPr>
  </w:style>
  <w:style w:type="paragraph" w:styleId="Index">
    <w:name w:val="Index"/>
    <w:basedOn w:val="Normal"/>
    <w:pPr>
      <w:suppressLineNumbers/>
      <w:suppressAutoHyphens w:val="true"/>
    </w:pPr>
    <w:rPr/>
  </w:style>
  <w:style w:type="paragraph" w:styleId="TableContents">
    <w:name w:val="Table Contents"/>
    <w:basedOn w:val="Normal"/>
    <w:pPr>
      <w:suppressLineNumbers/>
      <w:suppressAutoHyphens w:val="true"/>
    </w:pPr>
    <w:rPr/>
  </w:style>
  <w:style w:type="paragraph" w:styleId="Footer">
    <w:name w:val="Footer"/>
    <w:basedOn w:val="Normal"/>
    <w:pPr>
      <w:suppressLineNumbers/>
      <w:tabs>
        <w:tab w:val="center" w:pos="5386" w:leader="none"/>
        <w:tab w:val="right" w:pos="10772" w:leader="none"/>
      </w:tabs>
      <w:suppressAutoHyphens w:val="true"/>
    </w:pPr>
    <w:rPr/>
  </w:style>
  <w:style w:type="paragraph" w:styleId="FrameContents">
    <w:name w:val="Frame Contents"/>
    <w:basedOn w:val="TextBody"/>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e-sciences.fr/au-programme/expos-temporaires/economie-krach-boom-mue/film-animation-marche-travail.html" TargetMode="External"/><Relationship Id="rId3" Type="http://schemas.openxmlformats.org/officeDocument/2006/relationships/hyperlink" Target="http://www.cite-sciences.fr/au-programme/expos-temporaires/economie-krach-boom-mue/film-animation-marche-travail.html" TargetMode="External"/><Relationship Id="rId4" Type="http://schemas.openxmlformats.org/officeDocument/2006/relationships/hyperlink" Target="http://www.cite-sciences.fr/au-programme/expos-temporaires/economie-krach-boom-mue/film-animation-marche-travail.html" TargetMode="External"/><Relationship Id="rId5" Type="http://schemas.openxmlformats.org/officeDocument/2006/relationships/hyperlink" Target="http://www.cite-sciences.fr/au-programme/expos-temporaires/economie-krach-boom-mue/film-animation-marche-travail.html" TargetMode="External"/><Relationship Id="rId6" Type="http://schemas.openxmlformats.org/officeDocument/2006/relationships/hyperlink" Target="http://www.insee.fr/fr/themes/document.asp?reg_id=0&amp;ref_id=T16F041" TargetMode="External"/><Relationship Id="rId7" Type="http://schemas.openxmlformats.org/officeDocument/2006/relationships/image" Target="media/image1.png"/><Relationship Id="rId8" Type="http://schemas.openxmlformats.org/officeDocument/2006/relationships/hyperlink" Target="http://www.economie.gouv.fr/igpde-seminaires-conferences/reformer-marche-travail-22-septembre-2015" TargetMode="External"/><Relationship Id="rId9" Type="http://schemas.openxmlformats.org/officeDocument/2006/relationships/hyperlink" Target="http://www.economie.gouv.fr/igpde-seminaires-conferences/reformer-marche-travail-22-septembre-2015" TargetMode="External"/><Relationship Id="rId10" Type="http://schemas.openxmlformats.org/officeDocument/2006/relationships/hyperlink" Target="http://www.economie.gouv.fr/igpde-seminaires-conferences/reformer-marche-travail-22-septembre-2015" TargetMode="External"/><Relationship Id="rId11" Type="http://schemas.openxmlformats.org/officeDocument/2006/relationships/hyperlink" Target="http://www.economie.gouv.fr/igpde-seminaires-conferences/reformer-marche-travail-22-septembre-2015" TargetMode="External"/><Relationship Id="rId12" Type="http://schemas.openxmlformats.org/officeDocument/2006/relationships/hyperlink" Target="http://www.economie.gouv.fr/igpde-seminaires-conferences/reformer-marche-travail-22-septembre-2015" TargetMode="External"/><Relationship Id="rId13" Type="http://schemas.openxmlformats.org/officeDocument/2006/relationships/hyperlink" Target="http://www.vie-publique.fr/actualite/alaune/emploi-part-cdi-reste-stable-mais-celle-cdd-courts-explose-20140424.html" TargetMode="External"/><Relationship Id="rId14" Type="http://schemas.openxmlformats.org/officeDocument/2006/relationships/hyperlink" Target="http://www.vie-publique.fr/actualite/alaune/emploi-part-cdi-reste-stable-mais-celle-cdd-courts-explose-20140424.html" TargetMode="External"/><Relationship Id="rId15" Type="http://schemas.openxmlformats.org/officeDocument/2006/relationships/hyperlink" Target="http://www.vie-publique.fr/actualite/alaune/emploi-part-cdi-reste-stable-mais-celle-cdd-courts-explose-20140424.html"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4175</TotalTime>
  <Application>LibreOffice/4.3.4.1$MacOSX_x86 LibreOffice_project/bc356b2f991740509f321d70e4512a6a54c5f243</Application>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2016-03-04T10:56:00Z</dcterms:created>
  <dc:creator>stéphanie guyon</dc:creator>
  <dc:language>fr-FR</dc:language>
  <cp:lastModifiedBy>stéphanie guyon</cp:lastModifiedBy>
  <cp:lastPrinted>2016-03-04T14:54:00Z</cp:lastPrinted>
  <dcterms:modified xsi:type="dcterms:W3CDTF">2016-03-28T19:11:46Z</dcterms:modified>
  <cp:revision>6</cp:revision>
</cp:coreProperties>
</file>