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26362" w14:textId="77777777" w:rsidR="00DD17B7" w:rsidRPr="00E82C50" w:rsidRDefault="00DD17B7" w:rsidP="00DD17B7">
      <w:pPr>
        <w:jc w:val="center"/>
        <w:rPr>
          <w:rFonts w:asciiTheme="minorHAnsi" w:hAnsiTheme="minorHAnsi" w:cstheme="minorHAnsi"/>
          <w:b/>
          <w:bCs/>
          <w:sz w:val="36"/>
          <w:szCs w:val="36"/>
        </w:rPr>
      </w:pPr>
      <w:r w:rsidRPr="00E82C50">
        <w:rPr>
          <w:rFonts w:asciiTheme="minorHAnsi" w:hAnsiTheme="minorHAnsi" w:cstheme="minorHAnsi"/>
          <w:b/>
          <w:bCs/>
          <w:sz w:val="36"/>
          <w:szCs w:val="36"/>
        </w:rPr>
        <w:t xml:space="preserve">Monographie d’organisation pour l’enseignement du </w:t>
      </w:r>
    </w:p>
    <w:p w14:paraId="482BAB13" w14:textId="77777777" w:rsidR="00DD17B7" w:rsidRPr="00E82C50" w:rsidRDefault="00DD17B7" w:rsidP="00DD17B7">
      <w:pPr>
        <w:jc w:val="center"/>
        <w:rPr>
          <w:rFonts w:asciiTheme="minorHAnsi" w:hAnsiTheme="minorHAnsi" w:cstheme="minorHAnsi"/>
          <w:b/>
          <w:bCs/>
          <w:sz w:val="36"/>
          <w:szCs w:val="36"/>
        </w:rPr>
      </w:pPr>
      <w:r w:rsidRPr="00E82C50">
        <w:rPr>
          <w:rFonts w:asciiTheme="minorHAnsi" w:hAnsiTheme="minorHAnsi" w:cstheme="minorHAnsi"/>
          <w:b/>
          <w:bCs/>
          <w:sz w:val="36"/>
          <w:szCs w:val="36"/>
        </w:rPr>
        <w:t>Management Sciences de Gestion et Numérique en Terminale STMG</w:t>
      </w:r>
    </w:p>
    <w:p w14:paraId="4E4ED723" w14:textId="77777777" w:rsidR="00DD17B7" w:rsidRPr="00E82C50" w:rsidRDefault="00DD17B7" w:rsidP="00DD17B7">
      <w:pPr>
        <w:jc w:val="center"/>
        <w:rPr>
          <w:rFonts w:asciiTheme="minorHAnsi" w:hAnsiTheme="minorHAnsi" w:cstheme="minorHAnsi"/>
          <w:b/>
          <w:bCs/>
          <w:sz w:val="36"/>
          <w:szCs w:val="36"/>
        </w:rPr>
      </w:pPr>
      <w:r w:rsidRPr="00E82C50">
        <w:rPr>
          <w:rFonts w:asciiTheme="minorHAnsi" w:hAnsiTheme="minorHAnsi" w:cstheme="minorHAnsi"/>
          <w:b/>
          <w:bCs/>
          <w:sz w:val="36"/>
          <w:szCs w:val="36"/>
        </w:rPr>
        <w:t>Enseignement spécifique de Gestion Finance</w:t>
      </w:r>
    </w:p>
    <w:p w14:paraId="41A02E62" w14:textId="77777777" w:rsidR="00DD17B7" w:rsidRPr="00BE76B4" w:rsidRDefault="00DD17B7" w:rsidP="00DD17B7">
      <w:pPr>
        <w:jc w:val="center"/>
        <w:rPr>
          <w:rFonts w:asciiTheme="minorHAnsi" w:hAnsiTheme="minorHAnsi" w:cstheme="minorHAnsi"/>
          <w:b/>
          <w:bCs/>
          <w:sz w:val="22"/>
          <w:szCs w:val="22"/>
        </w:rPr>
      </w:pPr>
    </w:p>
    <w:p w14:paraId="3920492F" w14:textId="77777777" w:rsidR="00DD17B7" w:rsidRPr="00E82C50" w:rsidRDefault="00DD17B7" w:rsidP="00DD17B7">
      <w:pPr>
        <w:jc w:val="center"/>
        <w:rPr>
          <w:rFonts w:asciiTheme="minorHAnsi" w:hAnsiTheme="minorHAnsi" w:cstheme="minorHAnsi"/>
          <w:b/>
          <w:bCs/>
          <w:i/>
          <w:iCs/>
          <w:sz w:val="36"/>
          <w:szCs w:val="36"/>
          <w:u w:val="thick"/>
        </w:rPr>
      </w:pPr>
      <w:r w:rsidRPr="00E82C50">
        <w:rPr>
          <w:rFonts w:asciiTheme="minorHAnsi" w:hAnsiTheme="minorHAnsi" w:cstheme="minorHAnsi"/>
          <w:b/>
          <w:bCs/>
          <w:i/>
          <w:iCs/>
          <w:sz w:val="36"/>
          <w:szCs w:val="36"/>
          <w:u w:val="thick"/>
        </w:rPr>
        <w:t>L’entreprise Raugi</w:t>
      </w:r>
    </w:p>
    <w:p w14:paraId="26A452EA" w14:textId="77777777" w:rsidR="00DD17B7" w:rsidRPr="00BE76B4" w:rsidRDefault="00DD17B7" w:rsidP="00DD17B7">
      <w:pPr>
        <w:jc w:val="both"/>
        <w:rPr>
          <w:rFonts w:asciiTheme="minorHAnsi" w:hAnsiTheme="minorHAnsi" w:cstheme="minorHAnsi"/>
          <w:sz w:val="18"/>
          <w:szCs w:val="18"/>
        </w:rPr>
      </w:pPr>
    </w:p>
    <w:p w14:paraId="090D8F63" w14:textId="77777777" w:rsidR="00DD17B7" w:rsidRPr="00E82C50" w:rsidRDefault="00DD17B7" w:rsidP="00DD17B7">
      <w:pPr>
        <w:jc w:val="center"/>
        <w:rPr>
          <w:rFonts w:asciiTheme="minorHAnsi" w:hAnsiTheme="minorHAnsi" w:cstheme="minorHAnsi"/>
          <w:b/>
          <w:bCs/>
        </w:rPr>
      </w:pPr>
      <w:r w:rsidRPr="00E82C50">
        <w:rPr>
          <w:rFonts w:asciiTheme="minorHAnsi" w:hAnsiTheme="minorHAnsi" w:cstheme="minorHAnsi"/>
          <w:b/>
          <w:bCs/>
        </w:rPr>
        <w:t>Table des matières</w:t>
      </w:r>
    </w:p>
    <w:p w14:paraId="68427B2A" w14:textId="77777777" w:rsidR="00DD17B7" w:rsidRPr="00BE76B4" w:rsidRDefault="00DD17B7" w:rsidP="00DD17B7">
      <w:pPr>
        <w:rPr>
          <w:rFonts w:asciiTheme="minorHAnsi" w:hAnsiTheme="minorHAnsi" w:cstheme="minorHAnsi"/>
          <w:sz w:val="22"/>
          <w:szCs w:val="22"/>
        </w:rPr>
      </w:pPr>
    </w:p>
    <w:p w14:paraId="597BEEEC" w14:textId="77777777" w:rsidR="002E5122" w:rsidRDefault="00DD17B7">
      <w:pPr>
        <w:pStyle w:val="TM1"/>
        <w:rPr>
          <w:rFonts w:eastAsiaTheme="minorEastAsia" w:cstheme="minorBidi"/>
          <w:b w:val="0"/>
          <w:bCs w:val="0"/>
          <w:kern w:val="2"/>
          <w14:ligatures w14:val="standardContextual"/>
        </w:rPr>
      </w:pPr>
      <w:r w:rsidRPr="00BE76B4">
        <w:fldChar w:fldCharType="begin"/>
      </w:r>
      <w:r w:rsidRPr="00BE76B4">
        <w:instrText xml:space="preserve"> TOC \h \z \t "1;1;2;2;3;3;5;4" </w:instrText>
      </w:r>
      <w:r w:rsidRPr="00BE76B4">
        <w:fldChar w:fldCharType="separate"/>
      </w:r>
      <w:hyperlink w:anchor="_Toc214629465" w:history="1">
        <w:r w:rsidR="002E5122" w:rsidRPr="003C1BA0">
          <w:rPr>
            <w:rStyle w:val="Lienhypertexte"/>
          </w:rPr>
          <w:t>LISTE DES RESSOURCES</w:t>
        </w:r>
        <w:r w:rsidR="002E5122">
          <w:rPr>
            <w:webHidden/>
          </w:rPr>
          <w:tab/>
        </w:r>
        <w:r w:rsidR="002E5122">
          <w:rPr>
            <w:webHidden/>
          </w:rPr>
          <w:fldChar w:fldCharType="begin"/>
        </w:r>
        <w:r w:rsidR="002E5122">
          <w:rPr>
            <w:webHidden/>
          </w:rPr>
          <w:instrText xml:space="preserve"> PAGEREF _Toc214629465 \h </w:instrText>
        </w:r>
        <w:r w:rsidR="002E5122">
          <w:rPr>
            <w:webHidden/>
          </w:rPr>
        </w:r>
        <w:r w:rsidR="002E5122">
          <w:rPr>
            <w:webHidden/>
          </w:rPr>
          <w:fldChar w:fldCharType="separate"/>
        </w:r>
        <w:r w:rsidR="002E5122">
          <w:rPr>
            <w:webHidden/>
          </w:rPr>
          <w:t>4</w:t>
        </w:r>
        <w:r w:rsidR="002E5122">
          <w:rPr>
            <w:webHidden/>
          </w:rPr>
          <w:fldChar w:fldCharType="end"/>
        </w:r>
      </w:hyperlink>
    </w:p>
    <w:p w14:paraId="0289A676" w14:textId="77777777" w:rsidR="002E5122" w:rsidRDefault="002E5122">
      <w:pPr>
        <w:pStyle w:val="TM2"/>
        <w:rPr>
          <w:rFonts w:eastAsiaTheme="minorEastAsia" w:cstheme="minorBidi"/>
          <w:b w:val="0"/>
          <w:bCs w:val="0"/>
          <w:kern w:val="2"/>
          <w14:ligatures w14:val="standardContextual"/>
        </w:rPr>
      </w:pPr>
      <w:hyperlink w:anchor="_Toc214629466" w:history="1">
        <w:r w:rsidRPr="003C1BA0">
          <w:rPr>
            <w:rStyle w:val="Lienhypertexte"/>
          </w:rPr>
          <w:t>Liste des ressources relatives aux notions</w:t>
        </w:r>
        <w:r>
          <w:rPr>
            <w:webHidden/>
          </w:rPr>
          <w:tab/>
        </w:r>
        <w:r>
          <w:rPr>
            <w:webHidden/>
          </w:rPr>
          <w:fldChar w:fldCharType="begin"/>
        </w:r>
        <w:r>
          <w:rPr>
            <w:webHidden/>
          </w:rPr>
          <w:instrText xml:space="preserve"> PAGEREF _Toc214629466 \h </w:instrText>
        </w:r>
        <w:r>
          <w:rPr>
            <w:webHidden/>
          </w:rPr>
        </w:r>
        <w:r>
          <w:rPr>
            <w:webHidden/>
          </w:rPr>
          <w:fldChar w:fldCharType="separate"/>
        </w:r>
        <w:r>
          <w:rPr>
            <w:webHidden/>
          </w:rPr>
          <w:t>4</w:t>
        </w:r>
        <w:r>
          <w:rPr>
            <w:webHidden/>
          </w:rPr>
          <w:fldChar w:fldCharType="end"/>
        </w:r>
      </w:hyperlink>
    </w:p>
    <w:p w14:paraId="75C39E5B" w14:textId="77777777" w:rsidR="002E5122" w:rsidRDefault="002E5122">
      <w:pPr>
        <w:pStyle w:val="TM3"/>
        <w:rPr>
          <w:rFonts w:eastAsiaTheme="minorEastAsia" w:cstheme="minorBidi"/>
          <w:kern w:val="2"/>
          <w14:ligatures w14:val="standardContextual"/>
        </w:rPr>
      </w:pPr>
      <w:hyperlink w:anchor="_Toc214629467" w:history="1">
        <w:r w:rsidRPr="003C1BA0">
          <w:rPr>
            <w:rStyle w:val="Lienhypertexte"/>
          </w:rPr>
          <w:t>Programme de Terminale enseignement spécifique de Gestion Finance.</w:t>
        </w:r>
        <w:r>
          <w:rPr>
            <w:webHidden/>
          </w:rPr>
          <w:tab/>
        </w:r>
        <w:r>
          <w:rPr>
            <w:webHidden/>
          </w:rPr>
          <w:fldChar w:fldCharType="begin"/>
        </w:r>
        <w:r>
          <w:rPr>
            <w:webHidden/>
          </w:rPr>
          <w:instrText xml:space="preserve"> PAGEREF _Toc214629467 \h </w:instrText>
        </w:r>
        <w:r>
          <w:rPr>
            <w:webHidden/>
          </w:rPr>
        </w:r>
        <w:r>
          <w:rPr>
            <w:webHidden/>
          </w:rPr>
          <w:fldChar w:fldCharType="separate"/>
        </w:r>
        <w:r>
          <w:rPr>
            <w:webHidden/>
          </w:rPr>
          <w:t>4</w:t>
        </w:r>
        <w:r>
          <w:rPr>
            <w:webHidden/>
          </w:rPr>
          <w:fldChar w:fldCharType="end"/>
        </w:r>
      </w:hyperlink>
    </w:p>
    <w:p w14:paraId="6C9F10AE" w14:textId="77777777" w:rsidR="002E5122" w:rsidRDefault="002E5122">
      <w:pPr>
        <w:pStyle w:val="TM1"/>
        <w:rPr>
          <w:rFonts w:eastAsiaTheme="minorEastAsia" w:cstheme="minorBidi"/>
          <w:b w:val="0"/>
          <w:bCs w:val="0"/>
          <w:kern w:val="2"/>
          <w14:ligatures w14:val="standardContextual"/>
        </w:rPr>
      </w:pPr>
      <w:hyperlink w:anchor="_Toc214629468" w:history="1">
        <w:r w:rsidRPr="003C1BA0">
          <w:rPr>
            <w:rStyle w:val="Lienhypertexte"/>
          </w:rPr>
          <w:t>QUESTIONNEMENT LINÉAIRE – PROGRAMME DE TERMINALE – ENSEIGNEMENT SPÉCIFIQUE DE GESTION FINANCE</w:t>
        </w:r>
        <w:r>
          <w:rPr>
            <w:webHidden/>
          </w:rPr>
          <w:tab/>
        </w:r>
        <w:r>
          <w:rPr>
            <w:webHidden/>
          </w:rPr>
          <w:fldChar w:fldCharType="begin"/>
        </w:r>
        <w:r>
          <w:rPr>
            <w:webHidden/>
          </w:rPr>
          <w:instrText xml:space="preserve"> PAGEREF _Toc214629468 \h </w:instrText>
        </w:r>
        <w:r>
          <w:rPr>
            <w:webHidden/>
          </w:rPr>
        </w:r>
        <w:r>
          <w:rPr>
            <w:webHidden/>
          </w:rPr>
          <w:fldChar w:fldCharType="separate"/>
        </w:r>
        <w:r>
          <w:rPr>
            <w:webHidden/>
          </w:rPr>
          <w:t>5</w:t>
        </w:r>
        <w:r>
          <w:rPr>
            <w:webHidden/>
          </w:rPr>
          <w:fldChar w:fldCharType="end"/>
        </w:r>
      </w:hyperlink>
    </w:p>
    <w:p w14:paraId="2D4FCB4A" w14:textId="77777777" w:rsidR="002E5122" w:rsidRDefault="002E5122">
      <w:pPr>
        <w:pStyle w:val="TM2"/>
        <w:rPr>
          <w:rFonts w:eastAsiaTheme="minorEastAsia" w:cstheme="minorBidi"/>
          <w:b w:val="0"/>
          <w:bCs w:val="0"/>
          <w:kern w:val="2"/>
          <w14:ligatures w14:val="standardContextual"/>
        </w:rPr>
      </w:pPr>
      <w:hyperlink w:anchor="_Toc214629469" w:history="1">
        <w:r w:rsidRPr="003C1BA0">
          <w:rPr>
            <w:rStyle w:val="Lienhypertexte"/>
          </w:rPr>
          <w:t>Thème 2 : Analyser la situation de l’entreprise.</w:t>
        </w:r>
        <w:r>
          <w:rPr>
            <w:webHidden/>
          </w:rPr>
          <w:tab/>
        </w:r>
        <w:r>
          <w:rPr>
            <w:webHidden/>
          </w:rPr>
          <w:fldChar w:fldCharType="begin"/>
        </w:r>
        <w:r>
          <w:rPr>
            <w:webHidden/>
          </w:rPr>
          <w:instrText xml:space="preserve"> PAGEREF _Toc214629469 \h </w:instrText>
        </w:r>
        <w:r>
          <w:rPr>
            <w:webHidden/>
          </w:rPr>
        </w:r>
        <w:r>
          <w:rPr>
            <w:webHidden/>
          </w:rPr>
          <w:fldChar w:fldCharType="separate"/>
        </w:r>
        <w:r>
          <w:rPr>
            <w:webHidden/>
          </w:rPr>
          <w:t>5</w:t>
        </w:r>
        <w:r>
          <w:rPr>
            <w:webHidden/>
          </w:rPr>
          <w:fldChar w:fldCharType="end"/>
        </w:r>
      </w:hyperlink>
    </w:p>
    <w:p w14:paraId="693694E5" w14:textId="77777777" w:rsidR="002E5122" w:rsidRDefault="002E5122">
      <w:pPr>
        <w:pStyle w:val="TM1"/>
        <w:rPr>
          <w:rFonts w:eastAsiaTheme="minorEastAsia" w:cstheme="minorBidi"/>
          <w:b w:val="0"/>
          <w:bCs w:val="0"/>
          <w:kern w:val="2"/>
          <w14:ligatures w14:val="standardContextual"/>
        </w:rPr>
      </w:pPr>
      <w:hyperlink w:anchor="_Toc214629470" w:history="1">
        <w:r w:rsidRPr="003C1BA0">
          <w:rPr>
            <w:rStyle w:val="Lienhypertexte"/>
          </w:rPr>
          <w:t>ANNEXES</w:t>
        </w:r>
        <w:r>
          <w:rPr>
            <w:webHidden/>
          </w:rPr>
          <w:tab/>
        </w:r>
        <w:r>
          <w:rPr>
            <w:webHidden/>
          </w:rPr>
          <w:fldChar w:fldCharType="begin"/>
        </w:r>
        <w:r>
          <w:rPr>
            <w:webHidden/>
          </w:rPr>
          <w:instrText xml:space="preserve"> PAGEREF _Toc214629470 \h </w:instrText>
        </w:r>
        <w:r>
          <w:rPr>
            <w:webHidden/>
          </w:rPr>
        </w:r>
        <w:r>
          <w:rPr>
            <w:webHidden/>
          </w:rPr>
          <w:fldChar w:fldCharType="separate"/>
        </w:r>
        <w:r>
          <w:rPr>
            <w:webHidden/>
          </w:rPr>
          <w:t>7</w:t>
        </w:r>
        <w:r>
          <w:rPr>
            <w:webHidden/>
          </w:rPr>
          <w:fldChar w:fldCharType="end"/>
        </w:r>
      </w:hyperlink>
    </w:p>
    <w:p w14:paraId="6DFB0C2D" w14:textId="77777777" w:rsidR="002E5122" w:rsidRDefault="002E5122">
      <w:pPr>
        <w:pStyle w:val="TM2"/>
        <w:rPr>
          <w:rFonts w:eastAsiaTheme="minorEastAsia" w:cstheme="minorBidi"/>
          <w:b w:val="0"/>
          <w:bCs w:val="0"/>
          <w:kern w:val="2"/>
          <w14:ligatures w14:val="standardContextual"/>
        </w:rPr>
      </w:pPr>
      <w:hyperlink w:anchor="_Toc214629471" w:history="1">
        <w:r w:rsidRPr="003C1BA0">
          <w:rPr>
            <w:rStyle w:val="Lienhypertexte"/>
          </w:rPr>
          <w:t>Annexes relatives aux notions</w:t>
        </w:r>
        <w:r>
          <w:rPr>
            <w:webHidden/>
          </w:rPr>
          <w:tab/>
        </w:r>
        <w:r>
          <w:rPr>
            <w:webHidden/>
          </w:rPr>
          <w:fldChar w:fldCharType="begin"/>
        </w:r>
        <w:r>
          <w:rPr>
            <w:webHidden/>
          </w:rPr>
          <w:instrText xml:space="preserve"> PAGEREF _Toc214629471 \h </w:instrText>
        </w:r>
        <w:r>
          <w:rPr>
            <w:webHidden/>
          </w:rPr>
        </w:r>
        <w:r>
          <w:rPr>
            <w:webHidden/>
          </w:rPr>
          <w:fldChar w:fldCharType="separate"/>
        </w:r>
        <w:r>
          <w:rPr>
            <w:webHidden/>
          </w:rPr>
          <w:t>7</w:t>
        </w:r>
        <w:r>
          <w:rPr>
            <w:webHidden/>
          </w:rPr>
          <w:fldChar w:fldCharType="end"/>
        </w:r>
      </w:hyperlink>
    </w:p>
    <w:p w14:paraId="530F0545" w14:textId="77777777" w:rsidR="002E5122" w:rsidRDefault="002E5122">
      <w:pPr>
        <w:pStyle w:val="TM4"/>
        <w:rPr>
          <w:rFonts w:eastAsiaTheme="minorEastAsia" w:cstheme="minorBidi"/>
          <w:kern w:val="2"/>
          <w14:ligatures w14:val="standardContextual"/>
        </w:rPr>
      </w:pPr>
      <w:hyperlink w:anchor="_Toc214629472" w:history="1">
        <w:r w:rsidRPr="003C1BA0">
          <w:rPr>
            <w:rStyle w:val="Lienhypertexte"/>
          </w:rPr>
          <w:t>Annexe 78 : Lecture et interprétation des SIG</w:t>
        </w:r>
        <w:r>
          <w:rPr>
            <w:webHidden/>
          </w:rPr>
          <w:tab/>
        </w:r>
        <w:r>
          <w:rPr>
            <w:webHidden/>
          </w:rPr>
          <w:fldChar w:fldCharType="begin"/>
        </w:r>
        <w:r>
          <w:rPr>
            <w:webHidden/>
          </w:rPr>
          <w:instrText xml:space="preserve"> PAGEREF _Toc214629472 \h </w:instrText>
        </w:r>
        <w:r>
          <w:rPr>
            <w:webHidden/>
          </w:rPr>
        </w:r>
        <w:r>
          <w:rPr>
            <w:webHidden/>
          </w:rPr>
          <w:fldChar w:fldCharType="separate"/>
        </w:r>
        <w:r>
          <w:rPr>
            <w:webHidden/>
          </w:rPr>
          <w:t>7</w:t>
        </w:r>
        <w:r>
          <w:rPr>
            <w:webHidden/>
          </w:rPr>
          <w:fldChar w:fldCharType="end"/>
        </w:r>
      </w:hyperlink>
    </w:p>
    <w:p w14:paraId="024A09B4" w14:textId="77777777" w:rsidR="002E5122" w:rsidRDefault="002E5122">
      <w:pPr>
        <w:pStyle w:val="TM4"/>
        <w:rPr>
          <w:rFonts w:eastAsiaTheme="minorEastAsia" w:cstheme="minorBidi"/>
          <w:kern w:val="2"/>
          <w14:ligatures w14:val="standardContextual"/>
        </w:rPr>
      </w:pPr>
      <w:hyperlink w:anchor="_Toc214629473" w:history="1">
        <w:r w:rsidRPr="003C1BA0">
          <w:rPr>
            <w:rStyle w:val="Lienhypertexte"/>
          </w:rPr>
          <w:t>Annexe 79 : La capacité d’autofinancement (CAF)</w:t>
        </w:r>
        <w:r>
          <w:rPr>
            <w:webHidden/>
          </w:rPr>
          <w:tab/>
        </w:r>
        <w:r>
          <w:rPr>
            <w:webHidden/>
          </w:rPr>
          <w:fldChar w:fldCharType="begin"/>
        </w:r>
        <w:r>
          <w:rPr>
            <w:webHidden/>
          </w:rPr>
          <w:instrText xml:space="preserve"> PAGEREF _Toc214629473 \h </w:instrText>
        </w:r>
        <w:r>
          <w:rPr>
            <w:webHidden/>
          </w:rPr>
        </w:r>
        <w:r>
          <w:rPr>
            <w:webHidden/>
          </w:rPr>
          <w:fldChar w:fldCharType="separate"/>
        </w:r>
        <w:r>
          <w:rPr>
            <w:webHidden/>
          </w:rPr>
          <w:t>7</w:t>
        </w:r>
        <w:r>
          <w:rPr>
            <w:webHidden/>
          </w:rPr>
          <w:fldChar w:fldCharType="end"/>
        </w:r>
      </w:hyperlink>
    </w:p>
    <w:p w14:paraId="6D62E580" w14:textId="77777777" w:rsidR="002E5122" w:rsidRDefault="002E5122">
      <w:pPr>
        <w:pStyle w:val="TM4"/>
        <w:rPr>
          <w:rFonts w:eastAsiaTheme="minorEastAsia" w:cstheme="minorBidi"/>
          <w:kern w:val="2"/>
          <w14:ligatures w14:val="standardContextual"/>
        </w:rPr>
      </w:pPr>
      <w:hyperlink w:anchor="_Toc214629474" w:history="1">
        <w:r w:rsidRPr="003C1BA0">
          <w:rPr>
            <w:rStyle w:val="Lienhypertexte"/>
          </w:rPr>
          <w:t>Annexe 80 : Comment calculer rentabilité économique et rentabilité financière ?</w:t>
        </w:r>
        <w:r>
          <w:rPr>
            <w:webHidden/>
          </w:rPr>
          <w:tab/>
        </w:r>
        <w:r>
          <w:rPr>
            <w:webHidden/>
          </w:rPr>
          <w:fldChar w:fldCharType="begin"/>
        </w:r>
        <w:r>
          <w:rPr>
            <w:webHidden/>
          </w:rPr>
          <w:instrText xml:space="preserve"> PAGEREF _Toc214629474 \h </w:instrText>
        </w:r>
        <w:r>
          <w:rPr>
            <w:webHidden/>
          </w:rPr>
        </w:r>
        <w:r>
          <w:rPr>
            <w:webHidden/>
          </w:rPr>
          <w:fldChar w:fldCharType="separate"/>
        </w:r>
        <w:r>
          <w:rPr>
            <w:webHidden/>
          </w:rPr>
          <w:t>8</w:t>
        </w:r>
        <w:r>
          <w:rPr>
            <w:webHidden/>
          </w:rPr>
          <w:fldChar w:fldCharType="end"/>
        </w:r>
      </w:hyperlink>
    </w:p>
    <w:p w14:paraId="060B58AA" w14:textId="77777777" w:rsidR="002E5122" w:rsidRDefault="002E5122">
      <w:pPr>
        <w:pStyle w:val="TM4"/>
        <w:rPr>
          <w:rFonts w:eastAsiaTheme="minorEastAsia" w:cstheme="minorBidi"/>
          <w:kern w:val="2"/>
          <w14:ligatures w14:val="standardContextual"/>
        </w:rPr>
      </w:pPr>
      <w:hyperlink w:anchor="_Toc214629475" w:history="1">
        <w:r w:rsidRPr="003C1BA0">
          <w:rPr>
            <w:rStyle w:val="Lienhypertexte"/>
          </w:rPr>
          <w:t>Annexe 81 : Le bilan fonctionnel</w:t>
        </w:r>
        <w:r>
          <w:rPr>
            <w:webHidden/>
          </w:rPr>
          <w:tab/>
        </w:r>
        <w:r>
          <w:rPr>
            <w:webHidden/>
          </w:rPr>
          <w:fldChar w:fldCharType="begin"/>
        </w:r>
        <w:r>
          <w:rPr>
            <w:webHidden/>
          </w:rPr>
          <w:instrText xml:space="preserve"> PAGEREF _Toc214629475 \h </w:instrText>
        </w:r>
        <w:r>
          <w:rPr>
            <w:webHidden/>
          </w:rPr>
        </w:r>
        <w:r>
          <w:rPr>
            <w:webHidden/>
          </w:rPr>
          <w:fldChar w:fldCharType="separate"/>
        </w:r>
        <w:r>
          <w:rPr>
            <w:webHidden/>
          </w:rPr>
          <w:t>9</w:t>
        </w:r>
        <w:r>
          <w:rPr>
            <w:webHidden/>
          </w:rPr>
          <w:fldChar w:fldCharType="end"/>
        </w:r>
      </w:hyperlink>
    </w:p>
    <w:p w14:paraId="7C553138" w14:textId="77777777" w:rsidR="002E5122" w:rsidRDefault="002E5122">
      <w:pPr>
        <w:pStyle w:val="TM4"/>
        <w:rPr>
          <w:rFonts w:eastAsiaTheme="minorEastAsia" w:cstheme="minorBidi"/>
          <w:kern w:val="2"/>
          <w14:ligatures w14:val="standardContextual"/>
        </w:rPr>
      </w:pPr>
      <w:hyperlink w:anchor="_Toc214629476" w:history="1">
        <w:r w:rsidRPr="003C1BA0">
          <w:rPr>
            <w:rStyle w:val="Lienhypertexte"/>
          </w:rPr>
          <w:t>Annexe 82 : Les ratios de rotation du cycle d’exploitation</w:t>
        </w:r>
        <w:r>
          <w:rPr>
            <w:webHidden/>
          </w:rPr>
          <w:tab/>
        </w:r>
        <w:r>
          <w:rPr>
            <w:webHidden/>
          </w:rPr>
          <w:fldChar w:fldCharType="begin"/>
        </w:r>
        <w:r>
          <w:rPr>
            <w:webHidden/>
          </w:rPr>
          <w:instrText xml:space="preserve"> PAGEREF _Toc214629476 \h </w:instrText>
        </w:r>
        <w:r>
          <w:rPr>
            <w:webHidden/>
          </w:rPr>
        </w:r>
        <w:r>
          <w:rPr>
            <w:webHidden/>
          </w:rPr>
          <w:fldChar w:fldCharType="separate"/>
        </w:r>
        <w:r>
          <w:rPr>
            <w:webHidden/>
          </w:rPr>
          <w:t>10</w:t>
        </w:r>
        <w:r>
          <w:rPr>
            <w:webHidden/>
          </w:rPr>
          <w:fldChar w:fldCharType="end"/>
        </w:r>
      </w:hyperlink>
    </w:p>
    <w:p w14:paraId="6B4E2BC6" w14:textId="77777777" w:rsidR="002E5122" w:rsidRDefault="002E5122">
      <w:pPr>
        <w:pStyle w:val="TM4"/>
        <w:rPr>
          <w:rFonts w:eastAsiaTheme="minorEastAsia" w:cstheme="minorBidi"/>
          <w:kern w:val="2"/>
          <w14:ligatures w14:val="standardContextual"/>
        </w:rPr>
      </w:pPr>
      <w:hyperlink w:anchor="_Toc214629477" w:history="1">
        <w:r w:rsidRPr="003C1BA0">
          <w:rPr>
            <w:rStyle w:val="Lienhypertexte"/>
          </w:rPr>
          <w:t>Annexe 83 : Les ratios financiers</w:t>
        </w:r>
        <w:r>
          <w:rPr>
            <w:webHidden/>
          </w:rPr>
          <w:tab/>
        </w:r>
        <w:r>
          <w:rPr>
            <w:webHidden/>
          </w:rPr>
          <w:fldChar w:fldCharType="begin"/>
        </w:r>
        <w:r>
          <w:rPr>
            <w:webHidden/>
          </w:rPr>
          <w:instrText xml:space="preserve"> PAGEREF _Toc214629477 \h </w:instrText>
        </w:r>
        <w:r>
          <w:rPr>
            <w:webHidden/>
          </w:rPr>
        </w:r>
        <w:r>
          <w:rPr>
            <w:webHidden/>
          </w:rPr>
          <w:fldChar w:fldCharType="separate"/>
        </w:r>
        <w:r>
          <w:rPr>
            <w:webHidden/>
          </w:rPr>
          <w:t>10</w:t>
        </w:r>
        <w:r>
          <w:rPr>
            <w:webHidden/>
          </w:rPr>
          <w:fldChar w:fldCharType="end"/>
        </w:r>
      </w:hyperlink>
    </w:p>
    <w:p w14:paraId="30F243A4" w14:textId="77777777" w:rsidR="002E5122" w:rsidRDefault="002E5122">
      <w:pPr>
        <w:pStyle w:val="TM2"/>
        <w:rPr>
          <w:rFonts w:eastAsiaTheme="minorEastAsia" w:cstheme="minorBidi"/>
          <w:b w:val="0"/>
          <w:bCs w:val="0"/>
          <w:kern w:val="2"/>
          <w14:ligatures w14:val="standardContextual"/>
        </w:rPr>
      </w:pPr>
      <w:hyperlink w:anchor="_Toc214629478" w:history="1">
        <w:r w:rsidRPr="003C1BA0">
          <w:rPr>
            <w:rStyle w:val="Lienhypertexte"/>
          </w:rPr>
          <w:t>Annexes relatives à l’entreprise</w:t>
        </w:r>
        <w:r>
          <w:rPr>
            <w:webHidden/>
          </w:rPr>
          <w:tab/>
        </w:r>
        <w:r>
          <w:rPr>
            <w:webHidden/>
          </w:rPr>
          <w:fldChar w:fldCharType="begin"/>
        </w:r>
        <w:r>
          <w:rPr>
            <w:webHidden/>
          </w:rPr>
          <w:instrText xml:space="preserve"> PAGEREF _Toc214629478 \h </w:instrText>
        </w:r>
        <w:r>
          <w:rPr>
            <w:webHidden/>
          </w:rPr>
        </w:r>
        <w:r>
          <w:rPr>
            <w:webHidden/>
          </w:rPr>
          <w:fldChar w:fldCharType="separate"/>
        </w:r>
        <w:r>
          <w:rPr>
            <w:webHidden/>
          </w:rPr>
          <w:t>11</w:t>
        </w:r>
        <w:r>
          <w:rPr>
            <w:webHidden/>
          </w:rPr>
          <w:fldChar w:fldCharType="end"/>
        </w:r>
      </w:hyperlink>
    </w:p>
    <w:p w14:paraId="5919B608" w14:textId="77777777" w:rsidR="002E5122" w:rsidRDefault="002E5122">
      <w:pPr>
        <w:pStyle w:val="TM4"/>
        <w:rPr>
          <w:rFonts w:eastAsiaTheme="minorEastAsia" w:cstheme="minorBidi"/>
          <w:kern w:val="2"/>
          <w14:ligatures w14:val="standardContextual"/>
        </w:rPr>
      </w:pPr>
      <w:hyperlink w:anchor="_Toc214629479" w:history="1">
        <w:r w:rsidRPr="003C1BA0">
          <w:rPr>
            <w:rStyle w:val="Lienhypertexte"/>
          </w:rPr>
          <w:t>Annexe 94 : Organisation de la comptabilité au sein de l’entreprise Raugi</w:t>
        </w:r>
        <w:r>
          <w:rPr>
            <w:webHidden/>
          </w:rPr>
          <w:tab/>
        </w:r>
        <w:r>
          <w:rPr>
            <w:webHidden/>
          </w:rPr>
          <w:fldChar w:fldCharType="begin"/>
        </w:r>
        <w:r>
          <w:rPr>
            <w:webHidden/>
          </w:rPr>
          <w:instrText xml:space="preserve"> PAGEREF _Toc214629479 \h </w:instrText>
        </w:r>
        <w:r>
          <w:rPr>
            <w:webHidden/>
          </w:rPr>
        </w:r>
        <w:r>
          <w:rPr>
            <w:webHidden/>
          </w:rPr>
          <w:fldChar w:fldCharType="separate"/>
        </w:r>
        <w:r>
          <w:rPr>
            <w:webHidden/>
          </w:rPr>
          <w:t>11</w:t>
        </w:r>
        <w:r>
          <w:rPr>
            <w:webHidden/>
          </w:rPr>
          <w:fldChar w:fldCharType="end"/>
        </w:r>
      </w:hyperlink>
    </w:p>
    <w:p w14:paraId="4A692760" w14:textId="77777777" w:rsidR="002E5122" w:rsidRDefault="002E5122">
      <w:pPr>
        <w:pStyle w:val="TM4"/>
        <w:rPr>
          <w:rFonts w:eastAsiaTheme="minorEastAsia" w:cstheme="minorBidi"/>
          <w:kern w:val="2"/>
          <w14:ligatures w14:val="standardContextual"/>
        </w:rPr>
      </w:pPr>
      <w:hyperlink w:anchor="_Toc214629480" w:history="1">
        <w:r w:rsidRPr="003C1BA0">
          <w:rPr>
            <w:rStyle w:val="Lienhypertexte"/>
          </w:rPr>
          <w:t>Annexe 96 : Extrait de la balance des comptes de l’entreprise Raugi</w:t>
        </w:r>
        <w:r>
          <w:rPr>
            <w:webHidden/>
          </w:rPr>
          <w:tab/>
        </w:r>
        <w:r>
          <w:rPr>
            <w:webHidden/>
          </w:rPr>
          <w:fldChar w:fldCharType="begin"/>
        </w:r>
        <w:r>
          <w:rPr>
            <w:webHidden/>
          </w:rPr>
          <w:instrText xml:space="preserve"> PAGEREF _Toc214629480 \h </w:instrText>
        </w:r>
        <w:r>
          <w:rPr>
            <w:webHidden/>
          </w:rPr>
        </w:r>
        <w:r>
          <w:rPr>
            <w:webHidden/>
          </w:rPr>
          <w:fldChar w:fldCharType="separate"/>
        </w:r>
        <w:r>
          <w:rPr>
            <w:webHidden/>
          </w:rPr>
          <w:t>12</w:t>
        </w:r>
        <w:r>
          <w:rPr>
            <w:webHidden/>
          </w:rPr>
          <w:fldChar w:fldCharType="end"/>
        </w:r>
      </w:hyperlink>
    </w:p>
    <w:p w14:paraId="3F1858E1" w14:textId="77777777" w:rsidR="002E5122" w:rsidRDefault="002E5122">
      <w:pPr>
        <w:pStyle w:val="TM4"/>
        <w:rPr>
          <w:rFonts w:eastAsiaTheme="minorEastAsia" w:cstheme="minorBidi"/>
          <w:kern w:val="2"/>
          <w14:ligatures w14:val="standardContextual"/>
        </w:rPr>
      </w:pPr>
      <w:hyperlink w:anchor="_Toc214629481" w:history="1">
        <w:r w:rsidRPr="003C1BA0">
          <w:rPr>
            <w:rStyle w:val="Lienhypertexte"/>
          </w:rPr>
          <w:t>Annexe 97 : Bilan comptable de l’entreprise</w:t>
        </w:r>
        <w:r>
          <w:rPr>
            <w:webHidden/>
          </w:rPr>
          <w:tab/>
        </w:r>
        <w:r>
          <w:rPr>
            <w:webHidden/>
          </w:rPr>
          <w:fldChar w:fldCharType="begin"/>
        </w:r>
        <w:r>
          <w:rPr>
            <w:webHidden/>
          </w:rPr>
          <w:instrText xml:space="preserve"> PAGEREF _Toc214629481 \h </w:instrText>
        </w:r>
        <w:r>
          <w:rPr>
            <w:webHidden/>
          </w:rPr>
        </w:r>
        <w:r>
          <w:rPr>
            <w:webHidden/>
          </w:rPr>
          <w:fldChar w:fldCharType="separate"/>
        </w:r>
        <w:r>
          <w:rPr>
            <w:webHidden/>
          </w:rPr>
          <w:t>13</w:t>
        </w:r>
        <w:r>
          <w:rPr>
            <w:webHidden/>
          </w:rPr>
          <w:fldChar w:fldCharType="end"/>
        </w:r>
      </w:hyperlink>
    </w:p>
    <w:p w14:paraId="241682C3" w14:textId="77777777" w:rsidR="002E5122" w:rsidRDefault="002E5122">
      <w:pPr>
        <w:pStyle w:val="TM4"/>
        <w:rPr>
          <w:rFonts w:eastAsiaTheme="minorEastAsia" w:cstheme="minorBidi"/>
          <w:kern w:val="2"/>
          <w14:ligatures w14:val="standardContextual"/>
        </w:rPr>
      </w:pPr>
      <w:hyperlink w:anchor="_Toc214629482" w:history="1">
        <w:r w:rsidRPr="003C1BA0">
          <w:rPr>
            <w:rStyle w:val="Lienhypertexte"/>
          </w:rPr>
          <w:t>Annexe 98 : Compte de résultat de l’entreprise</w:t>
        </w:r>
        <w:r>
          <w:rPr>
            <w:webHidden/>
          </w:rPr>
          <w:tab/>
        </w:r>
        <w:r>
          <w:rPr>
            <w:webHidden/>
          </w:rPr>
          <w:fldChar w:fldCharType="begin"/>
        </w:r>
        <w:r>
          <w:rPr>
            <w:webHidden/>
          </w:rPr>
          <w:instrText xml:space="preserve"> PAGEREF _Toc214629482 \h </w:instrText>
        </w:r>
        <w:r>
          <w:rPr>
            <w:webHidden/>
          </w:rPr>
        </w:r>
        <w:r>
          <w:rPr>
            <w:webHidden/>
          </w:rPr>
          <w:fldChar w:fldCharType="separate"/>
        </w:r>
        <w:r>
          <w:rPr>
            <w:webHidden/>
          </w:rPr>
          <w:t>14</w:t>
        </w:r>
        <w:r>
          <w:rPr>
            <w:webHidden/>
          </w:rPr>
          <w:fldChar w:fldCharType="end"/>
        </w:r>
      </w:hyperlink>
    </w:p>
    <w:p w14:paraId="0EA33036" w14:textId="77777777" w:rsidR="002E5122" w:rsidRDefault="002E5122">
      <w:pPr>
        <w:pStyle w:val="TM4"/>
        <w:rPr>
          <w:rFonts w:eastAsiaTheme="minorEastAsia" w:cstheme="minorBidi"/>
          <w:kern w:val="2"/>
          <w14:ligatures w14:val="standardContextual"/>
        </w:rPr>
      </w:pPr>
      <w:hyperlink w:anchor="_Toc214629483" w:history="1">
        <w:r w:rsidRPr="003C1BA0">
          <w:rPr>
            <w:rStyle w:val="Lienhypertexte"/>
          </w:rPr>
          <w:t>Annexe 99 : Bilan fonctionnel de l’entreprise</w:t>
        </w:r>
        <w:r>
          <w:rPr>
            <w:webHidden/>
          </w:rPr>
          <w:tab/>
        </w:r>
        <w:r>
          <w:rPr>
            <w:webHidden/>
          </w:rPr>
          <w:fldChar w:fldCharType="begin"/>
        </w:r>
        <w:r>
          <w:rPr>
            <w:webHidden/>
          </w:rPr>
          <w:instrText xml:space="preserve"> PAGEREF _Toc214629483 \h </w:instrText>
        </w:r>
        <w:r>
          <w:rPr>
            <w:webHidden/>
          </w:rPr>
        </w:r>
        <w:r>
          <w:rPr>
            <w:webHidden/>
          </w:rPr>
          <w:fldChar w:fldCharType="separate"/>
        </w:r>
        <w:r>
          <w:rPr>
            <w:webHidden/>
          </w:rPr>
          <w:t>14</w:t>
        </w:r>
        <w:r>
          <w:rPr>
            <w:webHidden/>
          </w:rPr>
          <w:fldChar w:fldCharType="end"/>
        </w:r>
      </w:hyperlink>
    </w:p>
    <w:p w14:paraId="257D3207" w14:textId="77777777" w:rsidR="002E5122" w:rsidRDefault="002E5122">
      <w:pPr>
        <w:pStyle w:val="TM4"/>
        <w:rPr>
          <w:rFonts w:eastAsiaTheme="minorEastAsia" w:cstheme="minorBidi"/>
          <w:kern w:val="2"/>
          <w14:ligatures w14:val="standardContextual"/>
        </w:rPr>
      </w:pPr>
      <w:hyperlink w:anchor="_Toc214629484" w:history="1">
        <w:r w:rsidRPr="003C1BA0">
          <w:rPr>
            <w:rStyle w:val="Lienhypertexte"/>
          </w:rPr>
          <w:t>Annexe 122 : Proposition de financement du projet</w:t>
        </w:r>
        <w:r>
          <w:rPr>
            <w:webHidden/>
          </w:rPr>
          <w:tab/>
        </w:r>
        <w:r>
          <w:rPr>
            <w:webHidden/>
          </w:rPr>
          <w:fldChar w:fldCharType="begin"/>
        </w:r>
        <w:r>
          <w:rPr>
            <w:webHidden/>
          </w:rPr>
          <w:instrText xml:space="preserve"> PAGEREF _Toc214629484 \h </w:instrText>
        </w:r>
        <w:r>
          <w:rPr>
            <w:webHidden/>
          </w:rPr>
        </w:r>
        <w:r>
          <w:rPr>
            <w:webHidden/>
          </w:rPr>
          <w:fldChar w:fldCharType="separate"/>
        </w:r>
        <w:r>
          <w:rPr>
            <w:webHidden/>
          </w:rPr>
          <w:t>15</w:t>
        </w:r>
        <w:r>
          <w:rPr>
            <w:webHidden/>
          </w:rPr>
          <w:fldChar w:fldCharType="end"/>
        </w:r>
      </w:hyperlink>
    </w:p>
    <w:p w14:paraId="4EF5090A" w14:textId="77777777" w:rsidR="002E5122" w:rsidRDefault="002E5122">
      <w:pPr>
        <w:pStyle w:val="TM4"/>
        <w:rPr>
          <w:rFonts w:eastAsiaTheme="minorEastAsia" w:cstheme="minorBidi"/>
          <w:kern w:val="2"/>
          <w14:ligatures w14:val="standardContextual"/>
        </w:rPr>
      </w:pPr>
      <w:hyperlink w:anchor="_Toc214629485" w:history="1">
        <w:r w:rsidRPr="003C1BA0">
          <w:rPr>
            <w:rStyle w:val="Lienhypertexte"/>
          </w:rPr>
          <w:t>Annexe 123 : Éléments prévisionnels du projet des propositions 1 et 2</w:t>
        </w:r>
        <w:r>
          <w:rPr>
            <w:webHidden/>
          </w:rPr>
          <w:tab/>
        </w:r>
        <w:r>
          <w:rPr>
            <w:webHidden/>
          </w:rPr>
          <w:fldChar w:fldCharType="begin"/>
        </w:r>
        <w:r>
          <w:rPr>
            <w:webHidden/>
          </w:rPr>
          <w:instrText xml:space="preserve"> PAGEREF _Toc214629485 \h </w:instrText>
        </w:r>
        <w:r>
          <w:rPr>
            <w:webHidden/>
          </w:rPr>
        </w:r>
        <w:r>
          <w:rPr>
            <w:webHidden/>
          </w:rPr>
          <w:fldChar w:fldCharType="separate"/>
        </w:r>
        <w:r>
          <w:rPr>
            <w:webHidden/>
          </w:rPr>
          <w:t>15</w:t>
        </w:r>
        <w:r>
          <w:rPr>
            <w:webHidden/>
          </w:rPr>
          <w:fldChar w:fldCharType="end"/>
        </w:r>
      </w:hyperlink>
    </w:p>
    <w:p w14:paraId="29689DF3" w14:textId="77777777" w:rsidR="002E5122" w:rsidRDefault="002E5122">
      <w:pPr>
        <w:pStyle w:val="TM4"/>
        <w:rPr>
          <w:rFonts w:eastAsiaTheme="minorEastAsia" w:cstheme="minorBidi"/>
          <w:kern w:val="2"/>
          <w14:ligatures w14:val="standardContextual"/>
        </w:rPr>
      </w:pPr>
      <w:hyperlink w:anchor="_Toc214629486" w:history="1">
        <w:r w:rsidRPr="003C1BA0">
          <w:rPr>
            <w:rStyle w:val="Lienhypertexte"/>
          </w:rPr>
          <w:t>Annexe 124 : Impact des décisions de gestion sur la rentabilité économique</w:t>
        </w:r>
        <w:r>
          <w:rPr>
            <w:webHidden/>
          </w:rPr>
          <w:tab/>
        </w:r>
        <w:r>
          <w:rPr>
            <w:webHidden/>
          </w:rPr>
          <w:fldChar w:fldCharType="begin"/>
        </w:r>
        <w:r>
          <w:rPr>
            <w:webHidden/>
          </w:rPr>
          <w:instrText xml:space="preserve"> PAGEREF _Toc214629486 \h </w:instrText>
        </w:r>
        <w:r>
          <w:rPr>
            <w:webHidden/>
          </w:rPr>
        </w:r>
        <w:r>
          <w:rPr>
            <w:webHidden/>
          </w:rPr>
          <w:fldChar w:fldCharType="separate"/>
        </w:r>
        <w:r>
          <w:rPr>
            <w:webHidden/>
          </w:rPr>
          <w:t>16</w:t>
        </w:r>
        <w:r>
          <w:rPr>
            <w:webHidden/>
          </w:rPr>
          <w:fldChar w:fldCharType="end"/>
        </w:r>
      </w:hyperlink>
    </w:p>
    <w:p w14:paraId="2D803A89" w14:textId="77777777" w:rsidR="00DD17B7" w:rsidRDefault="00DD17B7" w:rsidP="00DD17B7">
      <w:pPr>
        <w:jc w:val="center"/>
        <w:rPr>
          <w:rFonts w:asciiTheme="minorHAnsi" w:hAnsiTheme="minorHAnsi" w:cstheme="minorHAnsi"/>
        </w:rPr>
      </w:pPr>
      <w:r w:rsidRPr="00BE76B4">
        <w:rPr>
          <w:rFonts w:asciiTheme="minorHAnsi" w:hAnsiTheme="minorHAnsi" w:cstheme="minorHAnsi"/>
        </w:rPr>
        <w:fldChar w:fldCharType="end"/>
      </w:r>
    </w:p>
    <w:p w14:paraId="2B5269A5" w14:textId="77777777" w:rsidR="00DD17B7" w:rsidRDefault="00DD17B7">
      <w:pPr>
        <w:rPr>
          <w:rFonts w:asciiTheme="minorHAnsi" w:hAnsiTheme="minorHAnsi" w:cstheme="minorHAnsi"/>
        </w:rPr>
      </w:pPr>
      <w:r>
        <w:rPr>
          <w:rFonts w:asciiTheme="minorHAnsi" w:hAnsiTheme="minorHAnsi" w:cstheme="minorHAnsi"/>
        </w:rPr>
        <w:br w:type="page"/>
      </w:r>
    </w:p>
    <w:p w14:paraId="13ABAA8C" w14:textId="77777777" w:rsidR="00DD17B7" w:rsidRPr="00E82C50" w:rsidRDefault="00DD17B7" w:rsidP="00DD17B7">
      <w:pPr>
        <w:jc w:val="center"/>
        <w:rPr>
          <w:rFonts w:asciiTheme="minorHAnsi" w:hAnsiTheme="minorHAnsi" w:cstheme="minorHAnsi"/>
          <w:b/>
          <w:bCs/>
          <w:sz w:val="28"/>
          <w:szCs w:val="28"/>
          <w:u w:val="thick"/>
        </w:rPr>
      </w:pPr>
      <w:r w:rsidRPr="00E82C50">
        <w:rPr>
          <w:rFonts w:asciiTheme="minorHAnsi" w:hAnsiTheme="minorHAnsi" w:cstheme="minorHAnsi"/>
          <w:b/>
          <w:bCs/>
          <w:sz w:val="28"/>
          <w:szCs w:val="28"/>
          <w:u w:val="thick"/>
        </w:rPr>
        <w:lastRenderedPageBreak/>
        <w:t>PRÉSENTATION DE L’ENTREPRISE RAUGI</w:t>
      </w:r>
    </w:p>
    <w:p w14:paraId="3BBA7AE7" w14:textId="77777777" w:rsidR="00DD17B7" w:rsidRPr="00E82C50" w:rsidRDefault="00DD17B7" w:rsidP="00DD17B7">
      <w:pPr>
        <w:jc w:val="both"/>
        <w:rPr>
          <w:rFonts w:asciiTheme="minorHAnsi" w:hAnsiTheme="minorHAnsi" w:cstheme="minorHAnsi"/>
        </w:rPr>
      </w:pPr>
    </w:p>
    <w:p w14:paraId="7C09B2AD" w14:textId="77777777" w:rsidR="00DD17B7" w:rsidRPr="00E82C50" w:rsidRDefault="00DD17B7" w:rsidP="00DD17B7">
      <w:pPr>
        <w:jc w:val="both"/>
        <w:rPr>
          <w:rFonts w:asciiTheme="minorHAnsi" w:hAnsiTheme="minorHAnsi" w:cstheme="minorHAnsi"/>
        </w:rPr>
      </w:pPr>
    </w:p>
    <w:p w14:paraId="1B1890FC" w14:textId="77777777" w:rsidR="00DD17B7" w:rsidRPr="00E82C50" w:rsidRDefault="00DD17B7" w:rsidP="00DD17B7">
      <w:pPr>
        <w:pStyle w:val="Annexes"/>
        <w:rPr>
          <w:rFonts w:asciiTheme="minorHAnsi" w:hAnsiTheme="minorHAnsi"/>
        </w:rPr>
      </w:pPr>
      <w:bookmarkStart w:id="0" w:name="_Toc158206571"/>
      <w:r w:rsidRPr="00E82C50">
        <w:rPr>
          <w:rFonts w:asciiTheme="minorHAnsi" w:hAnsiTheme="minorHAnsi"/>
          <w:noProof/>
        </w:rPr>
        <w:drawing>
          <wp:anchor distT="0" distB="0" distL="114300" distR="114300" simplePos="0" relativeHeight="251659264" behindDoc="1" locked="0" layoutInCell="1" allowOverlap="1" wp14:anchorId="503F0900" wp14:editId="19C9B3D8">
            <wp:simplePos x="0" y="0"/>
            <wp:positionH relativeFrom="margin">
              <wp:posOffset>5151863</wp:posOffset>
            </wp:positionH>
            <wp:positionV relativeFrom="margin">
              <wp:posOffset>925536</wp:posOffset>
            </wp:positionV>
            <wp:extent cx="1551600" cy="1198800"/>
            <wp:effectExtent l="0" t="0" r="0" b="0"/>
            <wp:wrapTight wrapText="bothSides">
              <wp:wrapPolygon edited="0">
                <wp:start x="0" y="0"/>
                <wp:lineTo x="0" y="21291"/>
                <wp:lineTo x="21397" y="21291"/>
                <wp:lineTo x="21397" y="0"/>
                <wp:lineTo x="0" y="0"/>
              </wp:wrapPolygon>
            </wp:wrapTight>
            <wp:docPr id="1674450653" name="Image 1" descr="Carte du relief de Ba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u relief de Bast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157" t="61965" b="3226"/>
                    <a:stretch/>
                  </pic:blipFill>
                  <pic:spPr bwMode="auto">
                    <a:xfrm>
                      <a:off x="0" y="0"/>
                      <a:ext cx="15516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C50">
        <w:rPr>
          <w:rFonts w:asciiTheme="minorHAnsi" w:hAnsiTheme="minorHAnsi"/>
        </w:rPr>
        <w:t>Présentation et histoire de l’entreprise Raugi</w:t>
      </w:r>
      <w:bookmarkEnd w:id="0"/>
    </w:p>
    <w:p w14:paraId="187ECA06"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5318FDAD"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L’entreprise Raugi a été créée en 1937 par Aladino Raugi âgé tout juste de 17 ans. Ce jeune immigré Italien, en provenance de Toscane, avait fui l’Italie en 1930 au côté de ses parents pour s'installer en Corse, à Bastia.</w:t>
      </w:r>
      <w:r w:rsidRPr="00E82C50">
        <w:rPr>
          <w:rFonts w:asciiTheme="minorHAnsi" w:hAnsiTheme="minorHAnsi" w:cstheme="minorHAnsi"/>
          <w:noProof/>
        </w:rPr>
        <w:t xml:space="preserve"> </w:t>
      </w:r>
    </w:p>
    <w:p w14:paraId="00C8CA37"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320256D4"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Issu d’une famille de restaurateurs, ses oncles possédaient de nombreux commerces dans la région. Aladino récupère un local familial qui était alors vacant, dans le centre-ancien de la ville de Bastia. Grâce à ses économies, et à un emprunt bancaire, il décide d’y monter sa propre affaire où il vendait au départ des </w:t>
      </w:r>
      <w:r w:rsidRPr="00E82C50">
        <w:rPr>
          <w:rFonts w:asciiTheme="minorHAnsi" w:hAnsiTheme="minorHAnsi" w:cstheme="minorHAnsi"/>
          <w:i/>
          <w:iCs/>
          <w:color w:val="000000" w:themeColor="text1"/>
        </w:rPr>
        <w:t>castagnacci</w:t>
      </w:r>
      <w:r w:rsidRPr="00E82C50">
        <w:rPr>
          <w:rFonts w:asciiTheme="minorHAnsi" w:hAnsiTheme="minorHAnsi" w:cstheme="minorHAnsi"/>
          <w:color w:val="000000" w:themeColor="text1"/>
        </w:rPr>
        <w:t xml:space="preserve"> (crêpes à la farine de châtaigne) et des </w:t>
      </w:r>
      <w:r w:rsidRPr="00E82C50">
        <w:rPr>
          <w:rFonts w:asciiTheme="minorHAnsi" w:hAnsiTheme="minorHAnsi" w:cstheme="minorHAnsi"/>
          <w:i/>
          <w:iCs/>
          <w:color w:val="000000" w:themeColor="text1"/>
        </w:rPr>
        <w:t>socca</w:t>
      </w:r>
      <w:r w:rsidRPr="00E82C50">
        <w:rPr>
          <w:rFonts w:asciiTheme="minorHAnsi" w:hAnsiTheme="minorHAnsi" w:cstheme="minorHAnsi"/>
          <w:color w:val="000000" w:themeColor="text1"/>
        </w:rPr>
        <w:t xml:space="preserve"> (tartes de pois chiches) puis, par la suite, il se spécialise dans la fabrication et la vente de glaces en créant un savoir-faire unique qui sera transmis de génération en génération. </w:t>
      </w:r>
    </w:p>
    <w:p w14:paraId="1EC9DB5C"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40F11D52"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1940 il y rencontre sa femme Gina (immigrée italienne en provenance de Toscane également) qui intègrera l’entreprise à ses côtés.</w:t>
      </w:r>
    </w:p>
    <w:p w14:paraId="7CFE9A28"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4E6CDE1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Pendant la période de la seconde guerre mondiale l’activité a été fortement freinée par les bombardements, ce fut un moment difficile pour la population.</w:t>
      </w:r>
    </w:p>
    <w:p w14:paraId="41906E52"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Malgré cela le couple a su se relever : ils acquirent un triporteur</w:t>
      </w:r>
      <w:r w:rsidRPr="00E82C50">
        <w:rPr>
          <w:rStyle w:val="Appelnotedebasdep"/>
          <w:rFonts w:asciiTheme="minorHAnsi" w:hAnsiTheme="minorHAnsi" w:cstheme="minorHAnsi"/>
          <w:color w:val="000000" w:themeColor="text1"/>
        </w:rPr>
        <w:footnoteReference w:id="1"/>
      </w:r>
      <w:r w:rsidRPr="00E82C50">
        <w:rPr>
          <w:rFonts w:asciiTheme="minorHAnsi" w:hAnsiTheme="minorHAnsi" w:cstheme="minorHAnsi"/>
          <w:color w:val="000000" w:themeColor="text1"/>
        </w:rPr>
        <w:t xml:space="preserve"> après la guerre pour permettre de développer leur activité dans la région bastiaise.</w:t>
      </w:r>
    </w:p>
    <w:p w14:paraId="5CE51D7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Gina était à la fabrication et s’occupait du local situé sur Bastia, tandis qu’Aladino était le marchand ambulant et faisait le tour des villages à proximité de la région sur sa moto.</w:t>
      </w:r>
    </w:p>
    <w:p w14:paraId="5CA7A090"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Cela a vraiment marqué l’esprit des bastiais qui même aujourd’hui lorsque qu’ils achètent une glace à la boutique n'hésitent pas à raconter des anecdotes nostalgiques de l’époque où ils étaient enfants et entendaient Aladino klaxonner dans le village, moment où tous les jeunes se réunissaient sur la place du village pour y déguster ses glaces.</w:t>
      </w:r>
    </w:p>
    <w:p w14:paraId="25C7A1B6"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76937E15"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1960, afin de répondre à la demande grandissante, Aladino et Gina font l’acquisition du magasin historique situé rue chanoine Colombani, derrière la poste de Bastia.</w:t>
      </w:r>
    </w:p>
    <w:p w14:paraId="1358E9F6"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55143F6F"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Dans les années 70, leur fils Serge intègre l’entreprise dès l'âge de 14 ans, pour aider ses parents. Il avait alors la responsabilité d’un point de vente situé sur la place Saint Nicolas. Serge y possédait son camion à glaces.</w:t>
      </w:r>
    </w:p>
    <w:p w14:paraId="04D26097"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Par le biais de cette expérience, Serge rencontre son épouse et fidèle associée Christiane qui était une cliente fidèle et sera par la suite codirigeante !</w:t>
      </w:r>
    </w:p>
    <w:p w14:paraId="15D03D7A"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70D322C5"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1980, Aladino et Gina laissent les rênes de l’entreprise à Serge et Christiane qui développeront alors massivement le glacier. Ils agrandissent le magasin pour atteindre une superficie de 400m</w:t>
      </w:r>
      <w:r w:rsidRPr="00E82C50">
        <w:rPr>
          <w:rFonts w:asciiTheme="minorHAnsi" w:hAnsiTheme="minorHAnsi" w:cstheme="minorHAnsi"/>
          <w:color w:val="000000" w:themeColor="text1"/>
          <w:vertAlign w:val="superscript"/>
        </w:rPr>
        <w:t>2</w:t>
      </w:r>
      <w:r w:rsidRPr="00E82C50">
        <w:rPr>
          <w:rFonts w:asciiTheme="minorHAnsi" w:hAnsiTheme="minorHAnsi" w:cstheme="minorHAnsi"/>
          <w:color w:val="000000" w:themeColor="text1"/>
        </w:rPr>
        <w:t xml:space="preserve"> géré par Christiane et proposent à présent une gamme de pizzas. </w:t>
      </w:r>
    </w:p>
    <w:p w14:paraId="6EE9DB45"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Ils créent également un laboratoire de fabrication, dirigé par Serge, ce qui a permis d’augmenter sa production, d’élargir la gamme en proposant des entremets glacés, mais également des sorbets qui n’existaient pas auparavant. </w:t>
      </w:r>
    </w:p>
    <w:p w14:paraId="1C8DE21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0A26BE0F"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1995, c’est au tour de leur fils Fabrice, diplômé d’un CAP Pâtissier Chocolatier Confiseur et d’un CAP Glacier fabricant, d’intégrer la maison à l'âge de 16 ans.</w:t>
      </w:r>
    </w:p>
    <w:p w14:paraId="0B56000C"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lastRenderedPageBreak/>
        <w:t>Il passe par tous les postes et ne cesse d’innover. En effet, il crée une gamme de verrines glacées au côté de son père.</w:t>
      </w:r>
    </w:p>
    <w:p w14:paraId="7D4C817B"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7B104391"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2000, Audrey sa sœur le rejoint dans l’aventure et apprend au côté de sa mère la vente et la relation client.</w:t>
      </w:r>
    </w:p>
    <w:p w14:paraId="39FD037E"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À cette époque le glacier comptait 6 salariés, tous étaient des membres de la famille. C’était une entreprise 100% familiale.</w:t>
      </w:r>
    </w:p>
    <w:p w14:paraId="3A7BCF51"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3ACD2866"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2012, Fabrice et Audrey reprennent le flambeau et auront un impact capital sur le développement du glacier Raugi.</w:t>
      </w:r>
    </w:p>
    <w:p w14:paraId="6B939FF4"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La même année ils achètent un local de 200m2 proche de la boutique pour y construire un nouveau laboratoire de fabrication afin de satisfaire la demande et les opportunités s’offrant à eux.</w:t>
      </w:r>
    </w:p>
    <w:p w14:paraId="196C37BF"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67A367A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2014, l’entreprise commence la vente en direct avec les entreprises.</w:t>
      </w:r>
    </w:p>
    <w:p w14:paraId="02CBBC79"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5D0A22C8"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 fil des années la demande s’intensifie, les glaces Raugi ne cessent de se faire connaître, gagnent en notoriété et sont présentes de plus en plus sur l'île, dans des restaurants, des épiceries, des stations-service.</w:t>
      </w:r>
    </w:p>
    <w:p w14:paraId="68E52EAB"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3B3C4910"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Durant la période d'épidémie de Covid-19 la demande chute, mais l’entreprise a pu compter sur son magasin historique pour garder la tête hors de l’eau et s’est adaptée à la situation en mettant en place le click &amp; collect en créant une application mobile.</w:t>
      </w:r>
    </w:p>
    <w:p w14:paraId="12CBB6B8"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2C2D6465"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En 2020, à la sortie du Covid, la demande devient encore plus importante qu’avant et permet aux dirigeants du glacier Raugi de bâtir un projet de laboratoire de fabrication de 1500m2 qui verra le jour en mars 2022, afin de satisfaire la demande en Corse et d’anticiper son développement sur le continent français. </w:t>
      </w:r>
    </w:p>
    <w:p w14:paraId="64714F54"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69FD4525"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Grâce à ce nouveau laboratoire, équipé notamment de nombreuses machines de production comme des pasteurisateurs, homogénéisateurs, surgélateurs, turbines à glaces, chambres froides négative et positive, réfrigérateurs, les dirigeants Fabrice et Audrey développent plusieurs gammes qui permettent de proposer un catalogue « Pro » distribué à ses clients professionnels :</w:t>
      </w:r>
    </w:p>
    <w:p w14:paraId="34529168"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GMS</w:t>
      </w:r>
      <w:r w:rsidRPr="00E82C50">
        <w:rPr>
          <w:rStyle w:val="Appelnotedebasdep"/>
          <w:rFonts w:asciiTheme="minorHAnsi" w:hAnsiTheme="minorHAnsi" w:cstheme="minorHAnsi"/>
          <w:color w:val="000000" w:themeColor="text1"/>
        </w:rPr>
        <w:footnoteReference w:id="2"/>
      </w:r>
      <w:r w:rsidRPr="00E82C50">
        <w:rPr>
          <w:rFonts w:asciiTheme="minorHAnsi" w:hAnsiTheme="minorHAnsi" w:cstheme="minorHAnsi"/>
          <w:color w:val="000000" w:themeColor="text1"/>
        </w:rPr>
        <w:t xml:space="preserve">, qui comprend : les pots à parfums uniques, les verrines glacées </w:t>
      </w:r>
    </w:p>
    <w:p w14:paraId="5EA10B0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 Une gamme snacking, qui comprend : les polos, les biscuits glacés, les esquimaux </w:t>
      </w:r>
    </w:p>
    <w:p w14:paraId="63304FD3"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entremets, qui comprend : les gâteaux glacés et les bûches de Noël</w:t>
      </w:r>
    </w:p>
    <w:p w14:paraId="4F733468"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p>
    <w:p w14:paraId="11AE630F" w14:textId="77777777" w:rsidR="00DD17B7" w:rsidRPr="00E82C50" w:rsidRDefault="00DD17B7" w:rsidP="00DD17B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Aujourd’hui, l’entreprise évolue au titre de SARL Raugi &amp; Fils et compte un effectif de 40 salariés. Elle continue son implantation en Corse, qui comprend une centaine de revendeurs, tout en maintenant son savoir-faire ancestral, son côté familial et sa ligne directrice qui est la qualité de ses produits, avec la création d’une première franchise en mai 2024 à Aix-en-Provence.</w:t>
      </w:r>
    </w:p>
    <w:p w14:paraId="6A1AF1CA" w14:textId="77777777" w:rsidR="00DD17B7" w:rsidRPr="00E82C50" w:rsidRDefault="00DD17B7" w:rsidP="00DD17B7">
      <w:pPr>
        <w:rPr>
          <w:rFonts w:asciiTheme="minorHAnsi" w:hAnsiTheme="minorHAnsi" w:cstheme="minorHAnsi"/>
          <w:b/>
          <w:bCs/>
          <w:sz w:val="28"/>
          <w:szCs w:val="28"/>
          <w:u w:val="thick"/>
        </w:rPr>
      </w:pPr>
      <w:r w:rsidRPr="00E82C50">
        <w:rPr>
          <w:rFonts w:asciiTheme="minorHAnsi" w:hAnsiTheme="minorHAnsi" w:cstheme="minorHAnsi"/>
        </w:rPr>
        <w:br w:type="page"/>
      </w:r>
    </w:p>
    <w:p w14:paraId="26BACD31" w14:textId="77777777" w:rsidR="00DD17B7" w:rsidRPr="00E82C50" w:rsidRDefault="00DD17B7" w:rsidP="00DD17B7">
      <w:pPr>
        <w:pStyle w:val="1"/>
        <w:rPr>
          <w:rFonts w:asciiTheme="minorHAnsi" w:hAnsiTheme="minorHAnsi" w:cstheme="minorHAnsi"/>
        </w:rPr>
      </w:pPr>
      <w:bookmarkStart w:id="1" w:name="_Toc214629465"/>
      <w:r w:rsidRPr="00E82C50">
        <w:rPr>
          <w:rFonts w:asciiTheme="minorHAnsi" w:hAnsiTheme="minorHAnsi" w:cstheme="minorHAnsi"/>
        </w:rPr>
        <w:lastRenderedPageBreak/>
        <w:t>LISTE DES RESSOURCES</w:t>
      </w:r>
      <w:bookmarkEnd w:id="1"/>
    </w:p>
    <w:p w14:paraId="675E9F79" w14:textId="77777777" w:rsidR="00DD17B7" w:rsidRPr="00E82C50" w:rsidRDefault="00DD17B7" w:rsidP="00DD17B7">
      <w:pPr>
        <w:jc w:val="both"/>
        <w:rPr>
          <w:rFonts w:asciiTheme="minorHAnsi" w:hAnsiTheme="minorHAnsi" w:cstheme="minorHAnsi"/>
        </w:rPr>
      </w:pPr>
    </w:p>
    <w:p w14:paraId="3418DA85" w14:textId="77777777" w:rsidR="00DD17B7" w:rsidRPr="00E82C50" w:rsidRDefault="00DD17B7" w:rsidP="00DD17B7">
      <w:pPr>
        <w:pStyle w:val="2"/>
        <w:rPr>
          <w:rFonts w:asciiTheme="minorHAnsi" w:hAnsiTheme="minorHAnsi" w:cstheme="minorHAnsi"/>
        </w:rPr>
      </w:pPr>
      <w:bookmarkStart w:id="2" w:name="_Toc214629466"/>
      <w:r w:rsidRPr="00E82C50">
        <w:rPr>
          <w:rFonts w:asciiTheme="minorHAnsi" w:hAnsiTheme="minorHAnsi" w:cstheme="minorHAnsi"/>
        </w:rPr>
        <w:t>Liste des ressources relatives aux notions</w:t>
      </w:r>
      <w:bookmarkEnd w:id="2"/>
    </w:p>
    <w:p w14:paraId="3883F9EE" w14:textId="77777777" w:rsidR="00DD17B7" w:rsidRPr="00E82C50" w:rsidRDefault="00DD17B7" w:rsidP="00DD17B7">
      <w:pPr>
        <w:rPr>
          <w:rFonts w:asciiTheme="minorHAnsi" w:hAnsiTheme="minorHAnsi" w:cstheme="minorHAnsi"/>
        </w:rPr>
      </w:pPr>
    </w:p>
    <w:p w14:paraId="3A180297" w14:textId="77777777" w:rsidR="00DD17B7" w:rsidRPr="00E82C50" w:rsidRDefault="00DD17B7" w:rsidP="00DD17B7">
      <w:pPr>
        <w:pStyle w:val="3"/>
        <w:rPr>
          <w:rFonts w:asciiTheme="minorHAnsi" w:hAnsiTheme="minorHAnsi" w:cstheme="minorHAnsi"/>
        </w:rPr>
      </w:pPr>
      <w:bookmarkStart w:id="3" w:name="_Toc214629467"/>
      <w:r w:rsidRPr="00E82C50">
        <w:rPr>
          <w:rFonts w:asciiTheme="minorHAnsi" w:hAnsiTheme="minorHAnsi" w:cstheme="minorHAnsi"/>
        </w:rPr>
        <w:t>Programme de Terminale enseignement spécifique de Gestion Finance.</w:t>
      </w:r>
      <w:bookmarkEnd w:id="3"/>
    </w:p>
    <w:p w14:paraId="4628409C" w14:textId="77777777" w:rsidR="00DD17B7" w:rsidRPr="00E82C50" w:rsidRDefault="00DD17B7" w:rsidP="00DD17B7">
      <w:pPr>
        <w:rPr>
          <w:rFonts w:asciiTheme="minorHAnsi" w:hAnsiTheme="minorHAnsi" w:cstheme="minorHAnsi"/>
        </w:rPr>
      </w:pPr>
    </w:p>
    <w:p w14:paraId="11436DC7" w14:textId="77777777" w:rsidR="00DD17B7" w:rsidRPr="00E82C50" w:rsidRDefault="00DD17B7" w:rsidP="00DD17B7">
      <w:pPr>
        <w:rPr>
          <w:rFonts w:asciiTheme="minorHAnsi" w:hAnsiTheme="minorHAnsi" w:cstheme="minorHAnsi"/>
          <w:b/>
          <w:bCs/>
        </w:rPr>
      </w:pPr>
      <w:r w:rsidRPr="00E82C50">
        <w:rPr>
          <w:rFonts w:asciiTheme="minorHAnsi" w:hAnsiTheme="minorHAnsi" w:cstheme="minorHAnsi"/>
          <w:b/>
          <w:bCs/>
        </w:rPr>
        <w:t>Introduction</w:t>
      </w:r>
    </w:p>
    <w:p w14:paraId="62D71B3F" w14:textId="77777777" w:rsidR="00DD17B7" w:rsidRPr="00E82C50" w:rsidRDefault="00DD17B7" w:rsidP="00DD17B7">
      <w:pPr>
        <w:rPr>
          <w:rFonts w:asciiTheme="minorHAnsi" w:hAnsiTheme="minorHAnsi" w:cstheme="minorHAnsi"/>
        </w:rPr>
      </w:pPr>
    </w:p>
    <w:p w14:paraId="713D2350" w14:textId="77777777" w:rsidR="00DD17B7" w:rsidRPr="00E82C50" w:rsidRDefault="00DD17B7" w:rsidP="00DD17B7">
      <w:pPr>
        <w:rPr>
          <w:rFonts w:asciiTheme="minorHAnsi" w:hAnsiTheme="minorHAnsi" w:cstheme="minorHAnsi"/>
          <w:b/>
          <w:bCs/>
        </w:rPr>
      </w:pPr>
      <w:r w:rsidRPr="00E82C50">
        <w:rPr>
          <w:rFonts w:asciiTheme="minorHAnsi" w:hAnsiTheme="minorHAnsi" w:cstheme="minorHAnsi"/>
          <w:b/>
          <w:bCs/>
        </w:rPr>
        <w:t>Thème 2 : Analyser la situation de l’entreprise.</w:t>
      </w:r>
    </w:p>
    <w:p w14:paraId="5180B5B0" w14:textId="77777777" w:rsidR="00DD17B7" w:rsidRPr="00E82C50" w:rsidRDefault="00DD17B7" w:rsidP="00DD17B7">
      <w:pPr>
        <w:rPr>
          <w:rFonts w:asciiTheme="minorHAnsi" w:hAnsiTheme="minorHAnsi" w:cstheme="minorHAnsi"/>
        </w:rPr>
      </w:pPr>
    </w:p>
    <w:p w14:paraId="51C70411" w14:textId="77777777" w:rsidR="00DD17B7" w:rsidRPr="00E82C50" w:rsidRDefault="00DD17B7" w:rsidP="00DD17B7">
      <w:pPr>
        <w:jc w:val="both"/>
        <w:rPr>
          <w:rFonts w:asciiTheme="minorHAnsi" w:hAnsiTheme="minorHAnsi" w:cstheme="minorHAnsi"/>
          <w:i/>
          <w:iCs/>
        </w:rPr>
      </w:pPr>
      <w:r w:rsidRPr="00E82C50">
        <w:rPr>
          <w:rFonts w:asciiTheme="minorHAnsi" w:hAnsiTheme="minorHAnsi" w:cstheme="minorHAnsi"/>
          <w:i/>
          <w:iCs/>
        </w:rPr>
        <w:t>Question de gestion 2.1 :</w:t>
      </w:r>
      <w:r w:rsidRPr="00E82C50">
        <w:rPr>
          <w:rFonts w:asciiTheme="minorHAnsi" w:hAnsiTheme="minorHAnsi" w:cstheme="minorHAnsi"/>
        </w:rPr>
        <w:t xml:space="preserve"> </w:t>
      </w:r>
      <w:r w:rsidRPr="00E82C50">
        <w:rPr>
          <w:rFonts w:asciiTheme="minorHAnsi" w:hAnsiTheme="minorHAnsi" w:cstheme="minorHAnsi"/>
          <w:i/>
          <w:iCs/>
        </w:rPr>
        <w:t>Mesurer la performance, des approches multiples ?</w:t>
      </w:r>
    </w:p>
    <w:p w14:paraId="5AF3E5ED"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78 : Lecture et interprétation des SIG</w:t>
      </w:r>
      <w:r w:rsidRPr="00E82C50">
        <w:rPr>
          <w:rFonts w:asciiTheme="minorHAnsi" w:hAnsiTheme="minorHAnsi" w:cstheme="minorHAnsi"/>
        </w:rPr>
        <w:tab/>
      </w:r>
    </w:p>
    <w:p w14:paraId="59C8A890"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79 : La capacité d’autofinancement (CAF)</w:t>
      </w:r>
      <w:r w:rsidRPr="00E82C50">
        <w:rPr>
          <w:rFonts w:asciiTheme="minorHAnsi" w:hAnsiTheme="minorHAnsi" w:cstheme="minorHAnsi"/>
        </w:rPr>
        <w:tab/>
      </w:r>
    </w:p>
    <w:p w14:paraId="01F772A2"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80 : Comment calculer rentabilité économique et rentabilité financière ?</w:t>
      </w:r>
      <w:r w:rsidRPr="00E82C50">
        <w:rPr>
          <w:rFonts w:asciiTheme="minorHAnsi" w:hAnsiTheme="minorHAnsi" w:cstheme="minorHAnsi"/>
        </w:rPr>
        <w:tab/>
      </w:r>
    </w:p>
    <w:p w14:paraId="0CF56DEC" w14:textId="77777777" w:rsidR="00DD17B7" w:rsidRPr="00E82C50" w:rsidRDefault="00DD17B7" w:rsidP="00DD17B7">
      <w:pPr>
        <w:rPr>
          <w:rFonts w:asciiTheme="minorHAnsi" w:hAnsiTheme="minorHAnsi" w:cstheme="minorHAnsi"/>
        </w:rPr>
      </w:pPr>
    </w:p>
    <w:p w14:paraId="3E86ABA3" w14:textId="77777777" w:rsidR="00DD17B7" w:rsidRPr="00E82C50" w:rsidRDefault="00DD17B7" w:rsidP="00DD17B7">
      <w:pPr>
        <w:jc w:val="both"/>
        <w:rPr>
          <w:rFonts w:asciiTheme="minorHAnsi" w:hAnsiTheme="minorHAnsi" w:cstheme="minorHAnsi"/>
          <w:i/>
          <w:iCs/>
        </w:rPr>
      </w:pPr>
      <w:r w:rsidRPr="00E82C50">
        <w:rPr>
          <w:rFonts w:asciiTheme="minorHAnsi" w:hAnsiTheme="minorHAnsi" w:cstheme="minorHAnsi"/>
          <w:i/>
          <w:iCs/>
        </w:rPr>
        <w:t>Question de gestion 2.2 : Quelle structure financière pour assurer la pérennité de l’entreprise ?</w:t>
      </w:r>
    </w:p>
    <w:p w14:paraId="4F735FD3"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81 : Le bilan fonctionnel</w:t>
      </w:r>
      <w:r w:rsidRPr="00E82C50">
        <w:rPr>
          <w:rFonts w:asciiTheme="minorHAnsi" w:hAnsiTheme="minorHAnsi" w:cstheme="minorHAnsi"/>
        </w:rPr>
        <w:tab/>
      </w:r>
    </w:p>
    <w:p w14:paraId="1830077C"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82 : Les ratios de rotation du cycle d’exploitation</w:t>
      </w:r>
      <w:r w:rsidRPr="00E82C50">
        <w:rPr>
          <w:rFonts w:asciiTheme="minorHAnsi" w:hAnsiTheme="minorHAnsi" w:cstheme="minorHAnsi"/>
        </w:rPr>
        <w:tab/>
      </w:r>
    </w:p>
    <w:p w14:paraId="059BCDC2"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t>Annexe 83 : Les ratios financiers</w:t>
      </w:r>
      <w:r w:rsidRPr="00E82C50">
        <w:rPr>
          <w:rFonts w:asciiTheme="minorHAnsi" w:hAnsiTheme="minorHAnsi" w:cstheme="minorHAnsi"/>
        </w:rPr>
        <w:tab/>
      </w:r>
    </w:p>
    <w:p w14:paraId="4531374F" w14:textId="77777777" w:rsidR="00DD17B7" w:rsidRPr="00E82C50" w:rsidRDefault="00DD17B7" w:rsidP="00DD17B7">
      <w:pPr>
        <w:rPr>
          <w:rFonts w:asciiTheme="minorHAnsi" w:hAnsiTheme="minorHAnsi" w:cstheme="minorHAnsi"/>
        </w:rPr>
      </w:pPr>
    </w:p>
    <w:p w14:paraId="0C23B582" w14:textId="77777777" w:rsidR="00DD17B7" w:rsidRPr="00E82C50" w:rsidRDefault="00DD17B7" w:rsidP="00DD17B7">
      <w:pPr>
        <w:rPr>
          <w:rFonts w:asciiTheme="minorHAnsi" w:hAnsiTheme="minorHAnsi" w:cstheme="minorHAnsi"/>
        </w:rPr>
      </w:pPr>
    </w:p>
    <w:p w14:paraId="50F6ED9B" w14:textId="77777777" w:rsidR="00DD17B7" w:rsidRPr="00E82C50" w:rsidRDefault="00DD17B7" w:rsidP="00DD17B7">
      <w:pPr>
        <w:rPr>
          <w:rFonts w:asciiTheme="minorHAnsi" w:hAnsiTheme="minorHAnsi" w:cstheme="minorHAnsi"/>
          <w:b/>
          <w:bCs/>
          <w:sz w:val="28"/>
          <w:szCs w:val="28"/>
          <w:u w:val="thick"/>
        </w:rPr>
      </w:pPr>
      <w:r w:rsidRPr="00E82C50">
        <w:rPr>
          <w:rFonts w:asciiTheme="minorHAnsi" w:hAnsiTheme="minorHAnsi" w:cstheme="minorHAnsi"/>
        </w:rPr>
        <w:br w:type="page"/>
      </w:r>
    </w:p>
    <w:p w14:paraId="2C0621AF" w14:textId="77777777" w:rsidR="00DD17B7" w:rsidRPr="00E82C50" w:rsidRDefault="00DD17B7" w:rsidP="00DD17B7">
      <w:pPr>
        <w:pStyle w:val="1"/>
        <w:rPr>
          <w:rFonts w:asciiTheme="minorHAnsi" w:hAnsiTheme="minorHAnsi" w:cstheme="minorHAnsi"/>
        </w:rPr>
      </w:pPr>
      <w:bookmarkStart w:id="4" w:name="_Toc214629468"/>
      <w:r w:rsidRPr="00E82C50">
        <w:rPr>
          <w:rFonts w:asciiTheme="minorHAnsi" w:hAnsiTheme="minorHAnsi" w:cstheme="minorHAnsi"/>
        </w:rPr>
        <w:lastRenderedPageBreak/>
        <w:t>QUESTIONNEMENT LINÉAIRE – PROGRAMME DE TERMINALE – ENSEIGNEMENT SPÉCIFIQUE DE GESTION FINANCE</w:t>
      </w:r>
      <w:bookmarkEnd w:id="4"/>
    </w:p>
    <w:p w14:paraId="02471044" w14:textId="77777777" w:rsidR="00DD17B7" w:rsidRPr="00E82C50" w:rsidRDefault="00DD17B7" w:rsidP="00DD17B7">
      <w:pPr>
        <w:jc w:val="both"/>
        <w:rPr>
          <w:rFonts w:asciiTheme="minorHAnsi" w:hAnsiTheme="minorHAnsi" w:cstheme="minorHAnsi"/>
        </w:rPr>
      </w:pPr>
    </w:p>
    <w:p w14:paraId="7B47C46F" w14:textId="77777777" w:rsidR="00DD17B7" w:rsidRPr="00E82C50" w:rsidRDefault="00DD17B7" w:rsidP="00DD17B7">
      <w:pPr>
        <w:pStyle w:val="2"/>
        <w:rPr>
          <w:rFonts w:asciiTheme="minorHAnsi" w:hAnsiTheme="minorHAnsi" w:cstheme="minorHAnsi"/>
        </w:rPr>
      </w:pPr>
      <w:bookmarkStart w:id="5" w:name="_Toc214629469"/>
      <w:r w:rsidRPr="00E82C50">
        <w:rPr>
          <w:rFonts w:asciiTheme="minorHAnsi" w:hAnsiTheme="minorHAnsi" w:cstheme="minorHAnsi"/>
        </w:rPr>
        <w:t>Thème 2 : Analyser la situation de l’entreprise.</w:t>
      </w:r>
      <w:bookmarkEnd w:id="5"/>
    </w:p>
    <w:p w14:paraId="0B47DE53" w14:textId="77777777" w:rsidR="00DD17B7" w:rsidRPr="00E82C50" w:rsidRDefault="00DD17B7" w:rsidP="00DD17B7">
      <w:pPr>
        <w:jc w:val="both"/>
        <w:rPr>
          <w:rFonts w:asciiTheme="minorHAnsi" w:hAnsiTheme="minorHAnsi" w:cstheme="minorHAnsi"/>
        </w:rPr>
      </w:pPr>
    </w:p>
    <w:p w14:paraId="5F28D444" w14:textId="77777777" w:rsidR="00DD17B7" w:rsidRPr="00E82C50" w:rsidRDefault="00DD17B7" w:rsidP="00DD17B7">
      <w:pPr>
        <w:jc w:val="both"/>
        <w:rPr>
          <w:rFonts w:asciiTheme="minorHAnsi" w:hAnsiTheme="minorHAnsi" w:cstheme="minorHAnsi"/>
          <w:i/>
          <w:iCs/>
        </w:rPr>
      </w:pPr>
      <w:r w:rsidRPr="00E82C50">
        <w:rPr>
          <w:rFonts w:asciiTheme="minorHAnsi" w:hAnsiTheme="minorHAnsi" w:cstheme="minorHAnsi"/>
          <w:i/>
          <w:iCs/>
        </w:rPr>
        <w:t>Question de gestion 2.1 :</w:t>
      </w:r>
      <w:r w:rsidRPr="00E82C50">
        <w:rPr>
          <w:rFonts w:asciiTheme="minorHAnsi" w:hAnsiTheme="minorHAnsi" w:cstheme="minorHAnsi"/>
        </w:rPr>
        <w:t xml:space="preserve"> </w:t>
      </w:r>
      <w:r w:rsidRPr="00E82C50">
        <w:rPr>
          <w:rFonts w:asciiTheme="minorHAnsi" w:hAnsiTheme="minorHAnsi" w:cstheme="minorHAnsi"/>
          <w:i/>
          <w:iCs/>
        </w:rPr>
        <w:t>Mesurer la performance, des approches multiples ?</w:t>
      </w:r>
    </w:p>
    <w:p w14:paraId="3C6424CC" w14:textId="77777777" w:rsidR="00DD17B7" w:rsidRPr="00E82C50" w:rsidRDefault="00DD17B7" w:rsidP="00DD17B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78 à 80, 9</w:t>
      </w:r>
      <w:r>
        <w:rPr>
          <w:rFonts w:asciiTheme="minorHAnsi" w:hAnsiTheme="minorHAnsi" w:cstheme="minorHAnsi"/>
          <w:i/>
          <w:iCs/>
          <w:color w:val="000000" w:themeColor="text1"/>
        </w:rPr>
        <w:t>4, 96 à 99</w:t>
      </w:r>
      <w:r w:rsidRPr="00E82C50">
        <w:rPr>
          <w:rFonts w:asciiTheme="minorHAnsi" w:hAnsiTheme="minorHAnsi" w:cstheme="minorHAnsi"/>
          <w:i/>
          <w:iCs/>
          <w:color w:val="000000" w:themeColor="text1"/>
        </w:rPr>
        <w:t>, 1</w:t>
      </w:r>
      <w:r>
        <w:rPr>
          <w:rFonts w:asciiTheme="minorHAnsi" w:hAnsiTheme="minorHAnsi" w:cstheme="minorHAnsi"/>
          <w:i/>
          <w:iCs/>
          <w:color w:val="000000" w:themeColor="text1"/>
        </w:rPr>
        <w:t>22</w:t>
      </w:r>
      <w:r w:rsidR="002F0F59">
        <w:rPr>
          <w:rFonts w:asciiTheme="minorHAnsi" w:hAnsiTheme="minorHAnsi" w:cstheme="minorHAnsi"/>
          <w:i/>
          <w:iCs/>
          <w:color w:val="000000" w:themeColor="text1"/>
        </w:rPr>
        <w:t>,</w:t>
      </w:r>
      <w:r>
        <w:rPr>
          <w:rFonts w:asciiTheme="minorHAnsi" w:hAnsiTheme="minorHAnsi" w:cstheme="minorHAnsi"/>
          <w:i/>
          <w:iCs/>
          <w:color w:val="000000" w:themeColor="text1"/>
        </w:rPr>
        <w:t xml:space="preserve"> 123</w:t>
      </w:r>
      <w:r w:rsidR="002F0F59">
        <w:rPr>
          <w:rFonts w:asciiTheme="minorHAnsi" w:hAnsiTheme="minorHAnsi" w:cstheme="minorHAnsi"/>
          <w:i/>
          <w:iCs/>
          <w:color w:val="000000" w:themeColor="text1"/>
        </w:rPr>
        <w:t xml:space="preserve"> et 124</w:t>
      </w:r>
      <w:r w:rsidRPr="00E82C50">
        <w:rPr>
          <w:rFonts w:asciiTheme="minorHAnsi" w:hAnsiTheme="minorHAnsi" w:cstheme="minorHAnsi"/>
          <w:i/>
          <w:iCs/>
          <w:color w:val="000000" w:themeColor="text1"/>
        </w:rPr>
        <w:t>)</w:t>
      </w:r>
    </w:p>
    <w:p w14:paraId="68E475C2" w14:textId="77777777" w:rsidR="00DD17B7" w:rsidRPr="00E82C50" w:rsidRDefault="00DD17B7" w:rsidP="00DD17B7">
      <w:pPr>
        <w:jc w:val="both"/>
        <w:rPr>
          <w:rFonts w:asciiTheme="minorHAnsi" w:hAnsiTheme="minorHAnsi" w:cstheme="minorHAnsi"/>
        </w:rPr>
      </w:pPr>
    </w:p>
    <w:p w14:paraId="1F86708A"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Notions : </w:t>
      </w:r>
    </w:p>
    <w:p w14:paraId="0398288A"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 xml:space="preserve">Analyse de la profitabilité </w:t>
      </w:r>
    </w:p>
    <w:p w14:paraId="7F57F7C4"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Excédent brut d’exploitation (EBE)</w:t>
      </w:r>
    </w:p>
    <w:p w14:paraId="6CC91EE6"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Résultat d’exploitation (RE)</w:t>
      </w:r>
    </w:p>
    <w:p w14:paraId="7AB351C4"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Résultat courant avant impôt (RCAI)</w:t>
      </w:r>
    </w:p>
    <w:p w14:paraId="4C54C1EA"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Capacité d’autofinancement (CAF)</w:t>
      </w:r>
    </w:p>
    <w:p w14:paraId="6AA015A2"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 xml:space="preserve">Analyse de la rentabilité </w:t>
      </w:r>
    </w:p>
    <w:p w14:paraId="1A6AC9B6"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Rentabilité́ économique</w:t>
      </w:r>
    </w:p>
    <w:p w14:paraId="0DC90723"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Rentabilité́ financière</w:t>
      </w:r>
    </w:p>
    <w:p w14:paraId="74239025"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Effet de levier</w:t>
      </w:r>
    </w:p>
    <w:p w14:paraId="135DD1C2" w14:textId="77777777" w:rsidR="00DD17B7" w:rsidRPr="00E82C50" w:rsidRDefault="00DD17B7" w:rsidP="00DD17B7">
      <w:pPr>
        <w:jc w:val="both"/>
        <w:rPr>
          <w:rFonts w:asciiTheme="minorHAnsi" w:hAnsiTheme="minorHAnsi" w:cstheme="minorHAnsi"/>
        </w:rPr>
      </w:pPr>
    </w:p>
    <w:p w14:paraId="1144ABC3"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Capacités à atteindre : </w:t>
      </w:r>
    </w:p>
    <w:p w14:paraId="127E18BB"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capable de cerner la capacité de l’entreprise à dégager un résultat ou une ressource par son activité</w:t>
      </w:r>
    </w:p>
    <w:p w14:paraId="0A877CF4"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capable d’évaluer le niveau de rémunération des capitaux engagés dans l’activité</w:t>
      </w:r>
    </w:p>
    <w:p w14:paraId="0AD146E7"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capable d’évaluer le niveau de rémunération des capitaux propres d’un point de vue financier</w:t>
      </w:r>
    </w:p>
    <w:p w14:paraId="1999D07B"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capable d’analyser la performance de l’activité à l’aide de la rentabilité en effectuant des comparaisons dans le temps et dans l’espace</w:t>
      </w:r>
    </w:p>
    <w:p w14:paraId="3CDFB9E1"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de capable d’estimer les effets d’une évolution de l’activité sur la performance de l’entreprise</w:t>
      </w:r>
    </w:p>
    <w:p w14:paraId="6DEAB33E" w14:textId="77777777" w:rsidR="00DD17B7" w:rsidRPr="00E82C50" w:rsidRDefault="00DD17B7" w:rsidP="00DD17B7">
      <w:pPr>
        <w:pStyle w:val="Paragraphedeliste"/>
        <w:numPr>
          <w:ilvl w:val="0"/>
          <w:numId w:val="8"/>
        </w:numPr>
        <w:jc w:val="both"/>
        <w:rPr>
          <w:rFonts w:asciiTheme="minorHAnsi" w:hAnsiTheme="minorHAnsi" w:cstheme="minorHAnsi"/>
        </w:rPr>
      </w:pPr>
      <w:r w:rsidRPr="00E82C50">
        <w:rPr>
          <w:rFonts w:asciiTheme="minorHAnsi" w:hAnsiTheme="minorHAnsi" w:cstheme="minorHAnsi"/>
        </w:rPr>
        <w:t>Être capable d’établir un lien entre l’endettement et la rentabilité financière (effet de levier sans le calculer)</w:t>
      </w:r>
    </w:p>
    <w:p w14:paraId="5FEB4ECD" w14:textId="77777777" w:rsidR="00DD17B7" w:rsidRPr="00E82C50" w:rsidRDefault="00DD17B7" w:rsidP="00DD17B7">
      <w:pPr>
        <w:jc w:val="both"/>
        <w:rPr>
          <w:rFonts w:asciiTheme="minorHAnsi" w:hAnsiTheme="minorHAnsi" w:cstheme="minorHAnsi"/>
        </w:rPr>
      </w:pPr>
    </w:p>
    <w:p w14:paraId="613B0349"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Proposition de questions :</w:t>
      </w:r>
    </w:p>
    <w:p w14:paraId="2FF9E82E" w14:textId="77777777" w:rsidR="00DD17B7" w:rsidRPr="00E82C50" w:rsidRDefault="00DD17B7" w:rsidP="00DD17B7">
      <w:pPr>
        <w:pStyle w:val="Paragraphedeliste"/>
        <w:numPr>
          <w:ilvl w:val="0"/>
          <w:numId w:val="30"/>
        </w:numPr>
        <w:jc w:val="both"/>
        <w:rPr>
          <w:rFonts w:asciiTheme="minorHAnsi" w:hAnsiTheme="minorHAnsi" w:cstheme="minorHAnsi"/>
          <w:b/>
          <w:bCs/>
          <w:i/>
          <w:iCs/>
        </w:rPr>
      </w:pPr>
      <w:r w:rsidRPr="00E82C50">
        <w:rPr>
          <w:rFonts w:asciiTheme="minorHAnsi" w:hAnsiTheme="minorHAnsi" w:cstheme="minorHAnsi"/>
          <w:b/>
          <w:bCs/>
          <w:i/>
          <w:iCs/>
        </w:rPr>
        <w:t>L’analyse des indicateurs de profitabilité (VA, EBE, RE et RCAI).</w:t>
      </w:r>
    </w:p>
    <w:p w14:paraId="214CEC54"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Indiquer comment évolue le CA de l’entreprise depuis deux ans.</w:t>
      </w:r>
    </w:p>
    <w:p w14:paraId="1F130E29"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Déterminer si l’entreprise Raugi est bénéficiaire ou déficitaire.</w:t>
      </w:r>
    </w:p>
    <w:p w14:paraId="391304D9"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Calculer, sous forme de tableau, le taux d’évolution du : CA, Résultat d’exploitation et résultat de l’exercice.</w:t>
      </w:r>
    </w:p>
    <w:p w14:paraId="29ADDD63"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Analyser si le compte de résultat permet de comprendre comment l’entreprise crée du profit, et s’il permet d’analyser l’impact des stratégies mises en œuvre par les dirigeants. Justifier.</w:t>
      </w:r>
    </w:p>
    <w:p w14:paraId="0E12EFAA"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Compléter, avec l’aide du tableur Excel, le tableau des SIG de l’entreprise pour l’exercice N.</w:t>
      </w:r>
    </w:p>
    <w:p w14:paraId="0781184A"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Parmi la liste des 9 soldes intermédiaires de gestion, lesquels n’apparaissent pas dans un compte de résultat ?</w:t>
      </w:r>
    </w:p>
    <w:p w14:paraId="7E8D85F4"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Compléter, à partir du tableur, le tableau les ratios de profitabilité pour l’année N.</w:t>
      </w:r>
    </w:p>
    <w:p w14:paraId="1658CEE4"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Comparer les indicateurs de l’entreprise Raugi aux moyennes du secteur d’activité.</w:t>
      </w:r>
    </w:p>
    <w:p w14:paraId="6805AE02"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En quoi les ratios de profitabilité peuvent être une aide dans la prise de décision pour les dirigeants de l’entreprise Raugi ?</w:t>
      </w:r>
    </w:p>
    <w:p w14:paraId="3CF170DF"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Calculer la CAF à partir de l’EBE et son évolution depuis deux ans.</w:t>
      </w:r>
    </w:p>
    <w:p w14:paraId="1583F54E"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Calculer la CAF à l’aide de la méthode additive afin de vérifier les résultats. Compléter le fichier sur Excel.</w:t>
      </w:r>
    </w:p>
    <w:p w14:paraId="02666018"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Expliquer la différence entre la CAF et l’autofinancement. Indiquer ce qu’apporte le calcul de la CAF sur la prise de décision.</w:t>
      </w:r>
    </w:p>
    <w:p w14:paraId="2C813962" w14:textId="77777777" w:rsidR="00DD17B7" w:rsidRPr="00E82C50" w:rsidRDefault="00DD17B7" w:rsidP="00DD17B7">
      <w:pPr>
        <w:jc w:val="both"/>
        <w:rPr>
          <w:rFonts w:asciiTheme="minorHAnsi" w:hAnsiTheme="minorHAnsi" w:cstheme="minorHAnsi"/>
        </w:rPr>
      </w:pPr>
    </w:p>
    <w:p w14:paraId="74833513" w14:textId="77777777" w:rsidR="00DD17B7" w:rsidRPr="00E82C50" w:rsidRDefault="00DD17B7" w:rsidP="00DD17B7">
      <w:pPr>
        <w:pStyle w:val="Paragraphedeliste"/>
        <w:numPr>
          <w:ilvl w:val="0"/>
          <w:numId w:val="30"/>
        </w:numPr>
        <w:jc w:val="both"/>
        <w:rPr>
          <w:rFonts w:asciiTheme="minorHAnsi" w:hAnsiTheme="minorHAnsi" w:cstheme="minorHAnsi"/>
          <w:b/>
          <w:bCs/>
          <w:i/>
          <w:iCs/>
        </w:rPr>
      </w:pPr>
      <w:r w:rsidRPr="00E82C50">
        <w:rPr>
          <w:rFonts w:asciiTheme="minorHAnsi" w:hAnsiTheme="minorHAnsi" w:cstheme="minorHAnsi"/>
          <w:b/>
          <w:bCs/>
          <w:i/>
          <w:iCs/>
        </w:rPr>
        <w:t>L’analyse de la rentabilité de l’entreprise.</w:t>
      </w:r>
    </w:p>
    <w:p w14:paraId="68980DE4" w14:textId="77777777" w:rsidR="00DD17B7" w:rsidRPr="00E82C50"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 xml:space="preserve">Identifier les parties prenantes intéressées par le calcul de la rentabilité économiques, la rentabilité financière. Quelles en sont les raisons ? </w:t>
      </w:r>
    </w:p>
    <w:p w14:paraId="2C59C490" w14:textId="77777777" w:rsidR="00DD17B7" w:rsidRPr="00FB51A6" w:rsidRDefault="00DD17B7" w:rsidP="00DD17B7">
      <w:pPr>
        <w:pStyle w:val="Paragraphedeliste"/>
        <w:numPr>
          <w:ilvl w:val="0"/>
          <w:numId w:val="18"/>
        </w:numPr>
        <w:jc w:val="both"/>
        <w:rPr>
          <w:rFonts w:asciiTheme="minorHAnsi" w:hAnsiTheme="minorHAnsi" w:cstheme="minorHAnsi"/>
        </w:rPr>
      </w:pPr>
      <w:r w:rsidRPr="00E82C50">
        <w:rPr>
          <w:rFonts w:asciiTheme="minorHAnsi" w:hAnsiTheme="minorHAnsi" w:cstheme="minorHAnsi"/>
        </w:rPr>
        <w:t xml:space="preserve">À partir du tableur Excel, calculer les indicateurs de rentabilité économique et financière pour </w:t>
      </w:r>
      <w:r w:rsidRPr="00FB51A6">
        <w:rPr>
          <w:rFonts w:asciiTheme="minorHAnsi" w:hAnsiTheme="minorHAnsi" w:cstheme="minorHAnsi"/>
        </w:rPr>
        <w:t>l’année N et N-1.</w:t>
      </w:r>
    </w:p>
    <w:p w14:paraId="0AD68EE6" w14:textId="77777777" w:rsidR="00DD17B7" w:rsidRPr="00FB51A6" w:rsidRDefault="00FB51A6" w:rsidP="00DD17B7">
      <w:pPr>
        <w:pStyle w:val="Paragraphedeliste"/>
        <w:numPr>
          <w:ilvl w:val="0"/>
          <w:numId w:val="18"/>
        </w:numPr>
        <w:jc w:val="both"/>
        <w:rPr>
          <w:rFonts w:asciiTheme="minorHAnsi" w:hAnsiTheme="minorHAnsi" w:cstheme="minorHAnsi"/>
        </w:rPr>
      </w:pPr>
      <w:r w:rsidRPr="00FB51A6">
        <w:rPr>
          <w:rFonts w:asciiTheme="minorHAnsi" w:hAnsiTheme="minorHAnsi" w:cstheme="minorHAnsi"/>
        </w:rPr>
        <w:t>À partir de l’annexe 80, a</w:t>
      </w:r>
      <w:r w:rsidR="00DD17B7" w:rsidRPr="00FB51A6">
        <w:rPr>
          <w:rFonts w:asciiTheme="minorHAnsi" w:hAnsiTheme="minorHAnsi" w:cstheme="minorHAnsi"/>
        </w:rPr>
        <w:t xml:space="preserve">nalyser l’impact des décisions de gestion </w:t>
      </w:r>
      <w:r w:rsidR="00190AD1" w:rsidRPr="00FB51A6">
        <w:rPr>
          <w:rFonts w:asciiTheme="minorHAnsi" w:hAnsiTheme="minorHAnsi" w:cstheme="minorHAnsi"/>
        </w:rPr>
        <w:t>prises au sein du glacier Raugi (</w:t>
      </w:r>
      <w:r w:rsidRPr="00FB51A6">
        <w:rPr>
          <w:rFonts w:asciiTheme="minorHAnsi" w:hAnsiTheme="minorHAnsi" w:cstheme="minorHAnsi"/>
        </w:rPr>
        <w:t xml:space="preserve">voir </w:t>
      </w:r>
      <w:r w:rsidR="00190AD1" w:rsidRPr="00FB51A6">
        <w:rPr>
          <w:rFonts w:asciiTheme="minorHAnsi" w:hAnsiTheme="minorHAnsi" w:cstheme="minorHAnsi"/>
        </w:rPr>
        <w:t>annexe</w:t>
      </w:r>
      <w:r w:rsidR="009C5702" w:rsidRPr="00FB51A6">
        <w:rPr>
          <w:rFonts w:asciiTheme="minorHAnsi" w:hAnsiTheme="minorHAnsi" w:cstheme="minorHAnsi"/>
        </w:rPr>
        <w:t xml:space="preserve"> 124</w:t>
      </w:r>
      <w:r w:rsidR="00190AD1" w:rsidRPr="00FB51A6">
        <w:rPr>
          <w:rFonts w:asciiTheme="minorHAnsi" w:hAnsiTheme="minorHAnsi" w:cstheme="minorHAnsi"/>
        </w:rPr>
        <w:t xml:space="preserve">) </w:t>
      </w:r>
      <w:r w:rsidR="00DD17B7" w:rsidRPr="00FB51A6">
        <w:rPr>
          <w:rFonts w:asciiTheme="minorHAnsi" w:hAnsiTheme="minorHAnsi" w:cstheme="minorHAnsi"/>
        </w:rPr>
        <w:t>sur la rentabilité économique</w:t>
      </w:r>
      <w:r w:rsidR="00190AD1" w:rsidRPr="00FB51A6">
        <w:rPr>
          <w:rFonts w:asciiTheme="minorHAnsi" w:hAnsiTheme="minorHAnsi" w:cstheme="minorHAnsi"/>
        </w:rPr>
        <w:t xml:space="preserve"> de l’entreprise</w:t>
      </w:r>
      <w:r w:rsidR="00DD17B7" w:rsidRPr="00FB51A6">
        <w:rPr>
          <w:rFonts w:asciiTheme="minorHAnsi" w:hAnsiTheme="minorHAnsi" w:cstheme="minorHAnsi"/>
        </w:rPr>
        <w:t>.</w:t>
      </w:r>
    </w:p>
    <w:p w14:paraId="6434C513" w14:textId="77777777" w:rsidR="00DD17B7" w:rsidRPr="00FB51A6" w:rsidRDefault="00DD17B7" w:rsidP="00DD17B7">
      <w:pPr>
        <w:pStyle w:val="Paragraphedeliste"/>
        <w:numPr>
          <w:ilvl w:val="0"/>
          <w:numId w:val="18"/>
        </w:numPr>
        <w:jc w:val="both"/>
        <w:rPr>
          <w:rFonts w:asciiTheme="minorHAnsi" w:hAnsiTheme="minorHAnsi" w:cstheme="minorHAnsi"/>
        </w:rPr>
      </w:pPr>
      <w:r w:rsidRPr="00FB51A6">
        <w:rPr>
          <w:rFonts w:asciiTheme="minorHAnsi" w:hAnsiTheme="minorHAnsi" w:cstheme="minorHAnsi"/>
        </w:rPr>
        <w:t>Déterminer l’influence sur la rentabilité financière d’une baisse des charges financières.</w:t>
      </w:r>
    </w:p>
    <w:p w14:paraId="57795A98" w14:textId="77777777" w:rsidR="00DD17B7" w:rsidRDefault="00DD17B7" w:rsidP="00DD17B7">
      <w:pPr>
        <w:jc w:val="both"/>
        <w:rPr>
          <w:rFonts w:asciiTheme="minorHAnsi" w:hAnsiTheme="minorHAnsi" w:cstheme="minorHAnsi"/>
        </w:rPr>
      </w:pPr>
    </w:p>
    <w:p w14:paraId="65955A40" w14:textId="77777777" w:rsidR="00DD17B7" w:rsidRPr="00E82C50" w:rsidRDefault="00DD17B7" w:rsidP="00DD17B7">
      <w:pPr>
        <w:jc w:val="both"/>
        <w:rPr>
          <w:rFonts w:asciiTheme="minorHAnsi" w:hAnsiTheme="minorHAnsi" w:cstheme="minorHAnsi"/>
        </w:rPr>
      </w:pPr>
    </w:p>
    <w:p w14:paraId="2DB42BB5" w14:textId="77777777" w:rsidR="00DD17B7" w:rsidRPr="00E82C50" w:rsidRDefault="00DD17B7" w:rsidP="00DD17B7">
      <w:pPr>
        <w:jc w:val="both"/>
        <w:rPr>
          <w:rFonts w:asciiTheme="minorHAnsi" w:hAnsiTheme="minorHAnsi" w:cstheme="minorHAnsi"/>
          <w:i/>
          <w:iCs/>
        </w:rPr>
      </w:pPr>
      <w:r w:rsidRPr="00E82C50">
        <w:rPr>
          <w:rFonts w:asciiTheme="minorHAnsi" w:hAnsiTheme="minorHAnsi" w:cstheme="minorHAnsi"/>
          <w:i/>
          <w:iCs/>
        </w:rPr>
        <w:t>Question de gestion 2.2 : Quelle structure financière pour assurer la pérennité de l’entreprise ?</w:t>
      </w:r>
    </w:p>
    <w:p w14:paraId="73FD8C27" w14:textId="77777777" w:rsidR="00DD17B7" w:rsidRPr="00E82C50" w:rsidRDefault="00DD17B7" w:rsidP="00DD17B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81 à 83,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9</w:t>
      </w:r>
      <w:r>
        <w:rPr>
          <w:rFonts w:asciiTheme="minorHAnsi" w:hAnsiTheme="minorHAnsi" w:cstheme="minorHAnsi"/>
          <w:i/>
          <w:iCs/>
          <w:color w:val="000000" w:themeColor="text1"/>
        </w:rPr>
        <w:t>9</w:t>
      </w:r>
      <w:r w:rsidRPr="00E82C50">
        <w:rPr>
          <w:rFonts w:asciiTheme="minorHAnsi" w:hAnsiTheme="minorHAnsi" w:cstheme="minorHAnsi"/>
          <w:i/>
          <w:iCs/>
          <w:color w:val="000000" w:themeColor="text1"/>
        </w:rPr>
        <w:t>)</w:t>
      </w:r>
    </w:p>
    <w:p w14:paraId="60F6A65B" w14:textId="77777777" w:rsidR="00DD17B7" w:rsidRPr="00E82C50" w:rsidRDefault="00DD17B7" w:rsidP="00DD17B7">
      <w:pPr>
        <w:jc w:val="both"/>
        <w:rPr>
          <w:rFonts w:asciiTheme="minorHAnsi" w:hAnsiTheme="minorHAnsi" w:cstheme="minorHAnsi"/>
        </w:rPr>
      </w:pPr>
    </w:p>
    <w:p w14:paraId="7158EA5D"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Notions : </w:t>
      </w:r>
    </w:p>
    <w:p w14:paraId="7B23F4E8"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Bilan fonctionnel</w:t>
      </w:r>
    </w:p>
    <w:p w14:paraId="2D7763B1"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Analyse des cycles d’exploitation, d’investissement et de financement</w:t>
      </w:r>
    </w:p>
    <w:p w14:paraId="58383712"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Fonds de roulement net global (FRNG)</w:t>
      </w:r>
    </w:p>
    <w:p w14:paraId="7FA58919"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Besoin en fonds de roulement (BFR)</w:t>
      </w:r>
    </w:p>
    <w:p w14:paraId="0C8982F0"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Trésorerie nette</w:t>
      </w:r>
    </w:p>
    <w:p w14:paraId="1270F899"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Ratios du cycle d’exploitation (rotation des stocks, des créances clients et des dettes fournisseurs)</w:t>
      </w:r>
    </w:p>
    <w:p w14:paraId="12FDBD08"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Ratio d’indépendance financière</w:t>
      </w:r>
    </w:p>
    <w:p w14:paraId="2B499F45"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Ratio de capacité de remboursement</w:t>
      </w:r>
    </w:p>
    <w:p w14:paraId="426FD8DB" w14:textId="77777777" w:rsidR="00DD17B7" w:rsidRPr="00E82C50" w:rsidRDefault="00DD17B7" w:rsidP="00DD17B7">
      <w:pPr>
        <w:pStyle w:val="Paragraphedeliste"/>
        <w:numPr>
          <w:ilvl w:val="0"/>
          <w:numId w:val="1"/>
        </w:numPr>
        <w:jc w:val="both"/>
        <w:rPr>
          <w:rFonts w:asciiTheme="minorHAnsi" w:hAnsiTheme="minorHAnsi" w:cstheme="minorHAnsi"/>
        </w:rPr>
      </w:pPr>
      <w:r w:rsidRPr="00E82C50">
        <w:rPr>
          <w:rFonts w:asciiTheme="minorHAnsi" w:hAnsiTheme="minorHAnsi" w:cstheme="minorHAnsi"/>
        </w:rPr>
        <w:t>Limites de l’analyse fonctionnelle</w:t>
      </w:r>
    </w:p>
    <w:p w14:paraId="57DF2BA3" w14:textId="77777777" w:rsidR="00DD17B7" w:rsidRPr="00E82C50" w:rsidRDefault="00DD17B7" w:rsidP="00DD17B7">
      <w:pPr>
        <w:jc w:val="both"/>
        <w:rPr>
          <w:rFonts w:asciiTheme="minorHAnsi" w:hAnsiTheme="minorHAnsi" w:cstheme="minorHAnsi"/>
        </w:rPr>
      </w:pPr>
    </w:p>
    <w:p w14:paraId="279A0381"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Capacités à atteindre : </w:t>
      </w:r>
    </w:p>
    <w:p w14:paraId="5A8525EE" w14:textId="77777777" w:rsidR="00DD17B7" w:rsidRPr="00E82C50" w:rsidRDefault="00DD17B7" w:rsidP="00DD17B7">
      <w:pPr>
        <w:pStyle w:val="Paragraphedeliste"/>
        <w:numPr>
          <w:ilvl w:val="0"/>
          <w:numId w:val="9"/>
        </w:numPr>
        <w:jc w:val="both"/>
        <w:rPr>
          <w:rFonts w:asciiTheme="minorHAnsi" w:hAnsiTheme="minorHAnsi" w:cstheme="minorHAnsi"/>
        </w:rPr>
      </w:pPr>
      <w:r w:rsidRPr="00E82C50">
        <w:rPr>
          <w:rFonts w:asciiTheme="minorHAnsi" w:hAnsiTheme="minorHAnsi" w:cstheme="minorHAnsi"/>
        </w:rPr>
        <w:t>Être capable d’évaluer l’impact de la variation du niveau d’activité et/ou des délais sur le niveau du BFR</w:t>
      </w:r>
    </w:p>
    <w:p w14:paraId="410D12E6" w14:textId="77777777" w:rsidR="00DD17B7" w:rsidRPr="00E82C50" w:rsidRDefault="00DD17B7" w:rsidP="00DD17B7">
      <w:pPr>
        <w:pStyle w:val="Paragraphedeliste"/>
        <w:numPr>
          <w:ilvl w:val="0"/>
          <w:numId w:val="9"/>
        </w:numPr>
        <w:jc w:val="both"/>
        <w:rPr>
          <w:rFonts w:asciiTheme="minorHAnsi" w:hAnsiTheme="minorHAnsi" w:cstheme="minorHAnsi"/>
        </w:rPr>
      </w:pPr>
      <w:r w:rsidRPr="00E82C50">
        <w:rPr>
          <w:rFonts w:asciiTheme="minorHAnsi" w:hAnsiTheme="minorHAnsi" w:cstheme="minorHAnsi"/>
        </w:rPr>
        <w:t>Être capable d’interpréter les valeurs de différents ratios dont la formule est rappelée</w:t>
      </w:r>
    </w:p>
    <w:p w14:paraId="2D9AC990" w14:textId="77777777" w:rsidR="00DD17B7" w:rsidRPr="00E82C50" w:rsidRDefault="00DD17B7" w:rsidP="00DD17B7">
      <w:pPr>
        <w:pStyle w:val="Paragraphedeliste"/>
        <w:numPr>
          <w:ilvl w:val="0"/>
          <w:numId w:val="9"/>
        </w:numPr>
        <w:jc w:val="both"/>
        <w:rPr>
          <w:rFonts w:asciiTheme="minorHAnsi" w:hAnsiTheme="minorHAnsi" w:cstheme="minorHAnsi"/>
        </w:rPr>
      </w:pPr>
      <w:r w:rsidRPr="00E82C50">
        <w:rPr>
          <w:rFonts w:asciiTheme="minorHAnsi" w:hAnsiTheme="minorHAnsi" w:cstheme="minorHAnsi"/>
        </w:rPr>
        <w:t>Être capable d’identifier les conséquences de la variation du FR et du BFR sur le niveau de la trésorerie au regard du type d’activité</w:t>
      </w:r>
    </w:p>
    <w:p w14:paraId="26336225" w14:textId="77777777" w:rsidR="00DD17B7" w:rsidRPr="00E82C50" w:rsidRDefault="00DD17B7" w:rsidP="00DD17B7">
      <w:pPr>
        <w:jc w:val="both"/>
        <w:rPr>
          <w:rFonts w:asciiTheme="minorHAnsi" w:hAnsiTheme="minorHAnsi" w:cstheme="minorHAnsi"/>
        </w:rPr>
      </w:pPr>
    </w:p>
    <w:p w14:paraId="1C48EE33"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Proposition de questions :</w:t>
      </w:r>
    </w:p>
    <w:p w14:paraId="34E6DC51"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Indiquer l’intérêt pour les dirigeants de la présentation comptable sous forme d’un Bilan Fonctionnel.</w:t>
      </w:r>
    </w:p>
    <w:p w14:paraId="179ED556"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Préciser la nécessité de produire un bilan fonctionnel pour l’entreprise Raugi.</w:t>
      </w:r>
    </w:p>
    <w:p w14:paraId="436B09C7"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Expliquer en quoi est-il nécessaire pour une entreprise de calculer le FRNG, le BFR et la trésorerie nette ?</w:t>
      </w:r>
    </w:p>
    <w:p w14:paraId="7C62E058"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Calculer le FRNG, le BFR et la TN en N et N-1 pour l’entreprise Raugi. Analyser les résultats.</w:t>
      </w:r>
    </w:p>
    <w:p w14:paraId="784593FD"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Quels moyens l’entreprise Raugi pourrait-elle mettre en œuvre pour améliorer son FRNG ?</w:t>
      </w:r>
    </w:p>
    <w:p w14:paraId="204B5336" w14:textId="77777777" w:rsidR="00DD17B7" w:rsidRPr="00E82C50" w:rsidRDefault="00DD17B7" w:rsidP="00DD17B7">
      <w:pPr>
        <w:pStyle w:val="Paragraphedeliste"/>
        <w:numPr>
          <w:ilvl w:val="0"/>
          <w:numId w:val="19"/>
        </w:numPr>
        <w:jc w:val="both"/>
        <w:rPr>
          <w:rFonts w:asciiTheme="minorHAnsi" w:hAnsiTheme="minorHAnsi" w:cstheme="minorHAnsi"/>
        </w:rPr>
      </w:pPr>
      <w:r w:rsidRPr="00E82C50">
        <w:rPr>
          <w:rFonts w:asciiTheme="minorHAnsi" w:hAnsiTheme="minorHAnsi" w:cstheme="minorHAnsi"/>
        </w:rPr>
        <w:t>Proposer des solutions pour optimiser le Besoin en Fonds de Roulement (BFR) et améliorer la trésorerie nette de l’entreprise Raugi.</w:t>
      </w:r>
    </w:p>
    <w:p w14:paraId="04C413AA" w14:textId="77777777" w:rsidR="00DD17B7" w:rsidRPr="00E82C50" w:rsidRDefault="005B6896" w:rsidP="00DD17B7">
      <w:pPr>
        <w:pStyle w:val="Paragraphedeliste"/>
        <w:numPr>
          <w:ilvl w:val="0"/>
          <w:numId w:val="19"/>
        </w:numPr>
        <w:jc w:val="both"/>
        <w:rPr>
          <w:rFonts w:asciiTheme="minorHAnsi" w:hAnsiTheme="minorHAnsi" w:cstheme="minorHAnsi"/>
        </w:rPr>
      </w:pPr>
      <w:r>
        <w:rPr>
          <w:rFonts w:asciiTheme="minorHAnsi" w:hAnsiTheme="minorHAnsi" w:cstheme="minorHAnsi"/>
        </w:rPr>
        <w:t>À partir des indicateurs fournis,</w:t>
      </w:r>
      <w:r w:rsidR="00DD17B7" w:rsidRPr="00E82C50">
        <w:rPr>
          <w:rFonts w:asciiTheme="minorHAnsi" w:hAnsiTheme="minorHAnsi" w:cstheme="minorHAnsi"/>
        </w:rPr>
        <w:t xml:space="preserve"> évaluer les méthodes de financement employées par une entreprise ainsi que les charges financières qui impactent sa capacité de solvabilité.</w:t>
      </w:r>
    </w:p>
    <w:p w14:paraId="71331A73" w14:textId="77777777" w:rsidR="00DD17B7" w:rsidRPr="00E82C50" w:rsidRDefault="00DD17B7" w:rsidP="00DD17B7">
      <w:pPr>
        <w:pStyle w:val="Paragraphedeliste"/>
        <w:ind w:left="1060"/>
        <w:jc w:val="both"/>
        <w:rPr>
          <w:rFonts w:asciiTheme="minorHAnsi" w:hAnsiTheme="minorHAnsi" w:cstheme="minorHAnsi"/>
        </w:rPr>
      </w:pPr>
    </w:p>
    <w:p w14:paraId="508AA8BC" w14:textId="77777777" w:rsidR="00DD17B7" w:rsidRPr="00E82C50" w:rsidRDefault="00DD17B7" w:rsidP="00DD17B7">
      <w:pPr>
        <w:rPr>
          <w:rFonts w:asciiTheme="minorHAnsi" w:hAnsiTheme="minorHAnsi" w:cstheme="minorHAnsi"/>
          <w:b/>
          <w:bCs/>
          <w:sz w:val="28"/>
          <w:szCs w:val="28"/>
          <w:u w:val="thick"/>
        </w:rPr>
      </w:pPr>
    </w:p>
    <w:p w14:paraId="727810FB" w14:textId="77777777" w:rsidR="00DD17B7" w:rsidRDefault="00DD17B7" w:rsidP="00DD17B7">
      <w:pPr>
        <w:rPr>
          <w:rFonts w:asciiTheme="minorHAnsi" w:hAnsiTheme="minorHAnsi" w:cstheme="minorHAnsi"/>
          <w:b/>
          <w:bCs/>
          <w:sz w:val="28"/>
          <w:szCs w:val="28"/>
          <w:u w:val="thick"/>
        </w:rPr>
      </w:pPr>
      <w:r>
        <w:rPr>
          <w:rFonts w:asciiTheme="minorHAnsi" w:hAnsiTheme="minorHAnsi" w:cstheme="minorHAnsi"/>
        </w:rPr>
        <w:br w:type="page"/>
      </w:r>
    </w:p>
    <w:p w14:paraId="0330617A" w14:textId="77777777" w:rsidR="00DD17B7" w:rsidRPr="00E82C50" w:rsidRDefault="00DD17B7" w:rsidP="00DD17B7">
      <w:pPr>
        <w:pStyle w:val="1"/>
        <w:rPr>
          <w:rFonts w:asciiTheme="minorHAnsi" w:hAnsiTheme="minorHAnsi" w:cstheme="minorHAnsi"/>
        </w:rPr>
      </w:pPr>
      <w:bookmarkStart w:id="6" w:name="_Toc214629470"/>
      <w:r w:rsidRPr="00E82C50">
        <w:rPr>
          <w:rFonts w:asciiTheme="minorHAnsi" w:hAnsiTheme="minorHAnsi" w:cstheme="minorHAnsi"/>
        </w:rPr>
        <w:lastRenderedPageBreak/>
        <w:t>ANNEXES</w:t>
      </w:r>
      <w:bookmarkEnd w:id="6"/>
    </w:p>
    <w:p w14:paraId="72183532" w14:textId="77777777" w:rsidR="00DD17B7" w:rsidRPr="00E82C50" w:rsidRDefault="00DD17B7" w:rsidP="00DD17B7">
      <w:pPr>
        <w:jc w:val="both"/>
        <w:rPr>
          <w:rFonts w:asciiTheme="minorHAnsi" w:hAnsiTheme="minorHAnsi" w:cstheme="minorHAnsi"/>
        </w:rPr>
      </w:pPr>
    </w:p>
    <w:p w14:paraId="25BDC1FE" w14:textId="77777777" w:rsidR="00DD17B7" w:rsidRPr="00E82C50" w:rsidRDefault="00DD17B7" w:rsidP="00DD17B7">
      <w:pPr>
        <w:pStyle w:val="2"/>
        <w:rPr>
          <w:rFonts w:asciiTheme="minorHAnsi" w:hAnsiTheme="minorHAnsi" w:cstheme="minorHAnsi"/>
        </w:rPr>
      </w:pPr>
      <w:bookmarkStart w:id="7" w:name="_Toc214629471"/>
      <w:r w:rsidRPr="00E82C50">
        <w:rPr>
          <w:rFonts w:asciiTheme="minorHAnsi" w:hAnsiTheme="minorHAnsi" w:cstheme="minorHAnsi"/>
        </w:rPr>
        <w:t>Annexes relatives aux notions</w:t>
      </w:r>
      <w:bookmarkEnd w:id="7"/>
    </w:p>
    <w:p w14:paraId="7BC7FD5E" w14:textId="77777777" w:rsidR="00DD17B7" w:rsidRDefault="00DD17B7" w:rsidP="00DD17B7">
      <w:pPr>
        <w:rPr>
          <w:rFonts w:asciiTheme="minorHAnsi" w:hAnsiTheme="minorHAnsi" w:cstheme="minorHAnsi"/>
        </w:rPr>
      </w:pPr>
    </w:p>
    <w:p w14:paraId="42500605" w14:textId="77777777" w:rsidR="00DD17B7" w:rsidRPr="00E82C50" w:rsidRDefault="00DD17B7" w:rsidP="00DD17B7">
      <w:pPr>
        <w:pStyle w:val="5"/>
        <w:rPr>
          <w:rFonts w:cstheme="minorHAnsi"/>
        </w:rPr>
      </w:pPr>
      <w:bookmarkStart w:id="8" w:name="_Toc214629472"/>
      <w:r w:rsidRPr="00E82C50">
        <w:rPr>
          <w:rFonts w:cstheme="minorHAnsi"/>
        </w:rPr>
        <w:t>Annexe 78 : Lecture et interprétation des SIG</w:t>
      </w:r>
      <w:bookmarkEnd w:id="8"/>
    </w:p>
    <w:p w14:paraId="1303C5DC" w14:textId="77777777" w:rsidR="00DD17B7" w:rsidRPr="00E82C50" w:rsidRDefault="00DD17B7" w:rsidP="00DD17B7">
      <w:pPr>
        <w:pStyle w:val="5"/>
        <w:rPr>
          <w:rFonts w:cstheme="minorHAnsi"/>
        </w:rPr>
      </w:pPr>
    </w:p>
    <w:p w14:paraId="12CA4CCF"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r w:rsidRPr="00E82C50">
        <w:rPr>
          <w:rFonts w:asciiTheme="minorHAnsi" w:hAnsiTheme="minorHAnsi" w:cstheme="minorHAnsi"/>
          <w:color w:val="000000"/>
        </w:rPr>
        <w:t>Les soldes intermédiaires de gestion (SIG) présentent le compte de résultat de manière différente de celle exigée par l'administration fiscale. Ils mettent en lumière des indicateurs essentiels tels que la marge, la valeur ajoutée, l'excédent brut d’exploitation (EBE), le résultat d’exploitation, le résultat courant avant impôts, le résultat exceptionnel et le résultat net. Les SIG permettent d'évaluer la performance financière d'une entreprise et de la comparer avec celles d'autres entreprises.</w:t>
      </w:r>
    </w:p>
    <w:p w14:paraId="75F16A67"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p>
    <w:p w14:paraId="498BDD04"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r w:rsidRPr="00E82C50">
        <w:rPr>
          <w:rFonts w:asciiTheme="minorHAnsi" w:hAnsiTheme="minorHAnsi" w:cstheme="minorHAnsi"/>
          <w:color w:val="000000"/>
        </w:rPr>
        <w:t>Le calcul des SIG permet une meilleure compréhension de la situation financière de l'entreprise et facilite son interprétation.</w:t>
      </w:r>
    </w:p>
    <w:p w14:paraId="15AAB600"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p>
    <w:p w14:paraId="5114E5C8"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r w:rsidRPr="00E82C50">
        <w:rPr>
          <w:rStyle w:val="lev"/>
          <w:rFonts w:asciiTheme="minorHAnsi" w:eastAsiaTheme="majorEastAsia" w:hAnsiTheme="minorHAnsi" w:cstheme="minorHAnsi"/>
          <w:color w:val="000000"/>
        </w:rPr>
        <w:t>Marge commerciale</w:t>
      </w:r>
      <w:r w:rsidRPr="00E82C50">
        <w:rPr>
          <w:rStyle w:val="apple-converted-space"/>
          <w:rFonts w:asciiTheme="minorHAnsi" w:eastAsiaTheme="majorEastAsia" w:hAnsiTheme="minorHAnsi" w:cstheme="minorHAnsi"/>
          <w:color w:val="000000"/>
        </w:rPr>
        <w:t> </w:t>
      </w:r>
      <w:r w:rsidRPr="00E82C50">
        <w:rPr>
          <w:rFonts w:asciiTheme="minorHAnsi" w:hAnsiTheme="minorHAnsi" w:cstheme="minorHAnsi"/>
          <w:color w:val="000000"/>
        </w:rPr>
        <w:t>: Ce solde concerne uniquement les entreprises commerciales. Il reflète la rentabilité et l'efficacité de la stratégie commerciale de l'entreprise. Dans ces entreprises, la marge commerciale est la principale source de revenus.</w:t>
      </w:r>
    </w:p>
    <w:p w14:paraId="29C003F2" w14:textId="77777777" w:rsidR="00DD17B7" w:rsidRPr="00E82C50" w:rsidRDefault="00DD17B7" w:rsidP="00DD17B7">
      <w:pPr>
        <w:pStyle w:val="NormalWeb"/>
        <w:spacing w:before="0" w:beforeAutospacing="0" w:after="0" w:afterAutospacing="0"/>
        <w:ind w:left="720"/>
        <w:jc w:val="both"/>
        <w:rPr>
          <w:rFonts w:asciiTheme="minorHAnsi" w:hAnsiTheme="minorHAnsi" w:cstheme="minorHAnsi"/>
          <w:color w:val="000000"/>
        </w:rPr>
      </w:pPr>
    </w:p>
    <w:p w14:paraId="46643008" w14:textId="77777777" w:rsidR="00DD17B7" w:rsidRPr="00E82C50" w:rsidRDefault="00DD17B7" w:rsidP="00DD17B7">
      <w:pPr>
        <w:pStyle w:val="NormalWeb"/>
        <w:spacing w:before="0" w:beforeAutospacing="0" w:after="0" w:afterAutospacing="0"/>
        <w:jc w:val="both"/>
        <w:rPr>
          <w:rFonts w:asciiTheme="minorHAnsi" w:hAnsiTheme="minorHAnsi" w:cstheme="minorHAnsi"/>
          <w:color w:val="000000"/>
        </w:rPr>
      </w:pPr>
      <w:r w:rsidRPr="00E82C50">
        <w:rPr>
          <w:rStyle w:val="lev"/>
          <w:rFonts w:asciiTheme="minorHAnsi" w:eastAsiaTheme="majorEastAsia" w:hAnsiTheme="minorHAnsi" w:cstheme="minorHAnsi"/>
          <w:color w:val="000000"/>
        </w:rPr>
        <w:t>Production de l’exercice</w:t>
      </w:r>
      <w:r w:rsidRPr="00E82C50">
        <w:rPr>
          <w:rStyle w:val="apple-converted-space"/>
          <w:rFonts w:asciiTheme="minorHAnsi" w:eastAsiaTheme="majorEastAsia" w:hAnsiTheme="minorHAnsi" w:cstheme="minorHAnsi"/>
          <w:color w:val="000000"/>
        </w:rPr>
        <w:t> </w:t>
      </w:r>
      <w:r w:rsidRPr="00E82C50">
        <w:rPr>
          <w:rFonts w:asciiTheme="minorHAnsi" w:hAnsiTheme="minorHAnsi" w:cstheme="minorHAnsi"/>
          <w:color w:val="000000"/>
        </w:rPr>
        <w:t>: Ce solde est utilisé dans les entreprises industrielles et de services. Il représente une ressource importante pour ces entreprises et regroupe la production vendue, la production immobilisée et la production stockée. Il permet d’évaluer l'efficacité de la production de l'entreprise.</w:t>
      </w:r>
    </w:p>
    <w:p w14:paraId="0C9389F0" w14:textId="77777777" w:rsidR="00DD17B7" w:rsidRPr="00E82C50" w:rsidRDefault="00DD17B7" w:rsidP="00DD17B7">
      <w:pPr>
        <w:jc w:val="both"/>
        <w:rPr>
          <w:rFonts w:asciiTheme="minorHAnsi" w:hAnsiTheme="minorHAnsi" w:cstheme="minorHAnsi"/>
          <w:b/>
          <w:bCs/>
          <w:color w:val="000000"/>
        </w:rPr>
      </w:pPr>
    </w:p>
    <w:p w14:paraId="131F664D" w14:textId="77777777" w:rsidR="00DD17B7" w:rsidRPr="00E82C50" w:rsidRDefault="00DD17B7" w:rsidP="00DD17B7">
      <w:pPr>
        <w:jc w:val="both"/>
        <w:rPr>
          <w:rFonts w:asciiTheme="minorHAnsi" w:hAnsiTheme="minorHAnsi" w:cstheme="minorHAnsi"/>
          <w:color w:val="000000"/>
        </w:rPr>
      </w:pPr>
      <w:r w:rsidRPr="00E82C50">
        <w:rPr>
          <w:rFonts w:asciiTheme="minorHAnsi" w:hAnsiTheme="minorHAnsi" w:cstheme="minorHAnsi"/>
          <w:b/>
          <w:bCs/>
          <w:color w:val="000000"/>
        </w:rPr>
        <w:t>VA (Valeur Ajoutée)</w:t>
      </w:r>
      <w:r w:rsidRPr="00E82C50">
        <w:rPr>
          <w:rFonts w:asciiTheme="minorHAnsi" w:hAnsiTheme="minorHAnsi" w:cstheme="minorHAnsi"/>
          <w:color w:val="000000"/>
        </w:rPr>
        <w:t> : La valeur ajoutée représente la richesse créée par l’entreprise. Elle se calcule en additionnant la marge commerciale et la production de l’exercice, puis en soustrayant les consommations en provenance des tiers. L’évolution de la valeur ajoutée permet de mesurer la croissance de l’entreprise. La marge commerciale, la production de l’exercice et la valeur ajoutée sont des éléments essentiels pour analyser l’activité de l’entreprise.</w:t>
      </w:r>
    </w:p>
    <w:p w14:paraId="36A44E99" w14:textId="77777777" w:rsidR="00DD17B7" w:rsidRPr="00E82C50" w:rsidRDefault="00DD17B7" w:rsidP="00DD17B7">
      <w:pPr>
        <w:jc w:val="both"/>
        <w:rPr>
          <w:rFonts w:asciiTheme="minorHAnsi" w:hAnsiTheme="minorHAnsi" w:cstheme="minorHAnsi"/>
          <w:color w:val="000000"/>
        </w:rPr>
      </w:pPr>
    </w:p>
    <w:p w14:paraId="58680704" w14:textId="77777777" w:rsidR="00DD17B7" w:rsidRPr="00E82C50" w:rsidRDefault="00DD17B7" w:rsidP="00DD17B7">
      <w:pPr>
        <w:jc w:val="both"/>
        <w:rPr>
          <w:rFonts w:asciiTheme="minorHAnsi" w:hAnsiTheme="minorHAnsi" w:cstheme="minorHAnsi"/>
          <w:color w:val="000000"/>
        </w:rPr>
      </w:pPr>
      <w:r w:rsidRPr="00E82C50">
        <w:rPr>
          <w:rFonts w:asciiTheme="minorHAnsi" w:hAnsiTheme="minorHAnsi" w:cstheme="minorHAnsi"/>
          <w:b/>
          <w:bCs/>
          <w:color w:val="000000"/>
        </w:rPr>
        <w:t>EBE (Excédent Brut d'Exploitation)</w:t>
      </w:r>
      <w:r w:rsidRPr="00E82C50">
        <w:rPr>
          <w:rFonts w:asciiTheme="minorHAnsi" w:hAnsiTheme="minorHAnsi" w:cstheme="minorHAnsi"/>
          <w:color w:val="000000"/>
        </w:rPr>
        <w:t> : L’EBE donne des informations sur la performance économique de l’entreprise. Il montre le surplus généré uniquement par le cycle d’exploitation, sans tenir compte de la politique de financement ni d’investissement. Il représente la rémunération des apporteurs de capitaux.</w:t>
      </w:r>
    </w:p>
    <w:p w14:paraId="29E21094" w14:textId="77777777" w:rsidR="00DD17B7" w:rsidRPr="00E82C50" w:rsidRDefault="00DD17B7" w:rsidP="00DD17B7">
      <w:pPr>
        <w:jc w:val="both"/>
        <w:rPr>
          <w:rFonts w:asciiTheme="minorHAnsi" w:hAnsiTheme="minorHAnsi" w:cstheme="minorHAnsi"/>
          <w:color w:val="000000"/>
        </w:rPr>
      </w:pPr>
    </w:p>
    <w:p w14:paraId="60A2B55C" w14:textId="77777777" w:rsidR="00DD17B7" w:rsidRPr="00E82C50" w:rsidRDefault="00DD17B7" w:rsidP="00DD17B7">
      <w:pPr>
        <w:jc w:val="both"/>
        <w:rPr>
          <w:rFonts w:asciiTheme="minorHAnsi" w:hAnsiTheme="minorHAnsi" w:cstheme="minorHAnsi"/>
          <w:color w:val="000000"/>
        </w:rPr>
      </w:pPr>
      <w:r w:rsidRPr="00E82C50">
        <w:rPr>
          <w:rFonts w:asciiTheme="minorHAnsi" w:hAnsiTheme="minorHAnsi" w:cstheme="minorHAnsi"/>
          <w:b/>
          <w:bCs/>
          <w:color w:val="000000"/>
        </w:rPr>
        <w:t>RE (Résultat d'Exploitation)</w:t>
      </w:r>
      <w:r w:rsidRPr="00E82C50">
        <w:rPr>
          <w:rFonts w:asciiTheme="minorHAnsi" w:hAnsiTheme="minorHAnsi" w:cstheme="minorHAnsi"/>
          <w:color w:val="000000"/>
        </w:rPr>
        <w:t> : Ce résultat prend en compte la politique d’investissement, car les amortissements sont inclus. Il mesure la ressource générée (ou non, si l’exploitation ne couvre pas les charges) par l’activité de l’entreprise.</w:t>
      </w:r>
    </w:p>
    <w:p w14:paraId="5D148215" w14:textId="77777777" w:rsidR="00DD17B7" w:rsidRPr="00E82C50" w:rsidRDefault="00DD17B7" w:rsidP="00DD17B7">
      <w:pPr>
        <w:jc w:val="both"/>
        <w:rPr>
          <w:rFonts w:asciiTheme="minorHAnsi" w:hAnsiTheme="minorHAnsi" w:cstheme="minorHAnsi"/>
          <w:color w:val="000000"/>
        </w:rPr>
      </w:pPr>
    </w:p>
    <w:p w14:paraId="76CF3C89" w14:textId="77777777" w:rsidR="00DD17B7" w:rsidRPr="00E82C50" w:rsidRDefault="00DD17B7" w:rsidP="00DD17B7">
      <w:pPr>
        <w:jc w:val="both"/>
        <w:rPr>
          <w:rFonts w:asciiTheme="minorHAnsi" w:hAnsiTheme="minorHAnsi" w:cstheme="minorHAnsi"/>
          <w:color w:val="000000"/>
        </w:rPr>
      </w:pPr>
      <w:r w:rsidRPr="00E82C50">
        <w:rPr>
          <w:rFonts w:asciiTheme="minorHAnsi" w:hAnsiTheme="minorHAnsi" w:cstheme="minorHAnsi"/>
          <w:b/>
          <w:bCs/>
          <w:color w:val="000000"/>
        </w:rPr>
        <w:t>RCAI (Résultat Courant Avant Impôt)</w:t>
      </w:r>
      <w:r w:rsidRPr="00E82C50">
        <w:rPr>
          <w:rFonts w:asciiTheme="minorHAnsi" w:hAnsiTheme="minorHAnsi" w:cstheme="minorHAnsi"/>
          <w:color w:val="000000"/>
        </w:rPr>
        <w:t> : Ce résultat regroupe à la fois le résultat d’exploitation et le résultat financier. Il reflète la politique financière de l’entreprise, notamment parce qu’il inclut les intérêts des emprunts.</w:t>
      </w:r>
    </w:p>
    <w:p w14:paraId="07525CF8" w14:textId="77777777" w:rsidR="00DD17B7" w:rsidRPr="00E82C50" w:rsidRDefault="00DD17B7" w:rsidP="00DD17B7">
      <w:pPr>
        <w:jc w:val="right"/>
        <w:rPr>
          <w:rFonts w:asciiTheme="minorHAnsi" w:hAnsiTheme="minorHAnsi" w:cstheme="minorHAnsi"/>
          <w:i/>
          <w:iCs/>
          <w:sz w:val="18"/>
          <w:szCs w:val="18"/>
        </w:rPr>
      </w:pPr>
      <w:r w:rsidRPr="00E82C50">
        <w:rPr>
          <w:rFonts w:asciiTheme="minorHAnsi" w:hAnsiTheme="minorHAnsi" w:cstheme="minorHAnsi"/>
          <w:i/>
          <w:iCs/>
          <w:sz w:val="18"/>
          <w:szCs w:val="18"/>
        </w:rPr>
        <w:t xml:space="preserve">Source : </w:t>
      </w:r>
      <w:r w:rsidR="004F2ED0">
        <w:rPr>
          <w:rFonts w:asciiTheme="minorHAnsi" w:hAnsiTheme="minorHAnsi" w:cstheme="minorHAnsi"/>
          <w:i/>
          <w:iCs/>
          <w:sz w:val="18"/>
          <w:szCs w:val="18"/>
        </w:rPr>
        <w:t>auteures</w:t>
      </w:r>
    </w:p>
    <w:p w14:paraId="7DC539AE" w14:textId="77777777" w:rsidR="00DD17B7" w:rsidRPr="00E82C50" w:rsidRDefault="00DD17B7" w:rsidP="00DD17B7">
      <w:pPr>
        <w:jc w:val="both"/>
        <w:rPr>
          <w:rFonts w:asciiTheme="minorHAnsi" w:hAnsiTheme="minorHAnsi" w:cstheme="minorHAnsi"/>
        </w:rPr>
      </w:pPr>
    </w:p>
    <w:p w14:paraId="1242D322" w14:textId="77777777" w:rsidR="00DD17B7" w:rsidRPr="00E82C50" w:rsidRDefault="00DD17B7" w:rsidP="00DD17B7">
      <w:pPr>
        <w:pStyle w:val="5"/>
        <w:rPr>
          <w:rFonts w:cstheme="minorHAnsi"/>
        </w:rPr>
      </w:pPr>
      <w:bookmarkStart w:id="9" w:name="_Toc214629473"/>
      <w:r w:rsidRPr="00E82C50">
        <w:rPr>
          <w:rFonts w:cstheme="minorHAnsi"/>
        </w:rPr>
        <w:t>Annexe 79 : La capacité d’autofinancement (CAF)</w:t>
      </w:r>
      <w:bookmarkEnd w:id="9"/>
      <w:r w:rsidRPr="00E82C50">
        <w:rPr>
          <w:rFonts w:cstheme="minorHAnsi"/>
        </w:rPr>
        <w:t xml:space="preserve"> </w:t>
      </w:r>
    </w:p>
    <w:p w14:paraId="28AA69D6" w14:textId="77777777" w:rsidR="00DD17B7" w:rsidRPr="00E82C50" w:rsidRDefault="00DD17B7" w:rsidP="00DD17B7">
      <w:pPr>
        <w:jc w:val="both"/>
        <w:rPr>
          <w:rFonts w:asciiTheme="minorHAnsi" w:hAnsiTheme="minorHAnsi" w:cstheme="minorHAnsi"/>
        </w:rPr>
      </w:pPr>
    </w:p>
    <w:p w14:paraId="2CAB1035" w14:textId="77777777" w:rsidR="00DD17B7" w:rsidRPr="00E82C50" w:rsidRDefault="00DD17B7" w:rsidP="00DD17B7">
      <w:pPr>
        <w:jc w:val="both"/>
        <w:rPr>
          <w:rFonts w:asciiTheme="minorHAnsi" w:hAnsiTheme="minorHAnsi" w:cstheme="minorHAnsi"/>
          <w:b/>
          <w:bCs/>
        </w:rPr>
      </w:pPr>
      <w:r w:rsidRPr="00E82C50">
        <w:rPr>
          <w:rFonts w:asciiTheme="minorHAnsi" w:hAnsiTheme="minorHAnsi" w:cstheme="minorHAnsi"/>
          <w:b/>
          <w:bCs/>
        </w:rPr>
        <w:t>Qu’est-ce que la capacité d’autofinancement ?</w:t>
      </w:r>
    </w:p>
    <w:p w14:paraId="39999673" w14:textId="77777777" w:rsidR="00DD17B7" w:rsidRPr="00E82C50" w:rsidRDefault="00DD17B7" w:rsidP="00DD17B7">
      <w:pPr>
        <w:jc w:val="both"/>
        <w:rPr>
          <w:rFonts w:asciiTheme="minorHAnsi" w:hAnsiTheme="minorHAnsi" w:cstheme="minorHAnsi"/>
          <w:b/>
          <w:bCs/>
          <w:i/>
          <w:iCs/>
        </w:rPr>
      </w:pPr>
      <w:r w:rsidRPr="00E82C50">
        <w:rPr>
          <w:rFonts w:asciiTheme="minorHAnsi" w:hAnsiTheme="minorHAnsi" w:cstheme="minorHAnsi"/>
        </w:rPr>
        <w:t>La CAF d’une entreprise correspond à la ressource interne dégagée grâce à son activité propre.</w:t>
      </w:r>
    </w:p>
    <w:p w14:paraId="542D8168"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C’est la capacité dont dispose une entreprise pour couvrir ses besoins financiers, c’est-à-dire le flux de trésorerie brut qu’elle dégage ou encore le résultat net plus les dotations aux amortissements et les provisions de l'exercice. Cette capacité fixe la marge de manœuvre dont une entreprise dispose pour faire </w:t>
      </w:r>
      <w:r w:rsidRPr="00E82C50">
        <w:rPr>
          <w:rFonts w:asciiTheme="minorHAnsi" w:hAnsiTheme="minorHAnsi" w:cstheme="minorHAnsi"/>
        </w:rPr>
        <w:lastRenderedPageBreak/>
        <w:t>face à ses besoins de financement sans faire appel à un financement externe (concours bancaire, augmentations de capital, etc.).</w:t>
      </w:r>
    </w:p>
    <w:p w14:paraId="70CA657E" w14:textId="77777777" w:rsidR="00DD17B7" w:rsidRPr="00E82C50" w:rsidRDefault="00DD17B7" w:rsidP="00DD17B7">
      <w:pPr>
        <w:jc w:val="both"/>
        <w:rPr>
          <w:rFonts w:asciiTheme="minorHAnsi" w:hAnsiTheme="minorHAnsi" w:cstheme="minorHAnsi"/>
        </w:rPr>
      </w:pPr>
    </w:p>
    <w:p w14:paraId="1FA49680"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Rappel : la CAF ne doit pas être confondue avec le cash-flow (flux de liquidités) qui permet seulement de mesurer le flux de trésorerie dont dispose une entreprise.</w:t>
      </w:r>
    </w:p>
    <w:p w14:paraId="082E6C91" w14:textId="77777777" w:rsidR="00DD17B7" w:rsidRPr="005B6896" w:rsidRDefault="00DD17B7" w:rsidP="005B6896">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Capital.fr</w:t>
      </w:r>
    </w:p>
    <w:p w14:paraId="7807B5C3" w14:textId="77777777" w:rsidR="00DD17B7" w:rsidRPr="00E82C50" w:rsidRDefault="00DD17B7" w:rsidP="00DD17B7">
      <w:pPr>
        <w:jc w:val="both"/>
        <w:rPr>
          <w:rFonts w:asciiTheme="minorHAnsi" w:hAnsiTheme="minorHAnsi" w:cstheme="minorHAnsi"/>
        </w:rPr>
      </w:pPr>
    </w:p>
    <w:p w14:paraId="5AD4F7CB" w14:textId="77777777" w:rsidR="00DD17B7" w:rsidRPr="00E82C50" w:rsidRDefault="00DD17B7" w:rsidP="00DD17B7">
      <w:pPr>
        <w:pStyle w:val="5"/>
        <w:rPr>
          <w:rFonts w:cstheme="minorHAnsi"/>
        </w:rPr>
      </w:pPr>
      <w:bookmarkStart w:id="10" w:name="_Toc214629474"/>
      <w:r w:rsidRPr="00E82C50">
        <w:rPr>
          <w:rFonts w:cstheme="minorHAnsi"/>
        </w:rPr>
        <w:t>Annexe 80 : Comment calculer rentabilité économique et rentabilité financière ?</w:t>
      </w:r>
      <w:bookmarkEnd w:id="10"/>
    </w:p>
    <w:p w14:paraId="37330DA0" w14:textId="77777777" w:rsidR="00DD17B7" w:rsidRPr="00E82C50" w:rsidRDefault="00DD17B7" w:rsidP="00DD17B7">
      <w:pPr>
        <w:jc w:val="both"/>
        <w:rPr>
          <w:rFonts w:asciiTheme="minorHAnsi" w:hAnsiTheme="minorHAnsi" w:cstheme="minorHAnsi"/>
        </w:rPr>
      </w:pPr>
    </w:p>
    <w:p w14:paraId="3C9E75A9"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La rentabilité d'une entreprise est l'un des principaux outils employés pour mesurer sa performance, mais est-ce qu'une entreprise rentable génère forcément du profit ? Qu'entendons-nous par rentabilité économique et financière ? Comment les calculer ? Réponses […].</w:t>
      </w:r>
    </w:p>
    <w:p w14:paraId="2614B9A0"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On distingue deux types de rentabilité. La rentabilité économique qui concerne une entreprise dans son ensemble et la rentabilité financière qui mesure la capacité de capitaux propres à dégager du profit auprès d'actionnaires. </w:t>
      </w:r>
    </w:p>
    <w:p w14:paraId="0421F1D1" w14:textId="77777777" w:rsidR="00DD17B7" w:rsidRPr="00E82C50" w:rsidRDefault="00DD17B7" w:rsidP="00DD17B7">
      <w:pPr>
        <w:jc w:val="both"/>
        <w:rPr>
          <w:rFonts w:asciiTheme="minorHAnsi" w:hAnsiTheme="minorHAnsi" w:cstheme="minorHAnsi"/>
          <w:b/>
          <w:bCs/>
        </w:rPr>
      </w:pPr>
    </w:p>
    <w:p w14:paraId="2546855E" w14:textId="77777777" w:rsidR="00DD17B7" w:rsidRPr="00E82C50" w:rsidRDefault="00DD17B7" w:rsidP="00DD17B7">
      <w:pPr>
        <w:jc w:val="both"/>
        <w:rPr>
          <w:rFonts w:asciiTheme="minorHAnsi" w:hAnsiTheme="minorHAnsi" w:cstheme="minorHAnsi"/>
          <w:b/>
          <w:bCs/>
        </w:rPr>
      </w:pPr>
      <w:r w:rsidRPr="00E82C50">
        <w:rPr>
          <w:rFonts w:asciiTheme="minorHAnsi" w:hAnsiTheme="minorHAnsi" w:cstheme="minorHAnsi"/>
          <w:b/>
          <w:bCs/>
        </w:rPr>
        <w:t>Qu'est-ce que la rentabilité d'une entreprise ?</w:t>
      </w:r>
    </w:p>
    <w:p w14:paraId="1D772198"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La rentabilité d'une entreprise est le ratio entre les revenus de la société et les investissements qui ont été nécessaires pour les obtenir. Une entreprise rentable doit donc au minimum couvrir ses charges. </w:t>
      </w:r>
    </w:p>
    <w:p w14:paraId="7E5091C4"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Pour évaluer si la rentabilité d'une entreprise est bonne, elle doit être mise en comparaison avec d'autres entreprises du même secteur. Son modèle économique et son ancienneté doivent également être pris en considération. </w:t>
      </w:r>
    </w:p>
    <w:p w14:paraId="73F50C54" w14:textId="77777777" w:rsidR="00DD17B7" w:rsidRPr="00E82C50" w:rsidRDefault="00DD17B7" w:rsidP="00DD17B7">
      <w:pPr>
        <w:jc w:val="both"/>
        <w:rPr>
          <w:rFonts w:asciiTheme="minorHAnsi" w:hAnsiTheme="minorHAnsi" w:cstheme="minorHAnsi"/>
        </w:rPr>
      </w:pPr>
    </w:p>
    <w:p w14:paraId="1AE6E3BC" w14:textId="77777777" w:rsidR="00DD17B7" w:rsidRPr="00FB4A02" w:rsidRDefault="00DD17B7" w:rsidP="00DD17B7">
      <w:pPr>
        <w:jc w:val="both"/>
        <w:rPr>
          <w:rFonts w:asciiTheme="minorHAnsi" w:hAnsiTheme="minorHAnsi" w:cstheme="minorHAnsi"/>
        </w:rPr>
      </w:pPr>
      <w:r w:rsidRPr="00E82C50">
        <w:rPr>
          <w:rFonts w:asciiTheme="minorHAnsi" w:hAnsiTheme="minorHAnsi" w:cstheme="minorHAnsi"/>
        </w:rPr>
        <w:t xml:space="preserve">Par ailleurs, une entreprise peut améliorer sa rentabilité en augmentant son résultat d'exploitation. Elle peut le faire en augmentant son volume de vente, sa marge ou en diminuant ses charges. </w:t>
      </w:r>
    </w:p>
    <w:p w14:paraId="26BB6875" w14:textId="77777777" w:rsidR="00DD17B7" w:rsidRPr="00E82C50" w:rsidRDefault="00DD17B7" w:rsidP="00DD17B7">
      <w:pPr>
        <w:jc w:val="both"/>
        <w:rPr>
          <w:rFonts w:asciiTheme="minorHAnsi" w:hAnsiTheme="minorHAnsi" w:cstheme="minorHAnsi"/>
          <w:b/>
          <w:bCs/>
        </w:rPr>
      </w:pPr>
    </w:p>
    <w:p w14:paraId="7EA31D14" w14:textId="77777777" w:rsidR="00DD17B7" w:rsidRPr="00E82C50" w:rsidRDefault="00DD17B7" w:rsidP="00DD17B7">
      <w:pPr>
        <w:jc w:val="both"/>
        <w:rPr>
          <w:rFonts w:asciiTheme="minorHAnsi" w:hAnsiTheme="minorHAnsi" w:cstheme="minorHAnsi"/>
          <w:b/>
          <w:bCs/>
        </w:rPr>
      </w:pPr>
      <w:r w:rsidRPr="00E82C50">
        <w:rPr>
          <w:rFonts w:asciiTheme="minorHAnsi" w:hAnsiTheme="minorHAnsi" w:cstheme="minorHAnsi"/>
          <w:b/>
          <w:bCs/>
        </w:rPr>
        <w:t>Quel est le rôle de la rentabilité ?</w:t>
      </w:r>
    </w:p>
    <w:p w14:paraId="529F7A88"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Le rôle de la rentabilité est tout d'abord de couvrir le montant des ressources utilisées et dans un deuxième temps de financer les acteurs du projet. Dans une entreprise, la rentabilité participe au financement des salariés et à son développement.</w:t>
      </w:r>
    </w:p>
    <w:p w14:paraId="4B2C8D65" w14:textId="77777777" w:rsidR="00DD17B7" w:rsidRDefault="00DD17B7" w:rsidP="00DD17B7">
      <w:pPr>
        <w:rPr>
          <w:rFonts w:asciiTheme="minorHAnsi" w:hAnsiTheme="minorHAnsi" w:cstheme="minorHAnsi"/>
          <w:color w:val="FF0000"/>
          <w:sz w:val="22"/>
          <w:szCs w:val="22"/>
        </w:rPr>
      </w:pPr>
    </w:p>
    <w:p w14:paraId="07393B4E" w14:textId="77777777" w:rsidR="005B6896" w:rsidRPr="005B6896" w:rsidRDefault="005B6896" w:rsidP="005B6896">
      <w:pPr>
        <w:jc w:val="both"/>
        <w:rPr>
          <w:rFonts w:asciiTheme="minorHAnsi" w:hAnsiTheme="minorHAnsi" w:cstheme="minorHAnsi"/>
        </w:rPr>
      </w:pPr>
      <w:r w:rsidRPr="005B6896">
        <w:rPr>
          <w:rFonts w:asciiTheme="minorHAnsi" w:hAnsiTheme="minorHAnsi" w:cstheme="minorHAnsi"/>
        </w:rPr>
        <w:t xml:space="preserve">La </w:t>
      </w:r>
      <w:r w:rsidRPr="005B6896">
        <w:rPr>
          <w:rFonts w:asciiTheme="minorHAnsi" w:hAnsiTheme="minorHAnsi" w:cstheme="minorHAnsi"/>
          <w:b/>
          <w:bCs/>
        </w:rPr>
        <w:t>rentabilité financière</w:t>
      </w:r>
      <w:r w:rsidRPr="005B6896">
        <w:rPr>
          <w:rFonts w:asciiTheme="minorHAnsi" w:hAnsiTheme="minorHAnsi" w:cstheme="minorHAnsi"/>
        </w:rPr>
        <w:t xml:space="preserve"> est un indicateur essentiel pour évaluer la performance d’une entreprise. Elle permet aux investisseurs et aux dirigeants de mesurer la capacité de l’organisation à générer des pro</w:t>
      </w:r>
      <w:r>
        <w:rPr>
          <w:rFonts w:asciiTheme="minorHAnsi" w:hAnsiTheme="minorHAnsi" w:cstheme="minorHAnsi"/>
        </w:rPr>
        <w:t>f</w:t>
      </w:r>
      <w:r w:rsidRPr="005B6896">
        <w:rPr>
          <w:rFonts w:asciiTheme="minorHAnsi" w:hAnsiTheme="minorHAnsi" w:cstheme="minorHAnsi"/>
        </w:rPr>
        <w:t xml:space="preserve">its à partir des capitaux investis. Contrairement à la </w:t>
      </w:r>
      <w:r w:rsidRPr="005B6896">
        <w:rPr>
          <w:rFonts w:asciiTheme="minorHAnsi" w:hAnsiTheme="minorHAnsi" w:cstheme="minorHAnsi"/>
          <w:b/>
          <w:bCs/>
        </w:rPr>
        <w:t>rentabilité économique</w:t>
      </w:r>
      <w:r w:rsidRPr="005B6896">
        <w:rPr>
          <w:rFonts w:asciiTheme="minorHAnsi" w:hAnsiTheme="minorHAnsi" w:cstheme="minorHAnsi"/>
        </w:rPr>
        <w:t xml:space="preserve"> qui prend en compte l’ensemble des capitaux engagés, la rentabilité financière se concentre uniquement sur les fonds propres.</w:t>
      </w:r>
    </w:p>
    <w:p w14:paraId="39A4CA1F" w14:textId="77777777" w:rsidR="005B6896" w:rsidRPr="00E82C50" w:rsidRDefault="005B6896" w:rsidP="00DD17B7">
      <w:pPr>
        <w:rPr>
          <w:rFonts w:asciiTheme="minorHAnsi" w:hAnsiTheme="minorHAnsi" w:cstheme="minorHAnsi"/>
          <w:color w:val="FF0000"/>
          <w:sz w:val="22"/>
          <w:szCs w:val="22"/>
        </w:rPr>
      </w:pPr>
    </w:p>
    <w:p w14:paraId="01EAD63E" w14:textId="77777777" w:rsidR="00DD17B7" w:rsidRPr="00E82C50" w:rsidRDefault="00DD17B7" w:rsidP="00DD17B7">
      <w:pPr>
        <w:pStyle w:val="Paragraphedeliste"/>
        <w:shd w:val="clear" w:color="auto" w:fill="E7E6E6" w:themeFill="background2"/>
        <w:tabs>
          <w:tab w:val="left" w:pos="7513"/>
        </w:tabs>
        <w:rPr>
          <w:rFonts w:asciiTheme="minorHAnsi" w:hAnsiTheme="minorHAnsi" w:cstheme="minorHAnsi"/>
          <w:color w:val="FF0000"/>
          <w:sz w:val="22"/>
          <w:szCs w:val="22"/>
        </w:rPr>
      </w:pPr>
      <w:r w:rsidRPr="00E82C50">
        <w:rPr>
          <w:rFonts w:asciiTheme="minorHAnsi" w:hAnsiTheme="minorHAnsi" w:cstheme="minorHAnsi"/>
          <w:b/>
          <w:color w:val="FF0000"/>
          <w:sz w:val="22"/>
          <w:szCs w:val="22"/>
        </w:rPr>
        <w:t>Rentabilité économique</w:t>
      </w:r>
      <w:r w:rsidRPr="00E82C50">
        <w:rPr>
          <w:rFonts w:asciiTheme="minorHAnsi" w:hAnsiTheme="minorHAnsi" w:cstheme="minorHAnsi"/>
          <w:color w:val="FF0000"/>
          <w:sz w:val="22"/>
          <w:szCs w:val="22"/>
        </w:rPr>
        <w:t xml:space="preserve"> : </w:t>
      </w:r>
    </w:p>
    <w:p w14:paraId="2929A6DF" w14:textId="77777777" w:rsidR="00DD17B7" w:rsidRPr="00E82C50" w:rsidRDefault="00DD17B7" w:rsidP="00DD17B7">
      <w:pPr>
        <w:pStyle w:val="Paragraphedeliste"/>
        <w:shd w:val="clear" w:color="auto" w:fill="E7E6E6" w:themeFill="background2"/>
        <w:tabs>
          <w:tab w:val="left" w:pos="7513"/>
        </w:tabs>
        <w:jc w:val="center"/>
        <w:rPr>
          <w:rFonts w:asciiTheme="minorHAnsi" w:hAnsiTheme="minorHAnsi" w:cstheme="minorHAnsi"/>
          <w:color w:val="FF0000"/>
          <w:sz w:val="22"/>
          <w:szCs w:val="22"/>
        </w:rPr>
      </w:pPr>
      <w:r w:rsidRPr="00E82C50">
        <w:rPr>
          <w:rFonts w:asciiTheme="minorHAnsi" w:hAnsiTheme="minorHAnsi" w:cstheme="minorHAnsi"/>
          <w:color w:val="FF0000"/>
          <w:sz w:val="22"/>
          <w:szCs w:val="22"/>
        </w:rPr>
        <w:t>Résultat d’exploitation/Capitaux engagés x100</w:t>
      </w:r>
    </w:p>
    <w:p w14:paraId="3DF38225" w14:textId="77777777" w:rsidR="00DD17B7" w:rsidRPr="00E82C50" w:rsidRDefault="00DD17B7" w:rsidP="00DD17B7">
      <w:pPr>
        <w:pStyle w:val="Paragraphedeliste"/>
        <w:tabs>
          <w:tab w:val="left" w:pos="7513"/>
        </w:tabs>
        <w:jc w:val="center"/>
        <w:rPr>
          <w:rFonts w:asciiTheme="minorHAnsi" w:hAnsiTheme="minorHAnsi" w:cstheme="minorHAnsi"/>
          <w:i/>
          <w:sz w:val="18"/>
          <w:szCs w:val="18"/>
        </w:rPr>
      </w:pPr>
    </w:p>
    <w:p w14:paraId="41D49AB6" w14:textId="77777777" w:rsidR="00DD17B7" w:rsidRPr="00E82C50" w:rsidRDefault="00DD17B7" w:rsidP="00DD17B7">
      <w:pPr>
        <w:tabs>
          <w:tab w:val="left" w:pos="7513"/>
        </w:tabs>
        <w:ind w:left="720"/>
        <w:jc w:val="center"/>
        <w:rPr>
          <w:rFonts w:asciiTheme="minorHAnsi" w:hAnsiTheme="minorHAnsi" w:cstheme="minorHAnsi"/>
          <w:i/>
          <w:sz w:val="18"/>
          <w:szCs w:val="18"/>
        </w:rPr>
      </w:pPr>
      <w:r w:rsidRPr="00E82C50">
        <w:rPr>
          <w:rFonts w:asciiTheme="minorHAnsi" w:hAnsiTheme="minorHAnsi" w:cstheme="minorHAnsi"/>
          <w:i/>
          <w:sz w:val="18"/>
          <w:szCs w:val="18"/>
        </w:rPr>
        <w:t>Capitaux engagés : Immobilisations brutes + BFR (BFR qui correspond au décalage dans le temps entre les délais de rotation des stocks, les délais liés à l’encaissement des clients et les délais liés aux règlements des fournisseurs).</w:t>
      </w:r>
    </w:p>
    <w:p w14:paraId="144006B8" w14:textId="77777777" w:rsidR="00DD17B7" w:rsidRPr="00E82C50" w:rsidRDefault="00DD17B7" w:rsidP="00DD17B7">
      <w:pPr>
        <w:jc w:val="center"/>
        <w:rPr>
          <w:rFonts w:asciiTheme="minorHAnsi" w:hAnsiTheme="minorHAnsi" w:cstheme="minorHAnsi"/>
          <w:i/>
          <w:color w:val="FF0000"/>
          <w:sz w:val="22"/>
          <w:szCs w:val="22"/>
        </w:rPr>
      </w:pPr>
    </w:p>
    <w:p w14:paraId="774E8912" w14:textId="77777777" w:rsidR="00DD17B7" w:rsidRPr="00E82C50" w:rsidRDefault="00DD17B7" w:rsidP="00DD17B7">
      <w:pPr>
        <w:pStyle w:val="Paragraphedeliste"/>
        <w:shd w:val="clear" w:color="auto" w:fill="E7E6E6" w:themeFill="background2"/>
        <w:rPr>
          <w:rFonts w:asciiTheme="minorHAnsi" w:hAnsiTheme="minorHAnsi" w:cstheme="minorHAnsi"/>
          <w:b/>
          <w:color w:val="FF0000"/>
          <w:sz w:val="22"/>
          <w:szCs w:val="22"/>
        </w:rPr>
      </w:pPr>
      <w:r w:rsidRPr="00E82C50">
        <w:rPr>
          <w:rFonts w:asciiTheme="minorHAnsi" w:hAnsiTheme="minorHAnsi" w:cstheme="minorHAnsi"/>
          <w:b/>
          <w:color w:val="FF0000"/>
          <w:sz w:val="22"/>
          <w:szCs w:val="22"/>
        </w:rPr>
        <w:t xml:space="preserve">Rentabilité financière : </w:t>
      </w:r>
    </w:p>
    <w:p w14:paraId="1AED7BA4" w14:textId="77777777" w:rsidR="00DD17B7" w:rsidRDefault="00DD17B7" w:rsidP="00DD17B7">
      <w:pPr>
        <w:pStyle w:val="Paragraphedeliste"/>
        <w:shd w:val="clear" w:color="auto" w:fill="E7E6E6" w:themeFill="background2"/>
        <w:jc w:val="center"/>
        <w:rPr>
          <w:rFonts w:asciiTheme="minorHAnsi" w:hAnsiTheme="minorHAnsi" w:cstheme="minorHAnsi"/>
          <w:color w:val="FF0000"/>
          <w:sz w:val="22"/>
          <w:szCs w:val="22"/>
        </w:rPr>
      </w:pPr>
      <w:r w:rsidRPr="00E82C50">
        <w:rPr>
          <w:rFonts w:asciiTheme="minorHAnsi" w:hAnsiTheme="minorHAnsi" w:cstheme="minorHAnsi"/>
          <w:color w:val="FF0000"/>
          <w:sz w:val="22"/>
          <w:szCs w:val="22"/>
        </w:rPr>
        <w:t>Résultat Net/Capitaux propres investis x 100</w:t>
      </w:r>
    </w:p>
    <w:p w14:paraId="23ACFF0C" w14:textId="77777777" w:rsidR="005B6896" w:rsidRDefault="005B6896" w:rsidP="00DD17B7">
      <w:pPr>
        <w:pStyle w:val="Paragraphedeliste"/>
        <w:shd w:val="clear" w:color="auto" w:fill="E7E6E6" w:themeFill="background2"/>
        <w:jc w:val="center"/>
        <w:rPr>
          <w:rFonts w:asciiTheme="minorHAnsi" w:hAnsiTheme="minorHAnsi" w:cstheme="minorHAnsi"/>
          <w:color w:val="FF0000"/>
          <w:sz w:val="22"/>
          <w:szCs w:val="22"/>
        </w:rPr>
      </w:pPr>
    </w:p>
    <w:p w14:paraId="3EC1393D" w14:textId="77777777" w:rsidR="005B6896" w:rsidRDefault="005B6896" w:rsidP="00DD17B7">
      <w:pPr>
        <w:pStyle w:val="Paragraphedeliste"/>
        <w:shd w:val="clear" w:color="auto" w:fill="E7E6E6" w:themeFill="background2"/>
        <w:jc w:val="center"/>
        <w:rPr>
          <w:rFonts w:asciiTheme="minorHAnsi" w:hAnsiTheme="minorHAnsi" w:cstheme="minorHAnsi"/>
          <w:color w:val="FF0000"/>
          <w:sz w:val="22"/>
          <w:szCs w:val="22"/>
        </w:rPr>
      </w:pPr>
      <w:proofErr w:type="gramStart"/>
      <w:r>
        <w:rPr>
          <w:rFonts w:asciiTheme="minorHAnsi" w:hAnsiTheme="minorHAnsi" w:cstheme="minorHAnsi"/>
          <w:color w:val="FF0000"/>
          <w:sz w:val="22"/>
          <w:szCs w:val="22"/>
        </w:rPr>
        <w:t>ou</w:t>
      </w:r>
      <w:proofErr w:type="gramEnd"/>
    </w:p>
    <w:p w14:paraId="15BDB6C0" w14:textId="77777777" w:rsidR="005B6896" w:rsidRDefault="005B6896" w:rsidP="00DD17B7">
      <w:pPr>
        <w:pStyle w:val="Paragraphedeliste"/>
        <w:shd w:val="clear" w:color="auto" w:fill="E7E6E6" w:themeFill="background2"/>
        <w:jc w:val="center"/>
        <w:rPr>
          <w:rFonts w:asciiTheme="minorHAnsi" w:hAnsiTheme="minorHAnsi" w:cstheme="minorHAnsi"/>
          <w:color w:val="FF0000"/>
          <w:sz w:val="22"/>
          <w:szCs w:val="22"/>
        </w:rPr>
      </w:pPr>
    </w:p>
    <w:p w14:paraId="2A189235" w14:textId="77777777" w:rsidR="005B6896" w:rsidRPr="00E82C50" w:rsidRDefault="005B6896" w:rsidP="005B6896">
      <w:pPr>
        <w:pStyle w:val="Paragraphedeliste"/>
        <w:shd w:val="clear" w:color="auto" w:fill="E7E6E6" w:themeFill="background2"/>
        <w:ind w:left="709"/>
        <w:jc w:val="center"/>
        <w:rPr>
          <w:rFonts w:asciiTheme="minorHAnsi" w:hAnsiTheme="minorHAnsi" w:cstheme="minorHAnsi"/>
          <w:color w:val="FF0000"/>
          <w:sz w:val="22"/>
          <w:szCs w:val="22"/>
        </w:rPr>
      </w:pPr>
      <w:r>
        <w:rPr>
          <w:rFonts w:asciiTheme="minorHAnsi" w:hAnsiTheme="minorHAnsi" w:cstheme="minorHAnsi"/>
          <w:color w:val="FF0000"/>
          <w:sz w:val="22"/>
          <w:szCs w:val="22"/>
        </w:rPr>
        <w:t>(Résultat d’exploitation – impôts sur les bénéfices – intérêts versés aux dettes financières) / Capitaux propres</w:t>
      </w:r>
    </w:p>
    <w:p w14:paraId="0BADC669" w14:textId="77777777" w:rsidR="00DD17B7" w:rsidRPr="00E82C50" w:rsidRDefault="00DD17B7" w:rsidP="00DD17B7">
      <w:pPr>
        <w:jc w:val="right"/>
        <w:rPr>
          <w:rFonts w:asciiTheme="minorHAnsi" w:hAnsiTheme="minorHAnsi" w:cstheme="minorHAnsi"/>
          <w:i/>
          <w:iCs/>
          <w:sz w:val="16"/>
          <w:szCs w:val="16"/>
        </w:rPr>
      </w:pPr>
    </w:p>
    <w:p w14:paraId="24A164BE" w14:textId="77777777" w:rsidR="00DD17B7" w:rsidRPr="00E82C50" w:rsidRDefault="00DD17B7" w:rsidP="00DD17B7">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 :// journaldunet.com – 2022</w:t>
      </w:r>
    </w:p>
    <w:p w14:paraId="5EA28225" w14:textId="77777777" w:rsidR="00DD17B7" w:rsidRPr="00E82C50" w:rsidRDefault="00DD17B7" w:rsidP="00DD17B7">
      <w:pPr>
        <w:jc w:val="both"/>
        <w:rPr>
          <w:rFonts w:asciiTheme="minorHAnsi" w:hAnsiTheme="minorHAnsi" w:cstheme="minorHAnsi"/>
        </w:rPr>
      </w:pPr>
    </w:p>
    <w:p w14:paraId="1B67BD54" w14:textId="77777777" w:rsidR="00DD17B7" w:rsidRPr="00E82C50" w:rsidRDefault="00DD17B7" w:rsidP="00DD17B7">
      <w:pPr>
        <w:rPr>
          <w:rFonts w:asciiTheme="minorHAnsi" w:hAnsiTheme="minorHAnsi" w:cstheme="minorHAnsi"/>
          <w:b/>
          <w:bCs/>
          <w:i/>
          <w:iCs/>
          <w:u w:color="0000FF"/>
        </w:rPr>
      </w:pPr>
      <w:r w:rsidRPr="00E82C50">
        <w:rPr>
          <w:rFonts w:asciiTheme="minorHAnsi" w:hAnsiTheme="minorHAnsi" w:cstheme="minorHAnsi"/>
        </w:rPr>
        <w:br w:type="page"/>
      </w:r>
    </w:p>
    <w:p w14:paraId="75D70AF7" w14:textId="77777777" w:rsidR="00DD17B7" w:rsidRPr="00E82C50" w:rsidRDefault="00DD17B7" w:rsidP="00DD17B7">
      <w:pPr>
        <w:pStyle w:val="5"/>
        <w:rPr>
          <w:rFonts w:cstheme="minorHAnsi"/>
        </w:rPr>
      </w:pPr>
      <w:bookmarkStart w:id="11" w:name="_Toc214629475"/>
      <w:r w:rsidRPr="00E82C50">
        <w:rPr>
          <w:rFonts w:cstheme="minorHAnsi"/>
        </w:rPr>
        <w:lastRenderedPageBreak/>
        <w:t>Annexe 81 : Le bilan fonctionnel</w:t>
      </w:r>
      <w:bookmarkEnd w:id="11"/>
    </w:p>
    <w:p w14:paraId="55CCA28F" w14:textId="77777777" w:rsidR="00DD17B7" w:rsidRPr="00E82C50" w:rsidRDefault="00DD17B7" w:rsidP="00DD17B7">
      <w:pPr>
        <w:jc w:val="center"/>
        <w:rPr>
          <w:rFonts w:asciiTheme="minorHAnsi" w:hAnsiTheme="minorHAnsi" w:cstheme="minorHAnsi"/>
        </w:rPr>
      </w:pPr>
      <w:r w:rsidRPr="00E82C50">
        <w:rPr>
          <w:rFonts w:asciiTheme="minorHAnsi" w:hAnsiTheme="minorHAnsi" w:cstheme="minorHAnsi"/>
          <w:noProof/>
        </w:rPr>
        <w:drawing>
          <wp:inline distT="0" distB="0" distL="0" distR="0" wp14:anchorId="17E37EC8" wp14:editId="65B2DCB3">
            <wp:extent cx="4090737" cy="2764963"/>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9069" cy="2777354"/>
                    </a:xfrm>
                    <a:prstGeom prst="rect">
                      <a:avLst/>
                    </a:prstGeom>
                  </pic:spPr>
                </pic:pic>
              </a:graphicData>
            </a:graphic>
          </wp:inline>
        </w:drawing>
      </w:r>
    </w:p>
    <w:p w14:paraId="26853978" w14:textId="77777777" w:rsidR="00DD17B7" w:rsidRPr="00E82C50" w:rsidRDefault="00DD17B7" w:rsidP="00DD17B7">
      <w:pPr>
        <w:jc w:val="center"/>
        <w:rPr>
          <w:rFonts w:asciiTheme="minorHAnsi" w:hAnsiTheme="minorHAnsi" w:cstheme="minorHAnsi"/>
        </w:rPr>
      </w:pPr>
      <w:r w:rsidRPr="00E82C50">
        <w:rPr>
          <w:rFonts w:asciiTheme="minorHAnsi" w:hAnsiTheme="minorHAnsi" w:cstheme="minorHAnsi"/>
          <w:noProof/>
        </w:rPr>
        <w:drawing>
          <wp:inline distT="0" distB="0" distL="0" distR="0" wp14:anchorId="09537648" wp14:editId="048B0E5E">
            <wp:extent cx="5408579" cy="2971617"/>
            <wp:effectExtent l="0" t="0" r="190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1968" cy="2978973"/>
                    </a:xfrm>
                    <a:prstGeom prst="rect">
                      <a:avLst/>
                    </a:prstGeom>
                  </pic:spPr>
                </pic:pic>
              </a:graphicData>
            </a:graphic>
          </wp:inline>
        </w:drawing>
      </w:r>
    </w:p>
    <w:p w14:paraId="5FFA6B30" w14:textId="77777777" w:rsidR="00DD17B7" w:rsidRPr="00E82C50" w:rsidRDefault="00DD17B7" w:rsidP="00DD17B7">
      <w:pPr>
        <w:jc w:val="center"/>
        <w:rPr>
          <w:rFonts w:asciiTheme="minorHAnsi" w:hAnsiTheme="minorHAnsi" w:cstheme="minorHAnsi"/>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965"/>
        <w:gridCol w:w="1008"/>
        <w:gridCol w:w="2923"/>
        <w:gridCol w:w="869"/>
        <w:gridCol w:w="1030"/>
      </w:tblGrid>
      <w:tr w:rsidR="00DD17B7" w:rsidRPr="00E82C50" w14:paraId="477F2C85" w14:textId="77777777" w:rsidTr="006A283D">
        <w:trPr>
          <w:trHeight w:val="253"/>
          <w:jc w:val="center"/>
        </w:trPr>
        <w:tc>
          <w:tcPr>
            <w:tcW w:w="2837" w:type="dxa"/>
          </w:tcPr>
          <w:p w14:paraId="24EEEBED" w14:textId="77777777" w:rsidR="00DD17B7" w:rsidRPr="00E82C50" w:rsidRDefault="00DD17B7" w:rsidP="006A283D">
            <w:pPr>
              <w:pStyle w:val="TableParagraph"/>
              <w:spacing w:line="234" w:lineRule="exact"/>
              <w:ind w:left="6"/>
              <w:jc w:val="center"/>
              <w:rPr>
                <w:rFonts w:asciiTheme="minorHAnsi" w:hAnsiTheme="minorHAnsi" w:cstheme="minorHAnsi"/>
                <w:b/>
                <w:sz w:val="18"/>
                <w:szCs w:val="18"/>
              </w:rPr>
            </w:pPr>
            <w:proofErr w:type="spellStart"/>
            <w:r w:rsidRPr="00E82C50">
              <w:rPr>
                <w:rFonts w:asciiTheme="minorHAnsi" w:hAnsiTheme="minorHAnsi" w:cstheme="minorHAnsi"/>
                <w:b/>
                <w:spacing w:val="-4"/>
                <w:w w:val="105"/>
                <w:sz w:val="18"/>
                <w:szCs w:val="18"/>
              </w:rPr>
              <w:t>Actif</w:t>
            </w:r>
            <w:proofErr w:type="spellEnd"/>
          </w:p>
        </w:tc>
        <w:tc>
          <w:tcPr>
            <w:tcW w:w="965" w:type="dxa"/>
          </w:tcPr>
          <w:p w14:paraId="7CDDB49E" w14:textId="77777777" w:rsidR="00DD17B7" w:rsidRPr="00E82C50" w:rsidRDefault="00DD17B7" w:rsidP="006A283D">
            <w:pPr>
              <w:pStyle w:val="TableParagraph"/>
              <w:spacing w:line="234" w:lineRule="exact"/>
              <w:ind w:left="105"/>
              <w:jc w:val="center"/>
              <w:rPr>
                <w:rFonts w:asciiTheme="minorHAnsi" w:hAnsiTheme="minorHAnsi" w:cstheme="minorHAnsi"/>
                <w:b/>
                <w:sz w:val="18"/>
                <w:szCs w:val="18"/>
              </w:rPr>
            </w:pPr>
            <w:r w:rsidRPr="00E82C50">
              <w:rPr>
                <w:rFonts w:asciiTheme="minorHAnsi" w:hAnsiTheme="minorHAnsi" w:cstheme="minorHAnsi"/>
                <w:b/>
                <w:spacing w:val="-2"/>
                <w:w w:val="110"/>
                <w:sz w:val="18"/>
                <w:szCs w:val="18"/>
              </w:rPr>
              <w:t>N</w:t>
            </w:r>
          </w:p>
        </w:tc>
        <w:tc>
          <w:tcPr>
            <w:tcW w:w="1008" w:type="dxa"/>
          </w:tcPr>
          <w:p w14:paraId="60670336" w14:textId="77777777" w:rsidR="00DD17B7" w:rsidRPr="00E82C50" w:rsidRDefault="00DD17B7" w:rsidP="006A283D">
            <w:pPr>
              <w:pStyle w:val="TableParagraph"/>
              <w:spacing w:line="234" w:lineRule="exact"/>
              <w:ind w:left="105"/>
              <w:jc w:val="center"/>
              <w:rPr>
                <w:rFonts w:asciiTheme="minorHAnsi" w:hAnsiTheme="minorHAnsi" w:cstheme="minorHAnsi"/>
                <w:b/>
                <w:sz w:val="18"/>
                <w:szCs w:val="18"/>
              </w:rPr>
            </w:pPr>
            <w:r w:rsidRPr="00E82C50">
              <w:rPr>
                <w:rFonts w:asciiTheme="minorHAnsi" w:hAnsiTheme="minorHAnsi" w:cstheme="minorHAnsi"/>
                <w:b/>
                <w:w w:val="105"/>
                <w:sz w:val="18"/>
                <w:szCs w:val="18"/>
              </w:rPr>
              <w:t>N-</w:t>
            </w:r>
            <w:r w:rsidRPr="00E82C50">
              <w:rPr>
                <w:rFonts w:asciiTheme="minorHAnsi" w:hAnsiTheme="minorHAnsi" w:cstheme="minorHAnsi"/>
                <w:b/>
                <w:spacing w:val="-10"/>
                <w:w w:val="110"/>
                <w:sz w:val="18"/>
                <w:szCs w:val="18"/>
              </w:rPr>
              <w:t>1</w:t>
            </w:r>
          </w:p>
        </w:tc>
        <w:tc>
          <w:tcPr>
            <w:tcW w:w="2923" w:type="dxa"/>
          </w:tcPr>
          <w:p w14:paraId="6AF32B85" w14:textId="77777777" w:rsidR="00DD17B7" w:rsidRPr="00E82C50" w:rsidRDefault="00DD17B7" w:rsidP="006A283D">
            <w:pPr>
              <w:pStyle w:val="TableParagraph"/>
              <w:spacing w:line="234" w:lineRule="exact"/>
              <w:ind w:left="5"/>
              <w:jc w:val="center"/>
              <w:rPr>
                <w:rFonts w:asciiTheme="minorHAnsi" w:hAnsiTheme="minorHAnsi" w:cstheme="minorHAnsi"/>
                <w:b/>
                <w:sz w:val="18"/>
                <w:szCs w:val="18"/>
              </w:rPr>
            </w:pPr>
            <w:proofErr w:type="spellStart"/>
            <w:r w:rsidRPr="00E82C50">
              <w:rPr>
                <w:rFonts w:asciiTheme="minorHAnsi" w:hAnsiTheme="minorHAnsi" w:cstheme="minorHAnsi"/>
                <w:b/>
                <w:spacing w:val="-2"/>
                <w:w w:val="115"/>
                <w:sz w:val="18"/>
                <w:szCs w:val="18"/>
              </w:rPr>
              <w:t>Passif</w:t>
            </w:r>
            <w:proofErr w:type="spellEnd"/>
          </w:p>
        </w:tc>
        <w:tc>
          <w:tcPr>
            <w:tcW w:w="869" w:type="dxa"/>
          </w:tcPr>
          <w:p w14:paraId="0DD985A8" w14:textId="77777777" w:rsidR="00DD17B7" w:rsidRPr="00E82C50" w:rsidRDefault="00DD17B7" w:rsidP="006A283D">
            <w:pPr>
              <w:pStyle w:val="TableParagraph"/>
              <w:spacing w:line="234" w:lineRule="exact"/>
              <w:ind w:left="110"/>
              <w:jc w:val="center"/>
              <w:rPr>
                <w:rFonts w:asciiTheme="minorHAnsi" w:hAnsiTheme="minorHAnsi" w:cstheme="minorHAnsi"/>
                <w:b/>
                <w:sz w:val="18"/>
                <w:szCs w:val="18"/>
              </w:rPr>
            </w:pPr>
            <w:r w:rsidRPr="00E82C50">
              <w:rPr>
                <w:rFonts w:asciiTheme="minorHAnsi" w:hAnsiTheme="minorHAnsi" w:cstheme="minorHAnsi"/>
                <w:b/>
                <w:spacing w:val="-2"/>
                <w:w w:val="110"/>
                <w:sz w:val="18"/>
                <w:szCs w:val="18"/>
              </w:rPr>
              <w:t>N</w:t>
            </w:r>
          </w:p>
        </w:tc>
        <w:tc>
          <w:tcPr>
            <w:tcW w:w="1030" w:type="dxa"/>
            <w:tcBorders>
              <w:right w:val="single" w:sz="2" w:space="0" w:color="000000"/>
            </w:tcBorders>
          </w:tcPr>
          <w:p w14:paraId="6CE926B7" w14:textId="77777777" w:rsidR="00DD17B7" w:rsidRPr="00E82C50" w:rsidRDefault="00DD17B7" w:rsidP="006A283D">
            <w:pPr>
              <w:pStyle w:val="TableParagraph"/>
              <w:spacing w:line="234" w:lineRule="exact"/>
              <w:ind w:left="105"/>
              <w:jc w:val="center"/>
              <w:rPr>
                <w:rFonts w:asciiTheme="minorHAnsi" w:hAnsiTheme="minorHAnsi" w:cstheme="minorHAnsi"/>
                <w:b/>
                <w:sz w:val="18"/>
                <w:szCs w:val="18"/>
              </w:rPr>
            </w:pPr>
            <w:r w:rsidRPr="00E82C50">
              <w:rPr>
                <w:rFonts w:asciiTheme="minorHAnsi" w:hAnsiTheme="minorHAnsi" w:cstheme="minorHAnsi"/>
                <w:b/>
                <w:w w:val="105"/>
                <w:sz w:val="18"/>
                <w:szCs w:val="18"/>
              </w:rPr>
              <w:t>N-</w:t>
            </w:r>
            <w:r w:rsidRPr="00E82C50">
              <w:rPr>
                <w:rFonts w:asciiTheme="minorHAnsi" w:hAnsiTheme="minorHAnsi" w:cstheme="minorHAnsi"/>
                <w:b/>
                <w:spacing w:val="-10"/>
                <w:w w:val="110"/>
                <w:sz w:val="18"/>
                <w:szCs w:val="18"/>
              </w:rPr>
              <w:t>1</w:t>
            </w:r>
          </w:p>
        </w:tc>
      </w:tr>
      <w:tr w:rsidR="00DD17B7" w:rsidRPr="00E82C50" w14:paraId="526275FE" w14:textId="77777777" w:rsidTr="006A283D">
        <w:trPr>
          <w:trHeight w:val="1007"/>
          <w:jc w:val="center"/>
        </w:trPr>
        <w:tc>
          <w:tcPr>
            <w:tcW w:w="2837" w:type="dxa"/>
          </w:tcPr>
          <w:p w14:paraId="74DBD5D6" w14:textId="77777777" w:rsidR="00DD17B7" w:rsidRPr="00E82C50" w:rsidRDefault="00DD17B7" w:rsidP="006A283D">
            <w:pPr>
              <w:pStyle w:val="TableParagraph"/>
              <w:spacing w:line="243" w:lineRule="exact"/>
              <w:ind w:left="105"/>
              <w:rPr>
                <w:rFonts w:asciiTheme="minorHAnsi" w:hAnsiTheme="minorHAnsi" w:cstheme="minorHAnsi"/>
                <w:b/>
                <w:i/>
                <w:sz w:val="18"/>
                <w:szCs w:val="18"/>
                <w:lang w:val="fr-FR"/>
              </w:rPr>
            </w:pPr>
            <w:r w:rsidRPr="00E82C50">
              <w:rPr>
                <w:rFonts w:asciiTheme="minorHAnsi" w:hAnsiTheme="minorHAnsi" w:cstheme="minorHAnsi"/>
                <w:b/>
                <w:i/>
                <w:w w:val="90"/>
                <w:sz w:val="18"/>
                <w:szCs w:val="18"/>
                <w:lang w:val="fr-FR"/>
              </w:rPr>
              <w:t>Emplois</w:t>
            </w:r>
            <w:r w:rsidRPr="00E82C50">
              <w:rPr>
                <w:rFonts w:asciiTheme="minorHAnsi" w:hAnsiTheme="minorHAnsi" w:cstheme="minorHAnsi"/>
                <w:b/>
                <w:i/>
                <w:spacing w:val="11"/>
                <w:sz w:val="18"/>
                <w:szCs w:val="18"/>
                <w:lang w:val="fr-FR"/>
              </w:rPr>
              <w:t xml:space="preserve"> </w:t>
            </w:r>
            <w:r w:rsidRPr="00E82C50">
              <w:rPr>
                <w:rFonts w:asciiTheme="minorHAnsi" w:hAnsiTheme="minorHAnsi" w:cstheme="minorHAnsi"/>
                <w:b/>
                <w:i/>
                <w:spacing w:val="-2"/>
                <w:sz w:val="18"/>
                <w:szCs w:val="18"/>
                <w:lang w:val="fr-FR"/>
              </w:rPr>
              <w:t>stables</w:t>
            </w:r>
          </w:p>
          <w:p w14:paraId="30A765AF" w14:textId="77777777" w:rsidR="00DD17B7" w:rsidRPr="00E82C50" w:rsidRDefault="00DD17B7" w:rsidP="006A283D">
            <w:pPr>
              <w:pStyle w:val="TableParagraph"/>
              <w:spacing w:line="251" w:lineRule="exact"/>
              <w:ind w:left="105"/>
              <w:rPr>
                <w:rFonts w:asciiTheme="minorHAnsi" w:hAnsiTheme="minorHAnsi" w:cstheme="minorHAnsi"/>
                <w:sz w:val="18"/>
                <w:szCs w:val="18"/>
                <w:lang w:val="fr-FR"/>
              </w:rPr>
            </w:pPr>
            <w:r w:rsidRPr="00E82C50">
              <w:rPr>
                <w:rFonts w:asciiTheme="minorHAnsi" w:hAnsiTheme="minorHAnsi" w:cstheme="minorHAnsi"/>
                <w:spacing w:val="-2"/>
                <w:sz w:val="18"/>
                <w:szCs w:val="18"/>
                <w:lang w:val="fr-FR"/>
              </w:rPr>
              <w:t>Immobilisations</w:t>
            </w:r>
            <w:r w:rsidRPr="00E82C50">
              <w:rPr>
                <w:rFonts w:asciiTheme="minorHAnsi" w:hAnsiTheme="minorHAnsi" w:cstheme="minorHAnsi"/>
                <w:spacing w:val="1"/>
                <w:sz w:val="18"/>
                <w:szCs w:val="18"/>
                <w:lang w:val="fr-FR"/>
              </w:rPr>
              <w:t xml:space="preserve"> </w:t>
            </w:r>
            <w:r w:rsidRPr="00E82C50">
              <w:rPr>
                <w:rFonts w:asciiTheme="minorHAnsi" w:hAnsiTheme="minorHAnsi" w:cstheme="minorHAnsi"/>
                <w:spacing w:val="-2"/>
                <w:sz w:val="18"/>
                <w:szCs w:val="18"/>
                <w:lang w:val="fr-FR"/>
              </w:rPr>
              <w:t>incorporelles</w:t>
            </w:r>
          </w:p>
          <w:p w14:paraId="20F4B6A1" w14:textId="77777777" w:rsidR="00DD17B7" w:rsidRPr="00E82C50" w:rsidRDefault="00DD17B7" w:rsidP="006A283D">
            <w:pPr>
              <w:pStyle w:val="TableParagraph"/>
              <w:spacing w:line="250" w:lineRule="exact"/>
              <w:ind w:left="105"/>
              <w:rPr>
                <w:rFonts w:asciiTheme="minorHAnsi" w:hAnsiTheme="minorHAnsi" w:cstheme="minorHAnsi"/>
                <w:sz w:val="18"/>
                <w:szCs w:val="18"/>
                <w:lang w:val="fr-FR"/>
              </w:rPr>
            </w:pPr>
            <w:r w:rsidRPr="00E82C50">
              <w:rPr>
                <w:rFonts w:asciiTheme="minorHAnsi" w:hAnsiTheme="minorHAnsi" w:cstheme="minorHAnsi"/>
                <w:spacing w:val="-2"/>
                <w:sz w:val="18"/>
                <w:szCs w:val="18"/>
                <w:lang w:val="fr-FR"/>
              </w:rPr>
              <w:t>Immobilisations</w:t>
            </w:r>
            <w:r w:rsidRPr="00E82C50">
              <w:rPr>
                <w:rFonts w:asciiTheme="minorHAnsi" w:hAnsiTheme="minorHAnsi" w:cstheme="minorHAnsi"/>
                <w:spacing w:val="-12"/>
                <w:sz w:val="18"/>
                <w:szCs w:val="18"/>
                <w:lang w:val="fr-FR"/>
              </w:rPr>
              <w:t xml:space="preserve"> </w:t>
            </w:r>
            <w:r w:rsidRPr="00E82C50">
              <w:rPr>
                <w:rFonts w:asciiTheme="minorHAnsi" w:hAnsiTheme="minorHAnsi" w:cstheme="minorHAnsi"/>
                <w:spacing w:val="-2"/>
                <w:sz w:val="18"/>
                <w:szCs w:val="18"/>
                <w:lang w:val="fr-FR"/>
              </w:rPr>
              <w:t>corporelles Immobilisations</w:t>
            </w:r>
            <w:r w:rsidRPr="00E82C50">
              <w:rPr>
                <w:rFonts w:asciiTheme="minorHAnsi" w:hAnsiTheme="minorHAnsi" w:cstheme="minorHAnsi"/>
                <w:spacing w:val="1"/>
                <w:sz w:val="18"/>
                <w:szCs w:val="18"/>
                <w:lang w:val="fr-FR"/>
              </w:rPr>
              <w:t xml:space="preserve"> </w:t>
            </w:r>
            <w:r w:rsidRPr="00E82C50">
              <w:rPr>
                <w:rFonts w:asciiTheme="minorHAnsi" w:hAnsiTheme="minorHAnsi" w:cstheme="minorHAnsi"/>
                <w:spacing w:val="-2"/>
                <w:sz w:val="18"/>
                <w:szCs w:val="18"/>
                <w:lang w:val="fr-FR"/>
              </w:rPr>
              <w:t>financières</w:t>
            </w:r>
          </w:p>
        </w:tc>
        <w:tc>
          <w:tcPr>
            <w:tcW w:w="965" w:type="dxa"/>
          </w:tcPr>
          <w:p w14:paraId="670EFFF9" w14:textId="77777777" w:rsidR="00DD17B7" w:rsidRPr="00E82C50" w:rsidRDefault="00DD17B7" w:rsidP="006A283D">
            <w:pPr>
              <w:pStyle w:val="TableParagraph"/>
              <w:rPr>
                <w:rFonts w:asciiTheme="minorHAnsi" w:hAnsiTheme="minorHAnsi" w:cstheme="minorHAnsi"/>
                <w:sz w:val="18"/>
                <w:szCs w:val="18"/>
                <w:lang w:val="fr-FR"/>
              </w:rPr>
            </w:pPr>
          </w:p>
        </w:tc>
        <w:tc>
          <w:tcPr>
            <w:tcW w:w="1008" w:type="dxa"/>
          </w:tcPr>
          <w:p w14:paraId="457EEA38" w14:textId="77777777" w:rsidR="00DD17B7" w:rsidRPr="00E82C50" w:rsidRDefault="00DD17B7" w:rsidP="006A283D">
            <w:pPr>
              <w:pStyle w:val="TableParagraph"/>
              <w:rPr>
                <w:rFonts w:asciiTheme="minorHAnsi" w:hAnsiTheme="minorHAnsi" w:cstheme="minorHAnsi"/>
                <w:sz w:val="18"/>
                <w:szCs w:val="18"/>
                <w:lang w:val="fr-FR"/>
              </w:rPr>
            </w:pPr>
          </w:p>
        </w:tc>
        <w:tc>
          <w:tcPr>
            <w:tcW w:w="2923" w:type="dxa"/>
          </w:tcPr>
          <w:p w14:paraId="30EC3C5D" w14:textId="77777777" w:rsidR="00DD17B7" w:rsidRPr="00E82C50" w:rsidRDefault="00DD17B7" w:rsidP="006A283D">
            <w:pPr>
              <w:pStyle w:val="TableParagraph"/>
              <w:spacing w:line="242" w:lineRule="auto"/>
              <w:ind w:left="105" w:right="126"/>
              <w:rPr>
                <w:rFonts w:asciiTheme="minorHAnsi" w:hAnsiTheme="minorHAnsi" w:cstheme="minorHAnsi"/>
                <w:sz w:val="18"/>
                <w:szCs w:val="18"/>
                <w:lang w:val="fr-FR"/>
              </w:rPr>
            </w:pPr>
            <w:r w:rsidRPr="00E82C50">
              <w:rPr>
                <w:rFonts w:asciiTheme="minorHAnsi" w:hAnsiTheme="minorHAnsi" w:cstheme="minorHAnsi"/>
                <w:b/>
                <w:w w:val="105"/>
                <w:sz w:val="18"/>
                <w:szCs w:val="18"/>
                <w:lang w:val="fr-FR"/>
              </w:rPr>
              <w:t>Ressources stables</w:t>
            </w:r>
            <w:r w:rsidRPr="00E82C50">
              <w:rPr>
                <w:rFonts w:asciiTheme="minorHAnsi" w:hAnsiTheme="minorHAnsi" w:cstheme="minorHAnsi"/>
                <w:b/>
                <w:spacing w:val="40"/>
                <w:w w:val="105"/>
                <w:sz w:val="18"/>
                <w:szCs w:val="18"/>
                <w:lang w:val="fr-FR"/>
              </w:rPr>
              <w:t xml:space="preserve"> </w:t>
            </w:r>
            <w:r w:rsidRPr="00E82C50">
              <w:rPr>
                <w:rFonts w:asciiTheme="minorHAnsi" w:hAnsiTheme="minorHAnsi" w:cstheme="minorHAnsi"/>
                <w:w w:val="105"/>
                <w:sz w:val="18"/>
                <w:szCs w:val="18"/>
                <w:lang w:val="fr-FR"/>
              </w:rPr>
              <w:t xml:space="preserve">Capitaux propres </w:t>
            </w:r>
            <w:r w:rsidRPr="00E82C50">
              <w:rPr>
                <w:rFonts w:asciiTheme="minorHAnsi" w:hAnsiTheme="minorHAnsi" w:cstheme="minorHAnsi"/>
                <w:sz w:val="18"/>
                <w:szCs w:val="18"/>
                <w:lang w:val="fr-FR"/>
              </w:rPr>
              <w:t>Amortissements</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et</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dépréciation</w:t>
            </w:r>
          </w:p>
          <w:p w14:paraId="71D48357" w14:textId="77777777" w:rsidR="00DD17B7" w:rsidRPr="00E82C50" w:rsidRDefault="00DD17B7" w:rsidP="006A283D">
            <w:pPr>
              <w:pStyle w:val="TableParagraph"/>
              <w:spacing w:line="230" w:lineRule="exact"/>
              <w:ind w:left="105"/>
              <w:rPr>
                <w:rFonts w:asciiTheme="minorHAnsi" w:hAnsiTheme="minorHAnsi" w:cstheme="minorHAnsi"/>
                <w:sz w:val="18"/>
                <w:szCs w:val="18"/>
              </w:rPr>
            </w:pPr>
            <w:proofErr w:type="spellStart"/>
            <w:r w:rsidRPr="00E82C50">
              <w:rPr>
                <w:rFonts w:asciiTheme="minorHAnsi" w:hAnsiTheme="minorHAnsi" w:cstheme="minorHAnsi"/>
                <w:spacing w:val="-2"/>
                <w:w w:val="105"/>
                <w:sz w:val="18"/>
                <w:szCs w:val="18"/>
              </w:rPr>
              <w:t>Emprunts</w:t>
            </w:r>
            <w:proofErr w:type="spellEnd"/>
          </w:p>
        </w:tc>
        <w:tc>
          <w:tcPr>
            <w:tcW w:w="869" w:type="dxa"/>
          </w:tcPr>
          <w:p w14:paraId="00BF8C5B" w14:textId="77777777" w:rsidR="00DD17B7" w:rsidRPr="00E82C50" w:rsidRDefault="00DD17B7" w:rsidP="006A283D">
            <w:pPr>
              <w:pStyle w:val="TableParagraph"/>
              <w:rPr>
                <w:rFonts w:asciiTheme="minorHAnsi" w:hAnsiTheme="minorHAnsi" w:cstheme="minorHAnsi"/>
                <w:sz w:val="18"/>
                <w:szCs w:val="18"/>
              </w:rPr>
            </w:pPr>
          </w:p>
        </w:tc>
        <w:tc>
          <w:tcPr>
            <w:tcW w:w="1030" w:type="dxa"/>
            <w:tcBorders>
              <w:right w:val="single" w:sz="2" w:space="0" w:color="000000"/>
            </w:tcBorders>
          </w:tcPr>
          <w:p w14:paraId="4F783A54" w14:textId="77777777" w:rsidR="00DD17B7" w:rsidRPr="00E82C50" w:rsidRDefault="00DD17B7" w:rsidP="006A283D">
            <w:pPr>
              <w:pStyle w:val="TableParagraph"/>
              <w:rPr>
                <w:rFonts w:asciiTheme="minorHAnsi" w:hAnsiTheme="minorHAnsi" w:cstheme="minorHAnsi"/>
                <w:sz w:val="18"/>
                <w:szCs w:val="18"/>
              </w:rPr>
            </w:pPr>
          </w:p>
        </w:tc>
      </w:tr>
      <w:tr w:rsidR="00DD17B7" w:rsidRPr="00E82C50" w14:paraId="710B5743" w14:textId="77777777" w:rsidTr="006A283D">
        <w:trPr>
          <w:trHeight w:val="253"/>
          <w:jc w:val="center"/>
        </w:trPr>
        <w:tc>
          <w:tcPr>
            <w:tcW w:w="2837" w:type="dxa"/>
          </w:tcPr>
          <w:p w14:paraId="26556F89"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2"/>
                <w:w w:val="110"/>
                <w:sz w:val="18"/>
                <w:szCs w:val="18"/>
              </w:rPr>
              <w:t xml:space="preserve"> </w:t>
            </w:r>
            <w:r w:rsidRPr="00E82C50">
              <w:rPr>
                <w:rFonts w:asciiTheme="minorHAnsi" w:hAnsiTheme="minorHAnsi" w:cstheme="minorHAnsi"/>
                <w:b/>
                <w:spacing w:val="-10"/>
                <w:w w:val="110"/>
                <w:sz w:val="18"/>
                <w:szCs w:val="18"/>
              </w:rPr>
              <w:t>1</w:t>
            </w:r>
          </w:p>
        </w:tc>
        <w:tc>
          <w:tcPr>
            <w:tcW w:w="965" w:type="dxa"/>
          </w:tcPr>
          <w:p w14:paraId="36A4A194" w14:textId="77777777" w:rsidR="00DD17B7" w:rsidRPr="00E82C50" w:rsidRDefault="00DD17B7" w:rsidP="006A283D">
            <w:pPr>
              <w:pStyle w:val="TableParagraph"/>
              <w:rPr>
                <w:rFonts w:asciiTheme="minorHAnsi" w:hAnsiTheme="minorHAnsi" w:cstheme="minorHAnsi"/>
                <w:sz w:val="18"/>
                <w:szCs w:val="18"/>
              </w:rPr>
            </w:pPr>
          </w:p>
        </w:tc>
        <w:tc>
          <w:tcPr>
            <w:tcW w:w="1008" w:type="dxa"/>
          </w:tcPr>
          <w:p w14:paraId="64D77731" w14:textId="77777777" w:rsidR="00DD17B7" w:rsidRPr="00E82C50" w:rsidRDefault="00DD17B7" w:rsidP="006A283D">
            <w:pPr>
              <w:pStyle w:val="TableParagraph"/>
              <w:rPr>
                <w:rFonts w:asciiTheme="minorHAnsi" w:hAnsiTheme="minorHAnsi" w:cstheme="minorHAnsi"/>
                <w:sz w:val="18"/>
                <w:szCs w:val="18"/>
              </w:rPr>
            </w:pPr>
          </w:p>
        </w:tc>
        <w:tc>
          <w:tcPr>
            <w:tcW w:w="2923" w:type="dxa"/>
          </w:tcPr>
          <w:p w14:paraId="39047721"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2"/>
                <w:w w:val="110"/>
                <w:sz w:val="18"/>
                <w:szCs w:val="18"/>
              </w:rPr>
              <w:t xml:space="preserve"> </w:t>
            </w:r>
            <w:r w:rsidRPr="00E82C50">
              <w:rPr>
                <w:rFonts w:asciiTheme="minorHAnsi" w:hAnsiTheme="minorHAnsi" w:cstheme="minorHAnsi"/>
                <w:b/>
                <w:spacing w:val="-10"/>
                <w:w w:val="110"/>
                <w:sz w:val="18"/>
                <w:szCs w:val="18"/>
              </w:rPr>
              <w:t>1</w:t>
            </w:r>
          </w:p>
        </w:tc>
        <w:tc>
          <w:tcPr>
            <w:tcW w:w="869" w:type="dxa"/>
          </w:tcPr>
          <w:p w14:paraId="7B5B0F24" w14:textId="77777777" w:rsidR="00DD17B7" w:rsidRPr="00E82C50" w:rsidRDefault="00DD17B7" w:rsidP="006A283D">
            <w:pPr>
              <w:pStyle w:val="TableParagraph"/>
              <w:rPr>
                <w:rFonts w:asciiTheme="minorHAnsi" w:hAnsiTheme="minorHAnsi" w:cstheme="minorHAnsi"/>
                <w:sz w:val="18"/>
                <w:szCs w:val="18"/>
              </w:rPr>
            </w:pPr>
          </w:p>
        </w:tc>
        <w:tc>
          <w:tcPr>
            <w:tcW w:w="1030" w:type="dxa"/>
            <w:tcBorders>
              <w:right w:val="single" w:sz="2" w:space="0" w:color="000000"/>
            </w:tcBorders>
          </w:tcPr>
          <w:p w14:paraId="6F60D654" w14:textId="77777777" w:rsidR="00DD17B7" w:rsidRPr="00E82C50" w:rsidRDefault="00DD17B7" w:rsidP="006A283D">
            <w:pPr>
              <w:pStyle w:val="TableParagraph"/>
              <w:rPr>
                <w:rFonts w:asciiTheme="minorHAnsi" w:hAnsiTheme="minorHAnsi" w:cstheme="minorHAnsi"/>
                <w:sz w:val="18"/>
                <w:szCs w:val="18"/>
              </w:rPr>
            </w:pPr>
          </w:p>
        </w:tc>
      </w:tr>
      <w:tr w:rsidR="00DD17B7" w:rsidRPr="00E82C50" w14:paraId="61553219" w14:textId="77777777" w:rsidTr="006A283D">
        <w:trPr>
          <w:trHeight w:val="1262"/>
          <w:jc w:val="center"/>
        </w:trPr>
        <w:tc>
          <w:tcPr>
            <w:tcW w:w="2837" w:type="dxa"/>
          </w:tcPr>
          <w:p w14:paraId="5B1FA431" w14:textId="77777777" w:rsidR="00DD17B7" w:rsidRPr="00E82C50" w:rsidRDefault="00DD17B7" w:rsidP="006A283D">
            <w:pPr>
              <w:pStyle w:val="TableParagraph"/>
              <w:spacing w:line="244" w:lineRule="exact"/>
              <w:ind w:left="105"/>
              <w:rPr>
                <w:rFonts w:asciiTheme="minorHAnsi" w:hAnsiTheme="minorHAnsi" w:cstheme="minorHAnsi"/>
                <w:b/>
                <w:sz w:val="18"/>
                <w:szCs w:val="18"/>
                <w:lang w:val="fr-FR"/>
              </w:rPr>
            </w:pPr>
            <w:r w:rsidRPr="00E82C50">
              <w:rPr>
                <w:rFonts w:asciiTheme="minorHAnsi" w:hAnsiTheme="minorHAnsi" w:cstheme="minorHAnsi"/>
                <w:b/>
                <w:w w:val="105"/>
                <w:sz w:val="18"/>
                <w:szCs w:val="18"/>
                <w:lang w:val="fr-FR"/>
              </w:rPr>
              <w:t>Actif</w:t>
            </w:r>
            <w:r w:rsidRPr="00E82C50">
              <w:rPr>
                <w:rFonts w:asciiTheme="minorHAnsi" w:hAnsiTheme="minorHAnsi" w:cstheme="minorHAnsi"/>
                <w:b/>
                <w:spacing w:val="-14"/>
                <w:w w:val="105"/>
                <w:sz w:val="18"/>
                <w:szCs w:val="18"/>
                <w:lang w:val="fr-FR"/>
              </w:rPr>
              <w:t xml:space="preserve"> </w:t>
            </w:r>
            <w:r w:rsidRPr="00E82C50">
              <w:rPr>
                <w:rFonts w:asciiTheme="minorHAnsi" w:hAnsiTheme="minorHAnsi" w:cstheme="minorHAnsi"/>
                <w:b/>
                <w:spacing w:val="-2"/>
                <w:w w:val="110"/>
                <w:sz w:val="18"/>
                <w:szCs w:val="18"/>
                <w:lang w:val="fr-FR"/>
              </w:rPr>
              <w:t>circulant</w:t>
            </w:r>
          </w:p>
          <w:p w14:paraId="67EAD992" w14:textId="77777777" w:rsidR="00DD17B7" w:rsidRPr="00E82C50" w:rsidRDefault="00DD17B7" w:rsidP="006A283D">
            <w:pPr>
              <w:pStyle w:val="TableParagraph"/>
              <w:spacing w:before="1"/>
              <w:ind w:left="105"/>
              <w:rPr>
                <w:rFonts w:asciiTheme="minorHAnsi" w:hAnsiTheme="minorHAnsi" w:cstheme="minorHAnsi"/>
                <w:sz w:val="18"/>
                <w:szCs w:val="18"/>
                <w:lang w:val="fr-FR"/>
              </w:rPr>
            </w:pPr>
            <w:r w:rsidRPr="00E82C50">
              <w:rPr>
                <w:rFonts w:asciiTheme="minorHAnsi" w:hAnsiTheme="minorHAnsi" w:cstheme="minorHAnsi"/>
                <w:sz w:val="18"/>
                <w:szCs w:val="18"/>
                <w:lang w:val="fr-FR"/>
              </w:rPr>
              <w:t>Stock</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de</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matières</w:t>
            </w:r>
            <w:r w:rsidRPr="00E82C50">
              <w:rPr>
                <w:rFonts w:asciiTheme="minorHAnsi" w:hAnsiTheme="minorHAnsi" w:cstheme="minorHAnsi"/>
                <w:spacing w:val="-13"/>
                <w:sz w:val="18"/>
                <w:szCs w:val="18"/>
                <w:lang w:val="fr-FR"/>
              </w:rPr>
              <w:t xml:space="preserve"> </w:t>
            </w:r>
            <w:r w:rsidRPr="00E82C50">
              <w:rPr>
                <w:rFonts w:asciiTheme="minorHAnsi" w:hAnsiTheme="minorHAnsi" w:cstheme="minorHAnsi"/>
                <w:sz w:val="18"/>
                <w:szCs w:val="18"/>
                <w:lang w:val="fr-FR"/>
              </w:rPr>
              <w:t>premières Stocks de produits finis Créances clients</w:t>
            </w:r>
          </w:p>
          <w:p w14:paraId="37A993DA" w14:textId="77777777" w:rsidR="00DD17B7" w:rsidRPr="00E82C50" w:rsidRDefault="00DD17B7" w:rsidP="006A283D">
            <w:pPr>
              <w:pStyle w:val="TableParagraph"/>
              <w:spacing w:line="237" w:lineRule="exact"/>
              <w:ind w:left="105"/>
              <w:rPr>
                <w:rFonts w:asciiTheme="minorHAnsi" w:hAnsiTheme="minorHAnsi" w:cstheme="minorHAnsi"/>
                <w:sz w:val="18"/>
                <w:szCs w:val="18"/>
              </w:rPr>
            </w:pPr>
            <w:r w:rsidRPr="00E82C50">
              <w:rPr>
                <w:rFonts w:asciiTheme="minorHAnsi" w:hAnsiTheme="minorHAnsi" w:cstheme="minorHAnsi"/>
                <w:sz w:val="18"/>
                <w:szCs w:val="18"/>
              </w:rPr>
              <w:t>Charges</w:t>
            </w:r>
            <w:r w:rsidRPr="00E82C50">
              <w:rPr>
                <w:rFonts w:asciiTheme="minorHAnsi" w:hAnsiTheme="minorHAnsi" w:cstheme="minorHAnsi"/>
                <w:spacing w:val="-11"/>
                <w:sz w:val="18"/>
                <w:szCs w:val="18"/>
              </w:rPr>
              <w:t xml:space="preserve"> </w:t>
            </w:r>
            <w:proofErr w:type="spellStart"/>
            <w:r w:rsidRPr="00E82C50">
              <w:rPr>
                <w:rFonts w:asciiTheme="minorHAnsi" w:hAnsiTheme="minorHAnsi" w:cstheme="minorHAnsi"/>
                <w:sz w:val="18"/>
                <w:szCs w:val="18"/>
              </w:rPr>
              <w:t>constatées</w:t>
            </w:r>
            <w:proofErr w:type="spellEnd"/>
            <w:r w:rsidRPr="00E82C50">
              <w:rPr>
                <w:rFonts w:asciiTheme="minorHAnsi" w:hAnsiTheme="minorHAnsi" w:cstheme="minorHAnsi"/>
                <w:spacing w:val="-7"/>
                <w:sz w:val="18"/>
                <w:szCs w:val="18"/>
              </w:rPr>
              <w:t xml:space="preserve"> </w:t>
            </w:r>
            <w:proofErr w:type="spellStart"/>
            <w:r w:rsidRPr="00E82C50">
              <w:rPr>
                <w:rFonts w:asciiTheme="minorHAnsi" w:hAnsiTheme="minorHAnsi" w:cstheme="minorHAnsi"/>
                <w:spacing w:val="-2"/>
                <w:sz w:val="18"/>
                <w:szCs w:val="18"/>
              </w:rPr>
              <w:t>d’avance</w:t>
            </w:r>
            <w:proofErr w:type="spellEnd"/>
          </w:p>
        </w:tc>
        <w:tc>
          <w:tcPr>
            <w:tcW w:w="965" w:type="dxa"/>
          </w:tcPr>
          <w:p w14:paraId="7F99D58D" w14:textId="77777777" w:rsidR="00DD17B7" w:rsidRPr="00E82C50" w:rsidRDefault="00DD17B7" w:rsidP="006A283D">
            <w:pPr>
              <w:pStyle w:val="TableParagraph"/>
              <w:rPr>
                <w:rFonts w:asciiTheme="minorHAnsi" w:hAnsiTheme="minorHAnsi" w:cstheme="minorHAnsi"/>
                <w:sz w:val="18"/>
                <w:szCs w:val="18"/>
              </w:rPr>
            </w:pPr>
          </w:p>
        </w:tc>
        <w:tc>
          <w:tcPr>
            <w:tcW w:w="1008" w:type="dxa"/>
          </w:tcPr>
          <w:p w14:paraId="4BA28DBD" w14:textId="77777777" w:rsidR="00DD17B7" w:rsidRPr="00E82C50" w:rsidRDefault="00DD17B7" w:rsidP="006A283D">
            <w:pPr>
              <w:pStyle w:val="TableParagraph"/>
              <w:rPr>
                <w:rFonts w:asciiTheme="minorHAnsi" w:hAnsiTheme="minorHAnsi" w:cstheme="minorHAnsi"/>
                <w:sz w:val="18"/>
                <w:szCs w:val="18"/>
              </w:rPr>
            </w:pPr>
          </w:p>
        </w:tc>
        <w:tc>
          <w:tcPr>
            <w:tcW w:w="2923" w:type="dxa"/>
          </w:tcPr>
          <w:p w14:paraId="36246DE4" w14:textId="77777777" w:rsidR="00DD17B7" w:rsidRPr="00E82C50" w:rsidRDefault="00DD17B7" w:rsidP="006A283D">
            <w:pPr>
              <w:pStyle w:val="TableParagraph"/>
              <w:spacing w:line="244" w:lineRule="exact"/>
              <w:ind w:left="105"/>
              <w:rPr>
                <w:rFonts w:asciiTheme="minorHAnsi" w:hAnsiTheme="minorHAnsi" w:cstheme="minorHAnsi"/>
                <w:b/>
                <w:sz w:val="18"/>
                <w:szCs w:val="18"/>
                <w:lang w:val="fr-FR"/>
              </w:rPr>
            </w:pPr>
            <w:r w:rsidRPr="00E82C50">
              <w:rPr>
                <w:rFonts w:asciiTheme="minorHAnsi" w:hAnsiTheme="minorHAnsi" w:cstheme="minorHAnsi"/>
                <w:b/>
                <w:spacing w:val="-2"/>
                <w:w w:val="115"/>
                <w:sz w:val="18"/>
                <w:szCs w:val="18"/>
                <w:lang w:val="fr-FR"/>
              </w:rPr>
              <w:t>Passif</w:t>
            </w:r>
            <w:r w:rsidRPr="00E82C50">
              <w:rPr>
                <w:rFonts w:asciiTheme="minorHAnsi" w:hAnsiTheme="minorHAnsi" w:cstheme="minorHAnsi"/>
                <w:b/>
                <w:spacing w:val="-8"/>
                <w:w w:val="115"/>
                <w:sz w:val="18"/>
                <w:szCs w:val="18"/>
                <w:lang w:val="fr-FR"/>
              </w:rPr>
              <w:t xml:space="preserve"> </w:t>
            </w:r>
            <w:r w:rsidRPr="00E82C50">
              <w:rPr>
                <w:rFonts w:asciiTheme="minorHAnsi" w:hAnsiTheme="minorHAnsi" w:cstheme="minorHAnsi"/>
                <w:b/>
                <w:spacing w:val="-2"/>
                <w:w w:val="115"/>
                <w:sz w:val="18"/>
                <w:szCs w:val="18"/>
                <w:lang w:val="fr-FR"/>
              </w:rPr>
              <w:t>circulant</w:t>
            </w:r>
          </w:p>
          <w:p w14:paraId="2E98A2B0" w14:textId="77777777" w:rsidR="00DD17B7" w:rsidRPr="00E82C50" w:rsidRDefault="00DD17B7" w:rsidP="006A283D">
            <w:pPr>
              <w:pStyle w:val="TableParagraph"/>
              <w:spacing w:before="1"/>
              <w:ind w:left="105"/>
              <w:rPr>
                <w:rFonts w:asciiTheme="minorHAnsi" w:hAnsiTheme="minorHAnsi" w:cstheme="minorHAnsi"/>
                <w:sz w:val="18"/>
                <w:szCs w:val="18"/>
                <w:lang w:val="fr-FR"/>
              </w:rPr>
            </w:pPr>
            <w:r w:rsidRPr="00E82C50">
              <w:rPr>
                <w:rFonts w:asciiTheme="minorHAnsi" w:hAnsiTheme="minorHAnsi" w:cstheme="minorHAnsi"/>
                <w:spacing w:val="-2"/>
                <w:sz w:val="18"/>
                <w:szCs w:val="18"/>
                <w:lang w:val="fr-FR"/>
              </w:rPr>
              <w:t>Fournisseurs</w:t>
            </w:r>
          </w:p>
          <w:p w14:paraId="30A61221" w14:textId="77777777" w:rsidR="00DD17B7" w:rsidRPr="00E82C50" w:rsidRDefault="00DD17B7" w:rsidP="006A283D">
            <w:pPr>
              <w:pStyle w:val="TableParagraph"/>
              <w:spacing w:before="4" w:line="237" w:lineRule="auto"/>
              <w:ind w:left="105" w:right="372"/>
              <w:rPr>
                <w:rFonts w:asciiTheme="minorHAnsi" w:hAnsiTheme="minorHAnsi" w:cstheme="minorHAnsi"/>
                <w:sz w:val="18"/>
                <w:szCs w:val="18"/>
                <w:lang w:val="fr-FR"/>
              </w:rPr>
            </w:pPr>
            <w:r w:rsidRPr="00E82C50">
              <w:rPr>
                <w:rFonts w:asciiTheme="minorHAnsi" w:hAnsiTheme="minorHAnsi" w:cstheme="minorHAnsi"/>
                <w:sz w:val="18"/>
                <w:szCs w:val="18"/>
                <w:lang w:val="fr-FR"/>
              </w:rPr>
              <w:t>Dettes fiscales et sociales Produits</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constatés</w:t>
            </w:r>
            <w:r w:rsidRPr="00E82C50">
              <w:rPr>
                <w:rFonts w:asciiTheme="minorHAnsi" w:hAnsiTheme="minorHAnsi" w:cstheme="minorHAnsi"/>
                <w:spacing w:val="-14"/>
                <w:sz w:val="18"/>
                <w:szCs w:val="18"/>
                <w:lang w:val="fr-FR"/>
              </w:rPr>
              <w:t xml:space="preserve"> </w:t>
            </w:r>
            <w:r w:rsidRPr="00E82C50">
              <w:rPr>
                <w:rFonts w:asciiTheme="minorHAnsi" w:hAnsiTheme="minorHAnsi" w:cstheme="minorHAnsi"/>
                <w:sz w:val="18"/>
                <w:szCs w:val="18"/>
                <w:lang w:val="fr-FR"/>
              </w:rPr>
              <w:t>d’avance</w:t>
            </w:r>
          </w:p>
        </w:tc>
        <w:tc>
          <w:tcPr>
            <w:tcW w:w="869" w:type="dxa"/>
          </w:tcPr>
          <w:p w14:paraId="6E124DCF" w14:textId="77777777" w:rsidR="00DD17B7" w:rsidRPr="00E82C50" w:rsidRDefault="00DD17B7" w:rsidP="006A283D">
            <w:pPr>
              <w:pStyle w:val="TableParagraph"/>
              <w:rPr>
                <w:rFonts w:asciiTheme="minorHAnsi" w:hAnsiTheme="minorHAnsi" w:cstheme="minorHAnsi"/>
                <w:sz w:val="18"/>
                <w:szCs w:val="18"/>
                <w:lang w:val="fr-FR"/>
              </w:rPr>
            </w:pPr>
          </w:p>
        </w:tc>
        <w:tc>
          <w:tcPr>
            <w:tcW w:w="1030" w:type="dxa"/>
            <w:tcBorders>
              <w:right w:val="single" w:sz="2" w:space="0" w:color="000000"/>
            </w:tcBorders>
          </w:tcPr>
          <w:p w14:paraId="4F3FE586" w14:textId="77777777" w:rsidR="00DD17B7" w:rsidRPr="00E82C50" w:rsidRDefault="00DD17B7" w:rsidP="006A283D">
            <w:pPr>
              <w:pStyle w:val="TableParagraph"/>
              <w:rPr>
                <w:rFonts w:asciiTheme="minorHAnsi" w:hAnsiTheme="minorHAnsi" w:cstheme="minorHAnsi"/>
                <w:sz w:val="18"/>
                <w:szCs w:val="18"/>
                <w:lang w:val="fr-FR"/>
              </w:rPr>
            </w:pPr>
          </w:p>
        </w:tc>
      </w:tr>
      <w:tr w:rsidR="00DD17B7" w:rsidRPr="00E82C50" w14:paraId="615B12FC" w14:textId="77777777" w:rsidTr="006A283D">
        <w:trPr>
          <w:trHeight w:val="253"/>
          <w:jc w:val="center"/>
        </w:trPr>
        <w:tc>
          <w:tcPr>
            <w:tcW w:w="2837" w:type="dxa"/>
          </w:tcPr>
          <w:p w14:paraId="1C6FE2EB"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1"/>
                <w:w w:val="110"/>
                <w:sz w:val="18"/>
                <w:szCs w:val="18"/>
              </w:rPr>
              <w:t xml:space="preserve"> </w:t>
            </w:r>
            <w:r w:rsidRPr="00E82C50">
              <w:rPr>
                <w:rFonts w:asciiTheme="minorHAnsi" w:hAnsiTheme="minorHAnsi" w:cstheme="minorHAnsi"/>
                <w:b/>
                <w:spacing w:val="-10"/>
                <w:w w:val="110"/>
                <w:sz w:val="18"/>
                <w:szCs w:val="18"/>
              </w:rPr>
              <w:t>2</w:t>
            </w:r>
          </w:p>
        </w:tc>
        <w:tc>
          <w:tcPr>
            <w:tcW w:w="965" w:type="dxa"/>
          </w:tcPr>
          <w:p w14:paraId="0B611230" w14:textId="77777777" w:rsidR="00DD17B7" w:rsidRPr="00E82C50" w:rsidRDefault="00DD17B7" w:rsidP="006A283D">
            <w:pPr>
              <w:pStyle w:val="TableParagraph"/>
              <w:rPr>
                <w:rFonts w:asciiTheme="minorHAnsi" w:hAnsiTheme="minorHAnsi" w:cstheme="minorHAnsi"/>
                <w:sz w:val="18"/>
                <w:szCs w:val="18"/>
              </w:rPr>
            </w:pPr>
          </w:p>
        </w:tc>
        <w:tc>
          <w:tcPr>
            <w:tcW w:w="1008" w:type="dxa"/>
          </w:tcPr>
          <w:p w14:paraId="2603737C" w14:textId="77777777" w:rsidR="00DD17B7" w:rsidRPr="00E82C50" w:rsidRDefault="00DD17B7" w:rsidP="006A283D">
            <w:pPr>
              <w:pStyle w:val="TableParagraph"/>
              <w:rPr>
                <w:rFonts w:asciiTheme="minorHAnsi" w:hAnsiTheme="minorHAnsi" w:cstheme="minorHAnsi"/>
                <w:sz w:val="18"/>
                <w:szCs w:val="18"/>
              </w:rPr>
            </w:pPr>
          </w:p>
        </w:tc>
        <w:tc>
          <w:tcPr>
            <w:tcW w:w="2923" w:type="dxa"/>
          </w:tcPr>
          <w:p w14:paraId="6D7230CA"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1"/>
                <w:w w:val="110"/>
                <w:sz w:val="18"/>
                <w:szCs w:val="18"/>
              </w:rPr>
              <w:t xml:space="preserve"> </w:t>
            </w:r>
            <w:r w:rsidRPr="00E82C50">
              <w:rPr>
                <w:rFonts w:asciiTheme="minorHAnsi" w:hAnsiTheme="minorHAnsi" w:cstheme="minorHAnsi"/>
                <w:b/>
                <w:spacing w:val="-10"/>
                <w:w w:val="110"/>
                <w:sz w:val="18"/>
                <w:szCs w:val="18"/>
              </w:rPr>
              <w:t>2</w:t>
            </w:r>
          </w:p>
        </w:tc>
        <w:tc>
          <w:tcPr>
            <w:tcW w:w="869" w:type="dxa"/>
          </w:tcPr>
          <w:p w14:paraId="50C69FEE" w14:textId="77777777" w:rsidR="00DD17B7" w:rsidRPr="00E82C50" w:rsidRDefault="00DD17B7" w:rsidP="006A283D">
            <w:pPr>
              <w:pStyle w:val="TableParagraph"/>
              <w:rPr>
                <w:rFonts w:asciiTheme="minorHAnsi" w:hAnsiTheme="minorHAnsi" w:cstheme="minorHAnsi"/>
                <w:sz w:val="18"/>
                <w:szCs w:val="18"/>
              </w:rPr>
            </w:pPr>
          </w:p>
        </w:tc>
        <w:tc>
          <w:tcPr>
            <w:tcW w:w="1030" w:type="dxa"/>
            <w:tcBorders>
              <w:right w:val="single" w:sz="2" w:space="0" w:color="000000"/>
            </w:tcBorders>
          </w:tcPr>
          <w:p w14:paraId="6EF252B0" w14:textId="77777777" w:rsidR="00DD17B7" w:rsidRPr="00E82C50" w:rsidRDefault="00DD17B7" w:rsidP="006A283D">
            <w:pPr>
              <w:pStyle w:val="TableParagraph"/>
              <w:rPr>
                <w:rFonts w:asciiTheme="minorHAnsi" w:hAnsiTheme="minorHAnsi" w:cstheme="minorHAnsi"/>
                <w:sz w:val="18"/>
                <w:szCs w:val="18"/>
              </w:rPr>
            </w:pPr>
          </w:p>
        </w:tc>
      </w:tr>
      <w:tr w:rsidR="00DD17B7" w:rsidRPr="00E82C50" w14:paraId="25C8C542" w14:textId="77777777" w:rsidTr="006A283D">
        <w:trPr>
          <w:trHeight w:val="753"/>
          <w:jc w:val="center"/>
        </w:trPr>
        <w:tc>
          <w:tcPr>
            <w:tcW w:w="2837" w:type="dxa"/>
          </w:tcPr>
          <w:p w14:paraId="7DF440DC" w14:textId="77777777" w:rsidR="00DD17B7" w:rsidRPr="00E82C50" w:rsidRDefault="00DD17B7" w:rsidP="006A283D">
            <w:pPr>
              <w:pStyle w:val="TableParagraph"/>
              <w:spacing w:line="244" w:lineRule="exact"/>
              <w:ind w:left="105"/>
              <w:rPr>
                <w:rFonts w:asciiTheme="minorHAnsi" w:hAnsiTheme="minorHAnsi" w:cstheme="minorHAnsi"/>
                <w:b/>
                <w:sz w:val="18"/>
                <w:szCs w:val="18"/>
                <w:lang w:val="fr-FR"/>
              </w:rPr>
            </w:pPr>
            <w:r w:rsidRPr="00E82C50">
              <w:rPr>
                <w:rFonts w:asciiTheme="minorHAnsi" w:hAnsiTheme="minorHAnsi" w:cstheme="minorHAnsi"/>
                <w:b/>
                <w:w w:val="110"/>
                <w:sz w:val="18"/>
                <w:szCs w:val="18"/>
                <w:lang w:val="fr-FR"/>
              </w:rPr>
              <w:t>Trésorerie</w:t>
            </w:r>
            <w:r w:rsidRPr="00E82C50">
              <w:rPr>
                <w:rFonts w:asciiTheme="minorHAnsi" w:hAnsiTheme="minorHAnsi" w:cstheme="minorHAnsi"/>
                <w:b/>
                <w:spacing w:val="17"/>
                <w:w w:val="115"/>
                <w:sz w:val="18"/>
                <w:szCs w:val="18"/>
                <w:lang w:val="fr-FR"/>
              </w:rPr>
              <w:t xml:space="preserve"> </w:t>
            </w:r>
            <w:r w:rsidRPr="00E82C50">
              <w:rPr>
                <w:rFonts w:asciiTheme="minorHAnsi" w:hAnsiTheme="minorHAnsi" w:cstheme="minorHAnsi"/>
                <w:b/>
                <w:spacing w:val="-2"/>
                <w:w w:val="115"/>
                <w:sz w:val="18"/>
                <w:szCs w:val="18"/>
                <w:lang w:val="fr-FR"/>
              </w:rPr>
              <w:t>active</w:t>
            </w:r>
          </w:p>
          <w:p w14:paraId="1E6926AB" w14:textId="77777777" w:rsidR="00DD17B7" w:rsidRPr="00E82C50" w:rsidRDefault="00DD17B7" w:rsidP="006A283D">
            <w:pPr>
              <w:pStyle w:val="TableParagraph"/>
              <w:spacing w:line="250" w:lineRule="exact"/>
              <w:ind w:left="105" w:right="1144"/>
              <w:rPr>
                <w:rFonts w:asciiTheme="minorHAnsi" w:hAnsiTheme="minorHAnsi" w:cstheme="minorHAnsi"/>
                <w:sz w:val="18"/>
                <w:szCs w:val="18"/>
                <w:lang w:val="fr-FR"/>
              </w:rPr>
            </w:pPr>
            <w:r w:rsidRPr="00E82C50">
              <w:rPr>
                <w:rFonts w:asciiTheme="minorHAnsi" w:hAnsiTheme="minorHAnsi" w:cstheme="minorHAnsi"/>
                <w:spacing w:val="-2"/>
                <w:w w:val="95"/>
                <w:sz w:val="18"/>
                <w:szCs w:val="18"/>
                <w:lang w:val="fr-FR"/>
              </w:rPr>
              <w:t xml:space="preserve">Disponibilités </w:t>
            </w:r>
            <w:r w:rsidRPr="00E82C50">
              <w:rPr>
                <w:rFonts w:asciiTheme="minorHAnsi" w:hAnsiTheme="minorHAnsi" w:cstheme="minorHAnsi"/>
                <w:w w:val="95"/>
                <w:sz w:val="18"/>
                <w:szCs w:val="18"/>
                <w:lang w:val="fr-FR"/>
              </w:rPr>
              <w:t>VMP CD</w:t>
            </w:r>
          </w:p>
        </w:tc>
        <w:tc>
          <w:tcPr>
            <w:tcW w:w="965" w:type="dxa"/>
          </w:tcPr>
          <w:p w14:paraId="42FD3394" w14:textId="77777777" w:rsidR="00DD17B7" w:rsidRPr="00E82C50" w:rsidRDefault="00DD17B7" w:rsidP="006A283D">
            <w:pPr>
              <w:pStyle w:val="TableParagraph"/>
              <w:rPr>
                <w:rFonts w:asciiTheme="minorHAnsi" w:hAnsiTheme="minorHAnsi" w:cstheme="minorHAnsi"/>
                <w:sz w:val="18"/>
                <w:szCs w:val="18"/>
                <w:lang w:val="fr-FR"/>
              </w:rPr>
            </w:pPr>
          </w:p>
        </w:tc>
        <w:tc>
          <w:tcPr>
            <w:tcW w:w="1008" w:type="dxa"/>
          </w:tcPr>
          <w:p w14:paraId="06B09D38" w14:textId="77777777" w:rsidR="00DD17B7" w:rsidRPr="00E82C50" w:rsidRDefault="00DD17B7" w:rsidP="006A283D">
            <w:pPr>
              <w:pStyle w:val="TableParagraph"/>
              <w:rPr>
                <w:rFonts w:asciiTheme="minorHAnsi" w:hAnsiTheme="minorHAnsi" w:cstheme="minorHAnsi"/>
                <w:sz w:val="18"/>
                <w:szCs w:val="18"/>
                <w:lang w:val="fr-FR"/>
              </w:rPr>
            </w:pPr>
          </w:p>
        </w:tc>
        <w:tc>
          <w:tcPr>
            <w:tcW w:w="2923" w:type="dxa"/>
          </w:tcPr>
          <w:p w14:paraId="408C28C3" w14:textId="77777777" w:rsidR="00DD17B7" w:rsidRPr="00E82C50" w:rsidRDefault="00DD17B7" w:rsidP="006A283D">
            <w:pPr>
              <w:pStyle w:val="TableParagraph"/>
              <w:spacing w:line="237" w:lineRule="exact"/>
              <w:ind w:left="105"/>
              <w:rPr>
                <w:rFonts w:asciiTheme="minorHAnsi" w:hAnsiTheme="minorHAnsi" w:cstheme="minorHAnsi"/>
                <w:b/>
                <w:sz w:val="18"/>
                <w:szCs w:val="18"/>
                <w:lang w:val="fr-FR"/>
              </w:rPr>
            </w:pPr>
            <w:r w:rsidRPr="00E82C50">
              <w:rPr>
                <w:rFonts w:asciiTheme="minorHAnsi" w:hAnsiTheme="minorHAnsi" w:cstheme="minorHAnsi"/>
                <w:b/>
                <w:w w:val="110"/>
                <w:sz w:val="18"/>
                <w:szCs w:val="18"/>
                <w:lang w:val="fr-FR"/>
              </w:rPr>
              <w:t>Trésorerie</w:t>
            </w:r>
            <w:r w:rsidRPr="00E82C50">
              <w:rPr>
                <w:rFonts w:asciiTheme="minorHAnsi" w:hAnsiTheme="minorHAnsi" w:cstheme="minorHAnsi"/>
                <w:b/>
                <w:spacing w:val="17"/>
                <w:w w:val="115"/>
                <w:sz w:val="18"/>
                <w:szCs w:val="18"/>
                <w:lang w:val="fr-FR"/>
              </w:rPr>
              <w:t xml:space="preserve"> </w:t>
            </w:r>
            <w:r w:rsidRPr="00E82C50">
              <w:rPr>
                <w:rFonts w:asciiTheme="minorHAnsi" w:hAnsiTheme="minorHAnsi" w:cstheme="minorHAnsi"/>
                <w:b/>
                <w:spacing w:val="-2"/>
                <w:w w:val="115"/>
                <w:sz w:val="18"/>
                <w:szCs w:val="18"/>
                <w:lang w:val="fr-FR"/>
              </w:rPr>
              <w:t>passive</w:t>
            </w:r>
          </w:p>
          <w:p w14:paraId="5C049C40" w14:textId="77777777" w:rsidR="00DD17B7" w:rsidRPr="00E82C50" w:rsidRDefault="00DD17B7" w:rsidP="006A283D">
            <w:pPr>
              <w:pStyle w:val="TableParagraph"/>
              <w:spacing w:line="290" w:lineRule="exact"/>
              <w:ind w:left="105"/>
              <w:rPr>
                <w:rFonts w:asciiTheme="minorHAnsi" w:hAnsiTheme="minorHAnsi" w:cstheme="minorHAnsi"/>
                <w:sz w:val="18"/>
                <w:szCs w:val="18"/>
                <w:lang w:val="fr-FR"/>
              </w:rPr>
            </w:pPr>
            <w:r w:rsidRPr="00E82C50">
              <w:rPr>
                <w:rFonts w:asciiTheme="minorHAnsi" w:hAnsiTheme="minorHAnsi" w:cstheme="minorHAnsi"/>
                <w:sz w:val="18"/>
                <w:szCs w:val="18"/>
                <w:lang w:val="fr-FR"/>
              </w:rPr>
              <w:t>Concours</w:t>
            </w:r>
            <w:r w:rsidRPr="00E82C50">
              <w:rPr>
                <w:rFonts w:asciiTheme="minorHAnsi" w:hAnsiTheme="minorHAnsi" w:cstheme="minorHAnsi"/>
                <w:spacing w:val="4"/>
                <w:sz w:val="18"/>
                <w:szCs w:val="18"/>
                <w:lang w:val="fr-FR"/>
              </w:rPr>
              <w:t xml:space="preserve"> </w:t>
            </w:r>
            <w:r w:rsidRPr="00E82C50">
              <w:rPr>
                <w:rFonts w:asciiTheme="minorHAnsi" w:hAnsiTheme="minorHAnsi" w:cstheme="minorHAnsi"/>
                <w:sz w:val="18"/>
                <w:szCs w:val="18"/>
                <w:lang w:val="fr-FR"/>
              </w:rPr>
              <w:t>bancaires</w:t>
            </w:r>
            <w:r w:rsidRPr="00E82C50">
              <w:rPr>
                <w:rFonts w:asciiTheme="minorHAnsi" w:hAnsiTheme="minorHAnsi" w:cstheme="minorHAnsi"/>
                <w:spacing w:val="-1"/>
                <w:sz w:val="18"/>
                <w:szCs w:val="18"/>
                <w:lang w:val="fr-FR"/>
              </w:rPr>
              <w:t xml:space="preserve"> </w:t>
            </w:r>
            <w:r w:rsidRPr="00E82C50">
              <w:rPr>
                <w:rFonts w:asciiTheme="minorHAnsi" w:hAnsiTheme="minorHAnsi" w:cstheme="minorHAnsi"/>
                <w:spacing w:val="-5"/>
                <w:sz w:val="18"/>
                <w:szCs w:val="18"/>
                <w:lang w:val="fr-FR"/>
              </w:rPr>
              <w:t>&lt;I</w:t>
            </w:r>
          </w:p>
        </w:tc>
        <w:tc>
          <w:tcPr>
            <w:tcW w:w="869" w:type="dxa"/>
          </w:tcPr>
          <w:p w14:paraId="37EB342B" w14:textId="77777777" w:rsidR="00DD17B7" w:rsidRPr="00E82C50" w:rsidRDefault="00DD17B7" w:rsidP="006A283D">
            <w:pPr>
              <w:pStyle w:val="TableParagraph"/>
              <w:rPr>
                <w:rFonts w:asciiTheme="minorHAnsi" w:hAnsiTheme="minorHAnsi" w:cstheme="minorHAnsi"/>
                <w:sz w:val="18"/>
                <w:szCs w:val="18"/>
                <w:lang w:val="fr-FR"/>
              </w:rPr>
            </w:pPr>
          </w:p>
        </w:tc>
        <w:tc>
          <w:tcPr>
            <w:tcW w:w="1030" w:type="dxa"/>
            <w:tcBorders>
              <w:right w:val="single" w:sz="2" w:space="0" w:color="000000"/>
            </w:tcBorders>
          </w:tcPr>
          <w:p w14:paraId="553D2532" w14:textId="77777777" w:rsidR="00DD17B7" w:rsidRPr="00E82C50" w:rsidRDefault="00DD17B7" w:rsidP="006A283D">
            <w:pPr>
              <w:pStyle w:val="TableParagraph"/>
              <w:rPr>
                <w:rFonts w:asciiTheme="minorHAnsi" w:hAnsiTheme="minorHAnsi" w:cstheme="minorHAnsi"/>
                <w:sz w:val="18"/>
                <w:szCs w:val="18"/>
                <w:lang w:val="fr-FR"/>
              </w:rPr>
            </w:pPr>
          </w:p>
        </w:tc>
      </w:tr>
      <w:tr w:rsidR="00DD17B7" w:rsidRPr="00E82C50" w14:paraId="6D52ABA1" w14:textId="77777777" w:rsidTr="006A283D">
        <w:trPr>
          <w:trHeight w:val="253"/>
          <w:jc w:val="center"/>
        </w:trPr>
        <w:tc>
          <w:tcPr>
            <w:tcW w:w="2837" w:type="dxa"/>
          </w:tcPr>
          <w:p w14:paraId="22444381"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1"/>
                <w:w w:val="110"/>
                <w:sz w:val="18"/>
                <w:szCs w:val="18"/>
              </w:rPr>
              <w:t xml:space="preserve"> </w:t>
            </w:r>
            <w:r w:rsidRPr="00E82C50">
              <w:rPr>
                <w:rFonts w:asciiTheme="minorHAnsi" w:hAnsiTheme="minorHAnsi" w:cstheme="minorHAnsi"/>
                <w:b/>
                <w:spacing w:val="-10"/>
                <w:w w:val="110"/>
                <w:sz w:val="18"/>
                <w:szCs w:val="18"/>
              </w:rPr>
              <w:t>3</w:t>
            </w:r>
          </w:p>
        </w:tc>
        <w:tc>
          <w:tcPr>
            <w:tcW w:w="965" w:type="dxa"/>
          </w:tcPr>
          <w:p w14:paraId="2FDE6D21" w14:textId="77777777" w:rsidR="00DD17B7" w:rsidRPr="00E82C50" w:rsidRDefault="00DD17B7" w:rsidP="006A283D">
            <w:pPr>
              <w:pStyle w:val="TableParagraph"/>
              <w:rPr>
                <w:rFonts w:asciiTheme="minorHAnsi" w:hAnsiTheme="minorHAnsi" w:cstheme="minorHAnsi"/>
                <w:sz w:val="18"/>
                <w:szCs w:val="18"/>
              </w:rPr>
            </w:pPr>
          </w:p>
        </w:tc>
        <w:tc>
          <w:tcPr>
            <w:tcW w:w="1008" w:type="dxa"/>
          </w:tcPr>
          <w:p w14:paraId="030D467C" w14:textId="77777777" w:rsidR="00DD17B7" w:rsidRPr="00E82C50" w:rsidRDefault="00DD17B7" w:rsidP="006A283D">
            <w:pPr>
              <w:pStyle w:val="TableParagraph"/>
              <w:rPr>
                <w:rFonts w:asciiTheme="minorHAnsi" w:hAnsiTheme="minorHAnsi" w:cstheme="minorHAnsi"/>
                <w:sz w:val="18"/>
                <w:szCs w:val="18"/>
              </w:rPr>
            </w:pPr>
          </w:p>
        </w:tc>
        <w:tc>
          <w:tcPr>
            <w:tcW w:w="2923" w:type="dxa"/>
          </w:tcPr>
          <w:p w14:paraId="2F55BF11"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Sous</w:t>
            </w:r>
            <w:r w:rsidRPr="00E82C50">
              <w:rPr>
                <w:rFonts w:asciiTheme="minorHAnsi" w:hAnsiTheme="minorHAnsi" w:cstheme="minorHAnsi"/>
                <w:b/>
                <w:spacing w:val="-5"/>
                <w:w w:val="110"/>
                <w:sz w:val="18"/>
                <w:szCs w:val="18"/>
              </w:rPr>
              <w:t xml:space="preserve"> </w:t>
            </w:r>
            <w:r w:rsidRPr="00E82C50">
              <w:rPr>
                <w:rFonts w:asciiTheme="minorHAnsi" w:hAnsiTheme="minorHAnsi" w:cstheme="minorHAnsi"/>
                <w:b/>
                <w:w w:val="110"/>
                <w:sz w:val="18"/>
                <w:szCs w:val="18"/>
              </w:rPr>
              <w:t>Total</w:t>
            </w:r>
            <w:r w:rsidRPr="00E82C50">
              <w:rPr>
                <w:rFonts w:asciiTheme="minorHAnsi" w:hAnsiTheme="minorHAnsi" w:cstheme="minorHAnsi"/>
                <w:b/>
                <w:spacing w:val="-11"/>
                <w:w w:val="110"/>
                <w:sz w:val="18"/>
                <w:szCs w:val="18"/>
              </w:rPr>
              <w:t xml:space="preserve"> </w:t>
            </w:r>
            <w:r w:rsidRPr="00E82C50">
              <w:rPr>
                <w:rFonts w:asciiTheme="minorHAnsi" w:hAnsiTheme="minorHAnsi" w:cstheme="minorHAnsi"/>
                <w:b/>
                <w:spacing w:val="-10"/>
                <w:w w:val="110"/>
                <w:sz w:val="18"/>
                <w:szCs w:val="18"/>
              </w:rPr>
              <w:t>3</w:t>
            </w:r>
          </w:p>
        </w:tc>
        <w:tc>
          <w:tcPr>
            <w:tcW w:w="869" w:type="dxa"/>
          </w:tcPr>
          <w:p w14:paraId="078FB59D" w14:textId="77777777" w:rsidR="00DD17B7" w:rsidRPr="00E82C50" w:rsidRDefault="00DD17B7" w:rsidP="006A283D">
            <w:pPr>
              <w:pStyle w:val="TableParagraph"/>
              <w:rPr>
                <w:rFonts w:asciiTheme="minorHAnsi" w:hAnsiTheme="minorHAnsi" w:cstheme="minorHAnsi"/>
                <w:sz w:val="18"/>
                <w:szCs w:val="18"/>
              </w:rPr>
            </w:pPr>
          </w:p>
        </w:tc>
        <w:tc>
          <w:tcPr>
            <w:tcW w:w="1030" w:type="dxa"/>
            <w:tcBorders>
              <w:right w:val="single" w:sz="2" w:space="0" w:color="000000"/>
            </w:tcBorders>
          </w:tcPr>
          <w:p w14:paraId="2F3708A0" w14:textId="77777777" w:rsidR="00DD17B7" w:rsidRPr="00E82C50" w:rsidRDefault="00DD17B7" w:rsidP="006A283D">
            <w:pPr>
              <w:pStyle w:val="TableParagraph"/>
              <w:rPr>
                <w:rFonts w:asciiTheme="minorHAnsi" w:hAnsiTheme="minorHAnsi" w:cstheme="minorHAnsi"/>
                <w:sz w:val="18"/>
                <w:szCs w:val="18"/>
              </w:rPr>
            </w:pPr>
          </w:p>
        </w:tc>
      </w:tr>
      <w:tr w:rsidR="00DD17B7" w:rsidRPr="00E82C50" w14:paraId="78E1906E" w14:textId="77777777" w:rsidTr="006A283D">
        <w:trPr>
          <w:trHeight w:val="253"/>
          <w:jc w:val="center"/>
        </w:trPr>
        <w:tc>
          <w:tcPr>
            <w:tcW w:w="2837" w:type="dxa"/>
          </w:tcPr>
          <w:p w14:paraId="178F2099"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Total</w:t>
            </w:r>
            <w:r w:rsidRPr="00E82C50">
              <w:rPr>
                <w:rFonts w:asciiTheme="minorHAnsi" w:hAnsiTheme="minorHAnsi" w:cstheme="minorHAnsi"/>
                <w:b/>
                <w:spacing w:val="-3"/>
                <w:w w:val="110"/>
                <w:sz w:val="18"/>
                <w:szCs w:val="18"/>
              </w:rPr>
              <w:t xml:space="preserve"> </w:t>
            </w:r>
            <w:proofErr w:type="spellStart"/>
            <w:r w:rsidRPr="00E82C50">
              <w:rPr>
                <w:rFonts w:asciiTheme="minorHAnsi" w:hAnsiTheme="minorHAnsi" w:cstheme="minorHAnsi"/>
                <w:b/>
                <w:spacing w:val="-2"/>
                <w:w w:val="110"/>
                <w:sz w:val="18"/>
                <w:szCs w:val="18"/>
              </w:rPr>
              <w:t>général</w:t>
            </w:r>
            <w:proofErr w:type="spellEnd"/>
          </w:p>
        </w:tc>
        <w:tc>
          <w:tcPr>
            <w:tcW w:w="965" w:type="dxa"/>
          </w:tcPr>
          <w:p w14:paraId="68E250A4" w14:textId="77777777" w:rsidR="00DD17B7" w:rsidRPr="00E82C50" w:rsidRDefault="00DD17B7" w:rsidP="006A283D">
            <w:pPr>
              <w:pStyle w:val="TableParagraph"/>
              <w:rPr>
                <w:rFonts w:asciiTheme="minorHAnsi" w:hAnsiTheme="minorHAnsi" w:cstheme="minorHAnsi"/>
                <w:sz w:val="18"/>
                <w:szCs w:val="18"/>
              </w:rPr>
            </w:pPr>
          </w:p>
        </w:tc>
        <w:tc>
          <w:tcPr>
            <w:tcW w:w="1008" w:type="dxa"/>
          </w:tcPr>
          <w:p w14:paraId="4D3C9339" w14:textId="77777777" w:rsidR="00DD17B7" w:rsidRPr="00E82C50" w:rsidRDefault="00DD17B7" w:rsidP="006A283D">
            <w:pPr>
              <w:pStyle w:val="TableParagraph"/>
              <w:rPr>
                <w:rFonts w:asciiTheme="minorHAnsi" w:hAnsiTheme="minorHAnsi" w:cstheme="minorHAnsi"/>
                <w:sz w:val="18"/>
                <w:szCs w:val="18"/>
              </w:rPr>
            </w:pPr>
          </w:p>
        </w:tc>
        <w:tc>
          <w:tcPr>
            <w:tcW w:w="2923" w:type="dxa"/>
          </w:tcPr>
          <w:p w14:paraId="27E8BDE9" w14:textId="77777777" w:rsidR="00DD17B7" w:rsidRPr="00E82C50" w:rsidRDefault="00DD17B7" w:rsidP="006A283D">
            <w:pPr>
              <w:pStyle w:val="TableParagraph"/>
              <w:spacing w:line="234" w:lineRule="exact"/>
              <w:ind w:left="105"/>
              <w:rPr>
                <w:rFonts w:asciiTheme="minorHAnsi" w:hAnsiTheme="minorHAnsi" w:cstheme="minorHAnsi"/>
                <w:b/>
                <w:sz w:val="18"/>
                <w:szCs w:val="18"/>
              </w:rPr>
            </w:pPr>
            <w:r w:rsidRPr="00E82C50">
              <w:rPr>
                <w:rFonts w:asciiTheme="minorHAnsi" w:hAnsiTheme="minorHAnsi" w:cstheme="minorHAnsi"/>
                <w:b/>
                <w:w w:val="110"/>
                <w:sz w:val="18"/>
                <w:szCs w:val="18"/>
              </w:rPr>
              <w:t>Total</w:t>
            </w:r>
            <w:r w:rsidRPr="00E82C50">
              <w:rPr>
                <w:rFonts w:asciiTheme="minorHAnsi" w:hAnsiTheme="minorHAnsi" w:cstheme="minorHAnsi"/>
                <w:b/>
                <w:spacing w:val="-3"/>
                <w:w w:val="110"/>
                <w:sz w:val="18"/>
                <w:szCs w:val="18"/>
              </w:rPr>
              <w:t xml:space="preserve"> </w:t>
            </w:r>
            <w:proofErr w:type="spellStart"/>
            <w:r w:rsidRPr="00E82C50">
              <w:rPr>
                <w:rFonts w:asciiTheme="minorHAnsi" w:hAnsiTheme="minorHAnsi" w:cstheme="minorHAnsi"/>
                <w:b/>
                <w:spacing w:val="-2"/>
                <w:w w:val="110"/>
                <w:sz w:val="18"/>
                <w:szCs w:val="18"/>
              </w:rPr>
              <w:t>général</w:t>
            </w:r>
            <w:proofErr w:type="spellEnd"/>
          </w:p>
        </w:tc>
        <w:tc>
          <w:tcPr>
            <w:tcW w:w="869" w:type="dxa"/>
          </w:tcPr>
          <w:p w14:paraId="26CA6312" w14:textId="77777777" w:rsidR="00DD17B7" w:rsidRPr="00E82C50" w:rsidRDefault="00DD17B7" w:rsidP="006A283D">
            <w:pPr>
              <w:pStyle w:val="TableParagraph"/>
              <w:rPr>
                <w:rFonts w:asciiTheme="minorHAnsi" w:hAnsiTheme="minorHAnsi" w:cstheme="minorHAnsi"/>
                <w:sz w:val="18"/>
                <w:szCs w:val="18"/>
              </w:rPr>
            </w:pPr>
          </w:p>
        </w:tc>
        <w:tc>
          <w:tcPr>
            <w:tcW w:w="1030" w:type="dxa"/>
            <w:tcBorders>
              <w:right w:val="single" w:sz="2" w:space="0" w:color="000000"/>
            </w:tcBorders>
          </w:tcPr>
          <w:p w14:paraId="3D4771B2" w14:textId="77777777" w:rsidR="00DD17B7" w:rsidRPr="00E82C50" w:rsidRDefault="00DD17B7" w:rsidP="006A283D">
            <w:pPr>
              <w:pStyle w:val="TableParagraph"/>
              <w:rPr>
                <w:rFonts w:asciiTheme="minorHAnsi" w:hAnsiTheme="minorHAnsi" w:cstheme="minorHAnsi"/>
                <w:sz w:val="18"/>
                <w:szCs w:val="18"/>
              </w:rPr>
            </w:pPr>
          </w:p>
        </w:tc>
      </w:tr>
    </w:tbl>
    <w:p w14:paraId="006EB2D7" w14:textId="77777777" w:rsidR="00DD17B7" w:rsidRPr="00E82C50" w:rsidRDefault="00DD17B7" w:rsidP="00DD17B7">
      <w:pPr>
        <w:spacing w:line="166" w:lineRule="exact"/>
        <w:rPr>
          <w:rFonts w:asciiTheme="minorHAnsi" w:hAnsiTheme="minorHAnsi" w:cstheme="minorHAnsi"/>
          <w:sz w:val="16"/>
        </w:rPr>
      </w:pPr>
      <w:r w:rsidRPr="00E82C50">
        <w:rPr>
          <w:rFonts w:asciiTheme="minorHAnsi" w:hAnsiTheme="minorHAnsi" w:cstheme="minorHAnsi"/>
          <w:spacing w:val="-2"/>
          <w:sz w:val="16"/>
        </w:rPr>
        <w:t>CD</w:t>
      </w:r>
      <w:r w:rsidRPr="00E82C50">
        <w:rPr>
          <w:rFonts w:asciiTheme="minorHAnsi" w:hAnsiTheme="minorHAnsi" w:cstheme="minorHAnsi"/>
          <w:spacing w:val="-18"/>
          <w:sz w:val="16"/>
        </w:rPr>
        <w:t xml:space="preserve"> </w:t>
      </w:r>
      <w:r w:rsidRPr="00E82C50">
        <w:rPr>
          <w:rFonts w:asciiTheme="minorHAnsi" w:hAnsiTheme="minorHAnsi" w:cstheme="minorHAnsi"/>
          <w:spacing w:val="-2"/>
          <w:sz w:val="16"/>
        </w:rPr>
        <w:t>VMP</w:t>
      </w:r>
      <w:r w:rsidRPr="00E82C50">
        <w:rPr>
          <w:rFonts w:asciiTheme="minorHAnsi" w:hAnsiTheme="minorHAnsi" w:cstheme="minorHAnsi"/>
          <w:spacing w:val="5"/>
          <w:sz w:val="16"/>
        </w:rPr>
        <w:t xml:space="preserve"> </w:t>
      </w:r>
      <w:r w:rsidRPr="00E82C50">
        <w:rPr>
          <w:rFonts w:asciiTheme="minorHAnsi" w:hAnsiTheme="minorHAnsi" w:cstheme="minorHAnsi"/>
          <w:spacing w:val="-2"/>
          <w:sz w:val="16"/>
        </w:rPr>
        <w:t>:</w:t>
      </w:r>
      <w:r w:rsidRPr="00E82C50">
        <w:rPr>
          <w:rFonts w:asciiTheme="minorHAnsi" w:hAnsiTheme="minorHAnsi" w:cstheme="minorHAnsi"/>
          <w:spacing w:val="-3"/>
          <w:sz w:val="16"/>
        </w:rPr>
        <w:t xml:space="preserve"> </w:t>
      </w:r>
      <w:r w:rsidRPr="00E82C50">
        <w:rPr>
          <w:rFonts w:asciiTheme="minorHAnsi" w:hAnsiTheme="minorHAnsi" w:cstheme="minorHAnsi"/>
          <w:spacing w:val="-2"/>
          <w:sz w:val="16"/>
        </w:rPr>
        <w:t>Valeur Mobilière</w:t>
      </w:r>
      <w:r w:rsidRPr="00E82C50">
        <w:rPr>
          <w:rFonts w:asciiTheme="minorHAnsi" w:hAnsiTheme="minorHAnsi" w:cstheme="minorHAnsi"/>
          <w:spacing w:val="2"/>
          <w:sz w:val="16"/>
        </w:rPr>
        <w:t xml:space="preserve"> </w:t>
      </w:r>
      <w:r w:rsidRPr="00E82C50">
        <w:rPr>
          <w:rFonts w:asciiTheme="minorHAnsi" w:hAnsiTheme="minorHAnsi" w:cstheme="minorHAnsi"/>
          <w:spacing w:val="-2"/>
          <w:sz w:val="16"/>
        </w:rPr>
        <w:t>de</w:t>
      </w:r>
      <w:r w:rsidRPr="00E82C50">
        <w:rPr>
          <w:rFonts w:asciiTheme="minorHAnsi" w:hAnsiTheme="minorHAnsi" w:cstheme="minorHAnsi"/>
          <w:spacing w:val="-4"/>
          <w:sz w:val="16"/>
        </w:rPr>
        <w:t xml:space="preserve"> </w:t>
      </w:r>
      <w:r w:rsidRPr="00E82C50">
        <w:rPr>
          <w:rFonts w:asciiTheme="minorHAnsi" w:hAnsiTheme="minorHAnsi" w:cstheme="minorHAnsi"/>
          <w:spacing w:val="-2"/>
          <w:sz w:val="16"/>
        </w:rPr>
        <w:t>Placement</w:t>
      </w:r>
      <w:r w:rsidRPr="00E82C50">
        <w:rPr>
          <w:rFonts w:asciiTheme="minorHAnsi" w:hAnsiTheme="minorHAnsi" w:cstheme="minorHAnsi"/>
          <w:sz w:val="16"/>
        </w:rPr>
        <w:t xml:space="preserve"> </w:t>
      </w:r>
      <w:r w:rsidRPr="00E82C50">
        <w:rPr>
          <w:rFonts w:asciiTheme="minorHAnsi" w:hAnsiTheme="minorHAnsi" w:cstheme="minorHAnsi"/>
          <w:spacing w:val="-2"/>
          <w:sz w:val="16"/>
        </w:rPr>
        <w:t>(placement</w:t>
      </w:r>
      <w:r w:rsidRPr="00E82C50">
        <w:rPr>
          <w:rFonts w:asciiTheme="minorHAnsi" w:hAnsiTheme="minorHAnsi" w:cstheme="minorHAnsi"/>
          <w:spacing w:val="5"/>
          <w:sz w:val="16"/>
        </w:rPr>
        <w:t xml:space="preserve"> </w:t>
      </w:r>
      <w:r w:rsidRPr="00E82C50">
        <w:rPr>
          <w:rFonts w:asciiTheme="minorHAnsi" w:hAnsiTheme="minorHAnsi" w:cstheme="minorHAnsi"/>
          <w:spacing w:val="-2"/>
          <w:sz w:val="16"/>
        </w:rPr>
        <w:t>en</w:t>
      </w:r>
      <w:r w:rsidRPr="00E82C50">
        <w:rPr>
          <w:rFonts w:asciiTheme="minorHAnsi" w:hAnsiTheme="minorHAnsi" w:cstheme="minorHAnsi"/>
          <w:spacing w:val="1"/>
          <w:sz w:val="16"/>
        </w:rPr>
        <w:t xml:space="preserve"> </w:t>
      </w:r>
      <w:r w:rsidRPr="00E82C50">
        <w:rPr>
          <w:rFonts w:asciiTheme="minorHAnsi" w:hAnsiTheme="minorHAnsi" w:cstheme="minorHAnsi"/>
          <w:spacing w:val="-2"/>
          <w:sz w:val="16"/>
        </w:rPr>
        <w:t>actions à</w:t>
      </w:r>
      <w:r w:rsidRPr="00E82C50">
        <w:rPr>
          <w:rFonts w:asciiTheme="minorHAnsi" w:hAnsiTheme="minorHAnsi" w:cstheme="minorHAnsi"/>
          <w:sz w:val="16"/>
        </w:rPr>
        <w:t xml:space="preserve"> </w:t>
      </w:r>
      <w:r w:rsidRPr="00E82C50">
        <w:rPr>
          <w:rFonts w:asciiTheme="minorHAnsi" w:hAnsiTheme="minorHAnsi" w:cstheme="minorHAnsi"/>
          <w:spacing w:val="-2"/>
          <w:sz w:val="16"/>
        </w:rPr>
        <w:t>court</w:t>
      </w:r>
      <w:r w:rsidRPr="00E82C50">
        <w:rPr>
          <w:rFonts w:asciiTheme="minorHAnsi" w:hAnsiTheme="minorHAnsi" w:cstheme="minorHAnsi"/>
          <w:sz w:val="16"/>
        </w:rPr>
        <w:t xml:space="preserve"> </w:t>
      </w:r>
      <w:r w:rsidRPr="00E82C50">
        <w:rPr>
          <w:rFonts w:asciiTheme="minorHAnsi" w:hAnsiTheme="minorHAnsi" w:cstheme="minorHAnsi"/>
          <w:spacing w:val="-2"/>
          <w:sz w:val="16"/>
        </w:rPr>
        <w:t>terme)</w:t>
      </w:r>
    </w:p>
    <w:p w14:paraId="31CFA4B8" w14:textId="77777777" w:rsidR="00DD17B7" w:rsidRPr="00E82C50" w:rsidRDefault="00DD17B7" w:rsidP="00DD17B7">
      <w:pPr>
        <w:spacing w:line="223" w:lineRule="exact"/>
        <w:rPr>
          <w:rFonts w:asciiTheme="minorHAnsi" w:hAnsiTheme="minorHAnsi" w:cstheme="minorHAnsi"/>
          <w:sz w:val="18"/>
        </w:rPr>
      </w:pPr>
      <w:r w:rsidRPr="00E82C50">
        <w:rPr>
          <w:rFonts w:asciiTheme="minorHAnsi" w:hAnsiTheme="minorHAnsi" w:cstheme="minorHAnsi"/>
          <w:sz w:val="18"/>
        </w:rPr>
        <w:t>&lt;I</w:t>
      </w:r>
      <w:r w:rsidRPr="00E82C50">
        <w:rPr>
          <w:rFonts w:asciiTheme="minorHAnsi" w:hAnsiTheme="minorHAnsi" w:cstheme="minorHAnsi"/>
          <w:spacing w:val="-16"/>
          <w:sz w:val="18"/>
        </w:rPr>
        <w:t xml:space="preserve"> </w:t>
      </w:r>
      <w:r w:rsidRPr="00E82C50">
        <w:rPr>
          <w:rFonts w:asciiTheme="minorHAnsi" w:hAnsiTheme="minorHAnsi" w:cstheme="minorHAnsi"/>
          <w:sz w:val="18"/>
        </w:rPr>
        <w:t>Concours</w:t>
      </w:r>
      <w:r w:rsidRPr="00E82C50">
        <w:rPr>
          <w:rFonts w:asciiTheme="minorHAnsi" w:hAnsiTheme="minorHAnsi" w:cstheme="minorHAnsi"/>
          <w:spacing w:val="-11"/>
          <w:sz w:val="18"/>
        </w:rPr>
        <w:t xml:space="preserve"> </w:t>
      </w:r>
      <w:r w:rsidRPr="00E82C50">
        <w:rPr>
          <w:rFonts w:asciiTheme="minorHAnsi" w:hAnsiTheme="minorHAnsi" w:cstheme="minorHAnsi"/>
          <w:sz w:val="18"/>
        </w:rPr>
        <w:t>bancaires</w:t>
      </w:r>
      <w:r w:rsidRPr="00E82C50">
        <w:rPr>
          <w:rFonts w:asciiTheme="minorHAnsi" w:hAnsiTheme="minorHAnsi" w:cstheme="minorHAnsi"/>
          <w:spacing w:val="-9"/>
          <w:sz w:val="18"/>
        </w:rPr>
        <w:t xml:space="preserve"> </w:t>
      </w:r>
      <w:r w:rsidRPr="00E82C50">
        <w:rPr>
          <w:rFonts w:asciiTheme="minorHAnsi" w:hAnsiTheme="minorHAnsi" w:cstheme="minorHAnsi"/>
          <w:sz w:val="18"/>
        </w:rPr>
        <w:t>:</w:t>
      </w:r>
      <w:r w:rsidRPr="00E82C50">
        <w:rPr>
          <w:rFonts w:asciiTheme="minorHAnsi" w:hAnsiTheme="minorHAnsi" w:cstheme="minorHAnsi"/>
          <w:spacing w:val="-11"/>
          <w:sz w:val="18"/>
        </w:rPr>
        <w:t xml:space="preserve"> </w:t>
      </w:r>
      <w:r w:rsidRPr="00E82C50">
        <w:rPr>
          <w:rFonts w:asciiTheme="minorHAnsi" w:hAnsiTheme="minorHAnsi" w:cstheme="minorHAnsi"/>
          <w:sz w:val="18"/>
        </w:rPr>
        <w:t>montant</w:t>
      </w:r>
      <w:r w:rsidRPr="00E82C50">
        <w:rPr>
          <w:rFonts w:asciiTheme="minorHAnsi" w:hAnsiTheme="minorHAnsi" w:cstheme="minorHAnsi"/>
          <w:spacing w:val="-9"/>
          <w:sz w:val="18"/>
        </w:rPr>
        <w:t xml:space="preserve"> </w:t>
      </w:r>
      <w:r w:rsidRPr="00E82C50">
        <w:rPr>
          <w:rFonts w:asciiTheme="minorHAnsi" w:hAnsiTheme="minorHAnsi" w:cstheme="minorHAnsi"/>
          <w:sz w:val="18"/>
        </w:rPr>
        <w:t>des</w:t>
      </w:r>
      <w:r w:rsidRPr="00E82C50">
        <w:rPr>
          <w:rFonts w:asciiTheme="minorHAnsi" w:hAnsiTheme="minorHAnsi" w:cstheme="minorHAnsi"/>
          <w:spacing w:val="-8"/>
          <w:sz w:val="18"/>
        </w:rPr>
        <w:t xml:space="preserve"> </w:t>
      </w:r>
      <w:r w:rsidRPr="00E82C50">
        <w:rPr>
          <w:rFonts w:asciiTheme="minorHAnsi" w:hAnsiTheme="minorHAnsi" w:cstheme="minorHAnsi"/>
          <w:sz w:val="18"/>
        </w:rPr>
        <w:t>dettes</w:t>
      </w:r>
      <w:r w:rsidRPr="00E82C50">
        <w:rPr>
          <w:rFonts w:asciiTheme="minorHAnsi" w:hAnsiTheme="minorHAnsi" w:cstheme="minorHAnsi"/>
          <w:spacing w:val="-7"/>
          <w:sz w:val="18"/>
        </w:rPr>
        <w:t xml:space="preserve"> </w:t>
      </w:r>
      <w:r w:rsidRPr="00E82C50">
        <w:rPr>
          <w:rFonts w:asciiTheme="minorHAnsi" w:hAnsiTheme="minorHAnsi" w:cstheme="minorHAnsi"/>
          <w:sz w:val="18"/>
        </w:rPr>
        <w:t>auprès</w:t>
      </w:r>
      <w:r w:rsidRPr="00E82C50">
        <w:rPr>
          <w:rFonts w:asciiTheme="minorHAnsi" w:hAnsiTheme="minorHAnsi" w:cstheme="minorHAnsi"/>
          <w:spacing w:val="-11"/>
          <w:sz w:val="18"/>
        </w:rPr>
        <w:t xml:space="preserve"> </w:t>
      </w:r>
      <w:r w:rsidRPr="00E82C50">
        <w:rPr>
          <w:rFonts w:asciiTheme="minorHAnsi" w:hAnsiTheme="minorHAnsi" w:cstheme="minorHAnsi"/>
          <w:sz w:val="18"/>
        </w:rPr>
        <w:t>d’une</w:t>
      </w:r>
      <w:r w:rsidRPr="00E82C50">
        <w:rPr>
          <w:rFonts w:asciiTheme="minorHAnsi" w:hAnsiTheme="minorHAnsi" w:cstheme="minorHAnsi"/>
          <w:spacing w:val="-7"/>
          <w:sz w:val="18"/>
        </w:rPr>
        <w:t xml:space="preserve"> </w:t>
      </w:r>
      <w:r w:rsidRPr="00E82C50">
        <w:rPr>
          <w:rFonts w:asciiTheme="minorHAnsi" w:hAnsiTheme="minorHAnsi" w:cstheme="minorHAnsi"/>
          <w:sz w:val="18"/>
        </w:rPr>
        <w:t>banque</w:t>
      </w:r>
      <w:r w:rsidRPr="00E82C50">
        <w:rPr>
          <w:rFonts w:asciiTheme="minorHAnsi" w:hAnsiTheme="minorHAnsi" w:cstheme="minorHAnsi"/>
          <w:spacing w:val="-7"/>
          <w:sz w:val="18"/>
        </w:rPr>
        <w:t xml:space="preserve"> </w:t>
      </w:r>
      <w:r w:rsidRPr="00E82C50">
        <w:rPr>
          <w:rFonts w:asciiTheme="minorHAnsi" w:hAnsiTheme="minorHAnsi" w:cstheme="minorHAnsi"/>
          <w:sz w:val="18"/>
        </w:rPr>
        <w:t>liées</w:t>
      </w:r>
      <w:r w:rsidRPr="00E82C50">
        <w:rPr>
          <w:rFonts w:asciiTheme="minorHAnsi" w:hAnsiTheme="minorHAnsi" w:cstheme="minorHAnsi"/>
          <w:spacing w:val="-7"/>
          <w:sz w:val="18"/>
        </w:rPr>
        <w:t xml:space="preserve"> </w:t>
      </w:r>
      <w:r w:rsidRPr="00E82C50">
        <w:rPr>
          <w:rFonts w:asciiTheme="minorHAnsi" w:hAnsiTheme="minorHAnsi" w:cstheme="minorHAnsi"/>
          <w:sz w:val="18"/>
        </w:rPr>
        <w:t>à</w:t>
      </w:r>
      <w:r w:rsidRPr="00E82C50">
        <w:rPr>
          <w:rFonts w:asciiTheme="minorHAnsi" w:hAnsiTheme="minorHAnsi" w:cstheme="minorHAnsi"/>
          <w:spacing w:val="-8"/>
          <w:sz w:val="18"/>
        </w:rPr>
        <w:t xml:space="preserve"> </w:t>
      </w:r>
      <w:r w:rsidRPr="00E82C50">
        <w:rPr>
          <w:rFonts w:asciiTheme="minorHAnsi" w:hAnsiTheme="minorHAnsi" w:cstheme="minorHAnsi"/>
          <w:sz w:val="18"/>
        </w:rPr>
        <w:t>l’activité</w:t>
      </w:r>
      <w:r w:rsidRPr="00E82C50">
        <w:rPr>
          <w:rFonts w:asciiTheme="minorHAnsi" w:hAnsiTheme="minorHAnsi" w:cstheme="minorHAnsi"/>
          <w:spacing w:val="-3"/>
          <w:sz w:val="18"/>
        </w:rPr>
        <w:t xml:space="preserve"> </w:t>
      </w:r>
      <w:r w:rsidRPr="00E82C50">
        <w:rPr>
          <w:rFonts w:asciiTheme="minorHAnsi" w:hAnsiTheme="minorHAnsi" w:cstheme="minorHAnsi"/>
          <w:sz w:val="18"/>
        </w:rPr>
        <w:t>courante</w:t>
      </w:r>
      <w:r w:rsidRPr="00E82C50">
        <w:rPr>
          <w:rFonts w:asciiTheme="minorHAnsi" w:hAnsiTheme="minorHAnsi" w:cstheme="minorHAnsi"/>
          <w:spacing w:val="-11"/>
          <w:sz w:val="18"/>
        </w:rPr>
        <w:t xml:space="preserve"> </w:t>
      </w:r>
      <w:r w:rsidRPr="00E82C50">
        <w:rPr>
          <w:rFonts w:asciiTheme="minorHAnsi" w:hAnsiTheme="minorHAnsi" w:cstheme="minorHAnsi"/>
          <w:sz w:val="18"/>
        </w:rPr>
        <w:t>de</w:t>
      </w:r>
      <w:r w:rsidRPr="00E82C50">
        <w:rPr>
          <w:rFonts w:asciiTheme="minorHAnsi" w:hAnsiTheme="minorHAnsi" w:cstheme="minorHAnsi"/>
          <w:spacing w:val="-7"/>
          <w:sz w:val="18"/>
        </w:rPr>
        <w:t xml:space="preserve"> </w:t>
      </w:r>
      <w:r w:rsidRPr="00E82C50">
        <w:rPr>
          <w:rFonts w:asciiTheme="minorHAnsi" w:hAnsiTheme="minorHAnsi" w:cstheme="minorHAnsi"/>
          <w:spacing w:val="-2"/>
          <w:sz w:val="18"/>
        </w:rPr>
        <w:t>l’entreprise</w:t>
      </w:r>
    </w:p>
    <w:p w14:paraId="05EEECAF"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39FA9947" w14:textId="77777777" w:rsidR="00DD17B7" w:rsidRPr="00E82C50" w:rsidRDefault="00DD17B7" w:rsidP="00DD17B7">
      <w:pPr>
        <w:pStyle w:val="5"/>
        <w:rPr>
          <w:rFonts w:cstheme="minorHAnsi"/>
        </w:rPr>
      </w:pPr>
    </w:p>
    <w:p w14:paraId="5DD7149E" w14:textId="77777777" w:rsidR="00DD17B7" w:rsidRPr="00E82C50" w:rsidRDefault="00DD17B7" w:rsidP="00DD17B7">
      <w:pPr>
        <w:pStyle w:val="5"/>
        <w:rPr>
          <w:rFonts w:cstheme="minorHAnsi"/>
        </w:rPr>
      </w:pPr>
      <w:bookmarkStart w:id="12" w:name="_Toc214629476"/>
      <w:r w:rsidRPr="00E82C50">
        <w:rPr>
          <w:rFonts w:cstheme="minorHAnsi"/>
        </w:rPr>
        <w:lastRenderedPageBreak/>
        <w:t>Annexe 82 : Les ratios de rotation du cycle d’exploitation</w:t>
      </w:r>
      <w:bookmarkEnd w:id="12"/>
    </w:p>
    <w:p w14:paraId="1F3ECF10" w14:textId="77777777" w:rsidR="00DD17B7" w:rsidRPr="00E82C50" w:rsidRDefault="00DD17B7" w:rsidP="00DD17B7">
      <w:pPr>
        <w:pStyle w:val="5"/>
        <w:rPr>
          <w:rFonts w:cstheme="minorHAnsi"/>
        </w:rPr>
      </w:pPr>
    </w:p>
    <w:tbl>
      <w:tblPr>
        <w:tblStyle w:val="TableNormal"/>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0"/>
        <w:gridCol w:w="2990"/>
        <w:gridCol w:w="2985"/>
      </w:tblGrid>
      <w:tr w:rsidR="00DD17B7" w:rsidRPr="00E82C50" w14:paraId="7688AE50" w14:textId="77777777" w:rsidTr="006A283D">
        <w:trPr>
          <w:trHeight w:val="1828"/>
        </w:trPr>
        <w:tc>
          <w:tcPr>
            <w:tcW w:w="2990" w:type="dxa"/>
            <w:vAlign w:val="center"/>
          </w:tcPr>
          <w:p w14:paraId="479A4E3C" w14:textId="77777777" w:rsidR="00DD17B7" w:rsidRPr="00E82C50" w:rsidRDefault="00DD17B7" w:rsidP="006A283D">
            <w:pPr>
              <w:pStyle w:val="TableParagraph"/>
              <w:spacing w:line="242" w:lineRule="auto"/>
              <w:ind w:left="105" w:right="154"/>
              <w:rPr>
                <w:rFonts w:asciiTheme="minorHAnsi" w:hAnsiTheme="minorHAnsi" w:cstheme="minorHAnsi"/>
                <w:b/>
                <w:sz w:val="20"/>
                <w:szCs w:val="20"/>
                <w:lang w:val="fr-FR"/>
              </w:rPr>
            </w:pPr>
            <w:r w:rsidRPr="00E82C50">
              <w:rPr>
                <w:rFonts w:asciiTheme="minorHAnsi" w:hAnsiTheme="minorHAnsi" w:cstheme="minorHAnsi"/>
                <w:b/>
                <w:w w:val="110"/>
                <w:sz w:val="20"/>
                <w:szCs w:val="20"/>
                <w:lang w:val="fr-FR"/>
              </w:rPr>
              <w:t>Ratio</w:t>
            </w:r>
            <w:r w:rsidRPr="00E82C50">
              <w:rPr>
                <w:rFonts w:asciiTheme="minorHAnsi" w:hAnsiTheme="minorHAnsi" w:cstheme="minorHAnsi"/>
                <w:b/>
                <w:spacing w:val="-6"/>
                <w:w w:val="110"/>
                <w:sz w:val="20"/>
                <w:szCs w:val="20"/>
                <w:lang w:val="fr-FR"/>
              </w:rPr>
              <w:t xml:space="preserve"> </w:t>
            </w:r>
            <w:r w:rsidRPr="00E82C50">
              <w:rPr>
                <w:rFonts w:asciiTheme="minorHAnsi" w:hAnsiTheme="minorHAnsi" w:cstheme="minorHAnsi"/>
                <w:b/>
                <w:w w:val="110"/>
                <w:sz w:val="20"/>
                <w:szCs w:val="20"/>
                <w:lang w:val="fr-FR"/>
              </w:rPr>
              <w:t>de</w:t>
            </w:r>
            <w:r w:rsidRPr="00E82C50">
              <w:rPr>
                <w:rFonts w:asciiTheme="minorHAnsi" w:hAnsiTheme="minorHAnsi" w:cstheme="minorHAnsi"/>
                <w:b/>
                <w:spacing w:val="-1"/>
                <w:w w:val="110"/>
                <w:sz w:val="20"/>
                <w:szCs w:val="20"/>
                <w:lang w:val="fr-FR"/>
              </w:rPr>
              <w:t xml:space="preserve"> </w:t>
            </w:r>
            <w:r w:rsidRPr="00E82C50">
              <w:rPr>
                <w:rFonts w:asciiTheme="minorHAnsi" w:hAnsiTheme="minorHAnsi" w:cstheme="minorHAnsi"/>
                <w:b/>
                <w:w w:val="110"/>
                <w:sz w:val="20"/>
                <w:szCs w:val="20"/>
                <w:lang w:val="fr-FR"/>
              </w:rPr>
              <w:t>rotation</w:t>
            </w:r>
            <w:r w:rsidRPr="00E82C50">
              <w:rPr>
                <w:rFonts w:asciiTheme="minorHAnsi" w:hAnsiTheme="minorHAnsi" w:cstheme="minorHAnsi"/>
                <w:b/>
                <w:spacing w:val="-6"/>
                <w:w w:val="110"/>
                <w:sz w:val="20"/>
                <w:szCs w:val="20"/>
                <w:lang w:val="fr-FR"/>
              </w:rPr>
              <w:t xml:space="preserve"> </w:t>
            </w:r>
            <w:r w:rsidRPr="00E82C50">
              <w:rPr>
                <w:rFonts w:asciiTheme="minorHAnsi" w:hAnsiTheme="minorHAnsi" w:cstheme="minorHAnsi"/>
                <w:b/>
                <w:w w:val="110"/>
                <w:sz w:val="20"/>
                <w:szCs w:val="20"/>
                <w:lang w:val="fr-FR"/>
              </w:rPr>
              <w:t xml:space="preserve">des </w:t>
            </w:r>
            <w:r w:rsidRPr="00E82C50">
              <w:rPr>
                <w:rFonts w:asciiTheme="minorHAnsi" w:hAnsiTheme="minorHAnsi" w:cstheme="minorHAnsi"/>
                <w:b/>
                <w:spacing w:val="-2"/>
                <w:w w:val="115"/>
                <w:sz w:val="20"/>
                <w:szCs w:val="20"/>
                <w:lang w:val="fr-FR"/>
              </w:rPr>
              <w:t>stocks</w:t>
            </w:r>
          </w:p>
        </w:tc>
        <w:tc>
          <w:tcPr>
            <w:tcW w:w="2990" w:type="dxa"/>
            <w:vAlign w:val="center"/>
          </w:tcPr>
          <w:p w14:paraId="05B84132" w14:textId="77777777" w:rsidR="00DD17B7" w:rsidRPr="00E82C50" w:rsidRDefault="00DD17B7" w:rsidP="006A283D">
            <w:pPr>
              <w:pStyle w:val="TableParagraph"/>
              <w:spacing w:line="242" w:lineRule="auto"/>
              <w:ind w:left="105" w:right="154"/>
              <w:rPr>
                <w:rFonts w:asciiTheme="minorHAnsi" w:hAnsiTheme="minorHAnsi" w:cstheme="minorHAnsi"/>
                <w:sz w:val="20"/>
                <w:szCs w:val="20"/>
                <w:lang w:val="fr-FR"/>
              </w:rPr>
            </w:pPr>
            <w:r w:rsidRPr="00E82C50">
              <w:rPr>
                <w:rFonts w:asciiTheme="minorHAnsi" w:hAnsiTheme="minorHAnsi" w:cstheme="minorHAnsi"/>
                <w:sz w:val="20"/>
                <w:szCs w:val="20"/>
                <w:lang w:val="fr-FR"/>
              </w:rPr>
              <w:t>(Stocks</w:t>
            </w:r>
            <w:r w:rsidRPr="00E82C50">
              <w:rPr>
                <w:rFonts w:asciiTheme="minorHAnsi" w:hAnsiTheme="minorHAnsi" w:cstheme="minorHAnsi"/>
                <w:spacing w:val="-11"/>
                <w:sz w:val="20"/>
                <w:szCs w:val="20"/>
                <w:lang w:val="fr-FR"/>
              </w:rPr>
              <w:t xml:space="preserve"> </w:t>
            </w:r>
            <w:r w:rsidRPr="00E82C50">
              <w:rPr>
                <w:rFonts w:asciiTheme="minorHAnsi" w:hAnsiTheme="minorHAnsi" w:cstheme="minorHAnsi"/>
                <w:sz w:val="20"/>
                <w:szCs w:val="20"/>
                <w:lang w:val="fr-FR"/>
              </w:rPr>
              <w:t>moyens/Achats</w:t>
            </w:r>
            <w:r w:rsidRPr="00E82C50">
              <w:rPr>
                <w:rFonts w:asciiTheme="minorHAnsi" w:hAnsiTheme="minorHAnsi" w:cstheme="minorHAnsi"/>
                <w:spacing w:val="-11"/>
                <w:sz w:val="20"/>
                <w:szCs w:val="20"/>
                <w:lang w:val="fr-FR"/>
              </w:rPr>
              <w:t xml:space="preserve"> </w:t>
            </w:r>
            <w:r w:rsidRPr="00E82C50">
              <w:rPr>
                <w:rFonts w:asciiTheme="minorHAnsi" w:hAnsiTheme="minorHAnsi" w:cstheme="minorHAnsi"/>
                <w:position w:val="2"/>
                <w:sz w:val="20"/>
                <w:szCs w:val="20"/>
                <w:lang w:val="fr-FR"/>
              </w:rPr>
              <w:t>Il</w:t>
            </w:r>
            <w:r w:rsidRPr="00E82C50">
              <w:rPr>
                <w:rFonts w:asciiTheme="minorHAnsi" w:hAnsiTheme="minorHAnsi" w:cstheme="minorHAnsi"/>
                <w:spacing w:val="-13"/>
                <w:position w:val="2"/>
                <w:sz w:val="20"/>
                <w:szCs w:val="20"/>
                <w:lang w:val="fr-FR"/>
              </w:rPr>
              <w:t xml:space="preserve"> </w:t>
            </w:r>
            <w:r w:rsidRPr="00E82C50">
              <w:rPr>
                <w:rFonts w:asciiTheme="minorHAnsi" w:hAnsiTheme="minorHAnsi" w:cstheme="minorHAnsi"/>
                <w:sz w:val="20"/>
                <w:szCs w:val="20"/>
                <w:lang w:val="fr-FR"/>
              </w:rPr>
              <w:t>HT) x 360</w:t>
            </w:r>
          </w:p>
        </w:tc>
        <w:tc>
          <w:tcPr>
            <w:tcW w:w="2985" w:type="dxa"/>
            <w:vAlign w:val="center"/>
          </w:tcPr>
          <w:p w14:paraId="08A9D623" w14:textId="77777777" w:rsidR="00DD17B7" w:rsidRPr="00E82C50" w:rsidRDefault="00DD17B7" w:rsidP="006A283D">
            <w:pPr>
              <w:pStyle w:val="TableParagraph"/>
              <w:spacing w:line="237" w:lineRule="auto"/>
              <w:ind w:left="106" w:right="112"/>
              <w:rPr>
                <w:rFonts w:asciiTheme="minorHAnsi" w:hAnsiTheme="minorHAnsi" w:cstheme="minorHAnsi"/>
                <w:sz w:val="20"/>
                <w:szCs w:val="20"/>
                <w:lang w:val="fr-FR"/>
              </w:rPr>
            </w:pPr>
            <w:r w:rsidRPr="00E82C50">
              <w:rPr>
                <w:rFonts w:asciiTheme="minorHAnsi" w:hAnsiTheme="minorHAnsi" w:cstheme="minorHAnsi"/>
                <w:sz w:val="20"/>
                <w:szCs w:val="20"/>
                <w:lang w:val="fr-FR"/>
              </w:rPr>
              <w:t>Il doit être le plus court possible car les stocks créent un besoin de financement. Le type de biens stockés, les délais de livraison, le coût</w:t>
            </w:r>
            <w:r w:rsidRPr="00E82C50">
              <w:rPr>
                <w:rFonts w:asciiTheme="minorHAnsi" w:hAnsiTheme="minorHAnsi" w:cstheme="minorHAnsi"/>
                <w:spacing w:val="-4"/>
                <w:sz w:val="20"/>
                <w:szCs w:val="20"/>
                <w:lang w:val="fr-FR"/>
              </w:rPr>
              <w:t xml:space="preserve"> </w:t>
            </w:r>
            <w:r w:rsidRPr="00E82C50">
              <w:rPr>
                <w:rFonts w:asciiTheme="minorHAnsi" w:hAnsiTheme="minorHAnsi" w:cstheme="minorHAnsi"/>
                <w:sz w:val="20"/>
                <w:szCs w:val="20"/>
                <w:lang w:val="fr-FR"/>
              </w:rPr>
              <w:t>des</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z w:val="20"/>
                <w:szCs w:val="20"/>
                <w:lang w:val="fr-FR"/>
              </w:rPr>
              <w:t>transports,</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les</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z w:val="20"/>
                <w:szCs w:val="20"/>
                <w:lang w:val="fr-FR"/>
              </w:rPr>
              <w:t xml:space="preserve">conditions </w:t>
            </w:r>
            <w:r w:rsidRPr="00E82C50">
              <w:rPr>
                <w:rFonts w:asciiTheme="minorHAnsi" w:hAnsiTheme="minorHAnsi" w:cstheme="minorHAnsi"/>
                <w:spacing w:val="-2"/>
                <w:sz w:val="20"/>
                <w:szCs w:val="20"/>
                <w:lang w:val="fr-FR"/>
              </w:rPr>
              <w:t>d’achat</w:t>
            </w:r>
            <w:r w:rsidRPr="00E82C50">
              <w:rPr>
                <w:rFonts w:asciiTheme="minorHAnsi" w:hAnsiTheme="minorHAnsi" w:cstheme="minorHAnsi"/>
                <w:spacing w:val="-3"/>
                <w:sz w:val="20"/>
                <w:szCs w:val="20"/>
                <w:lang w:val="fr-FR"/>
              </w:rPr>
              <w:t xml:space="preserve"> </w:t>
            </w:r>
            <w:r w:rsidRPr="00E82C50">
              <w:rPr>
                <w:rFonts w:asciiTheme="minorHAnsi" w:hAnsiTheme="minorHAnsi" w:cstheme="minorHAnsi"/>
                <w:spacing w:val="-2"/>
                <w:sz w:val="20"/>
                <w:szCs w:val="20"/>
                <w:lang w:val="fr-FR"/>
              </w:rPr>
              <w:t>(quantités</w:t>
            </w:r>
            <w:r w:rsidRPr="00E82C50">
              <w:rPr>
                <w:rFonts w:asciiTheme="minorHAnsi" w:hAnsiTheme="minorHAnsi" w:cstheme="minorHAnsi"/>
                <w:spacing w:val="-7"/>
                <w:sz w:val="20"/>
                <w:szCs w:val="20"/>
                <w:lang w:val="fr-FR"/>
              </w:rPr>
              <w:t xml:space="preserve"> </w:t>
            </w:r>
            <w:r w:rsidRPr="00E82C50">
              <w:rPr>
                <w:rFonts w:asciiTheme="minorHAnsi" w:hAnsiTheme="minorHAnsi" w:cstheme="minorHAnsi"/>
                <w:spacing w:val="-2"/>
                <w:sz w:val="20"/>
                <w:szCs w:val="20"/>
                <w:lang w:val="fr-FR"/>
              </w:rPr>
              <w:t xml:space="preserve">minimales) etc., </w:t>
            </w:r>
            <w:r w:rsidRPr="00E82C50">
              <w:rPr>
                <w:rFonts w:asciiTheme="minorHAnsi" w:hAnsiTheme="minorHAnsi" w:cstheme="minorHAnsi"/>
                <w:sz w:val="20"/>
                <w:szCs w:val="20"/>
                <w:lang w:val="fr-FR"/>
              </w:rPr>
              <w:t>sont des paramètres qui contraignent</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souvent</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pacing w:val="-2"/>
                <w:sz w:val="20"/>
                <w:szCs w:val="20"/>
                <w:lang w:val="fr-FR"/>
              </w:rPr>
              <w:t>l’acheteur.</w:t>
            </w:r>
          </w:p>
        </w:tc>
      </w:tr>
      <w:tr w:rsidR="00DD17B7" w:rsidRPr="00E82C50" w14:paraId="64041F50" w14:textId="77777777" w:rsidTr="006A283D">
        <w:trPr>
          <w:trHeight w:val="1602"/>
        </w:trPr>
        <w:tc>
          <w:tcPr>
            <w:tcW w:w="2990" w:type="dxa"/>
            <w:vAlign w:val="center"/>
          </w:tcPr>
          <w:p w14:paraId="74943CB4" w14:textId="77777777" w:rsidR="00DD17B7" w:rsidRPr="00E82C50" w:rsidRDefault="00DD17B7" w:rsidP="006A283D">
            <w:pPr>
              <w:pStyle w:val="TableParagraph"/>
              <w:spacing w:line="242" w:lineRule="auto"/>
              <w:ind w:left="105" w:right="154"/>
              <w:rPr>
                <w:rFonts w:asciiTheme="minorHAnsi" w:hAnsiTheme="minorHAnsi" w:cstheme="minorHAnsi"/>
                <w:b/>
                <w:sz w:val="20"/>
                <w:szCs w:val="20"/>
                <w:lang w:val="fr-FR"/>
              </w:rPr>
            </w:pPr>
            <w:r w:rsidRPr="00E82C50">
              <w:rPr>
                <w:rFonts w:asciiTheme="minorHAnsi" w:hAnsiTheme="minorHAnsi" w:cstheme="minorHAnsi"/>
                <w:b/>
                <w:w w:val="110"/>
                <w:sz w:val="20"/>
                <w:szCs w:val="20"/>
                <w:lang w:val="fr-FR"/>
              </w:rPr>
              <w:t>Ratio</w:t>
            </w:r>
            <w:r w:rsidRPr="00E82C50">
              <w:rPr>
                <w:rFonts w:asciiTheme="minorHAnsi" w:hAnsiTheme="minorHAnsi" w:cstheme="minorHAnsi"/>
                <w:b/>
                <w:spacing w:val="-6"/>
                <w:w w:val="110"/>
                <w:sz w:val="20"/>
                <w:szCs w:val="20"/>
                <w:lang w:val="fr-FR"/>
              </w:rPr>
              <w:t xml:space="preserve"> </w:t>
            </w:r>
            <w:r w:rsidRPr="00E82C50">
              <w:rPr>
                <w:rFonts w:asciiTheme="minorHAnsi" w:hAnsiTheme="minorHAnsi" w:cstheme="minorHAnsi"/>
                <w:b/>
                <w:w w:val="110"/>
                <w:sz w:val="20"/>
                <w:szCs w:val="20"/>
                <w:lang w:val="fr-FR"/>
              </w:rPr>
              <w:t>de</w:t>
            </w:r>
            <w:r w:rsidRPr="00E82C50">
              <w:rPr>
                <w:rFonts w:asciiTheme="minorHAnsi" w:hAnsiTheme="minorHAnsi" w:cstheme="minorHAnsi"/>
                <w:b/>
                <w:spacing w:val="-1"/>
                <w:w w:val="110"/>
                <w:sz w:val="20"/>
                <w:szCs w:val="20"/>
                <w:lang w:val="fr-FR"/>
              </w:rPr>
              <w:t xml:space="preserve"> </w:t>
            </w:r>
            <w:r w:rsidRPr="00E82C50">
              <w:rPr>
                <w:rFonts w:asciiTheme="minorHAnsi" w:hAnsiTheme="minorHAnsi" w:cstheme="minorHAnsi"/>
                <w:b/>
                <w:w w:val="110"/>
                <w:sz w:val="20"/>
                <w:szCs w:val="20"/>
                <w:lang w:val="fr-FR"/>
              </w:rPr>
              <w:t>rotation</w:t>
            </w:r>
            <w:r w:rsidRPr="00E82C50">
              <w:rPr>
                <w:rFonts w:asciiTheme="minorHAnsi" w:hAnsiTheme="minorHAnsi" w:cstheme="minorHAnsi"/>
                <w:b/>
                <w:spacing w:val="-6"/>
                <w:w w:val="110"/>
                <w:sz w:val="20"/>
                <w:szCs w:val="20"/>
                <w:lang w:val="fr-FR"/>
              </w:rPr>
              <w:t xml:space="preserve"> </w:t>
            </w:r>
            <w:r w:rsidRPr="00E82C50">
              <w:rPr>
                <w:rFonts w:asciiTheme="minorHAnsi" w:hAnsiTheme="minorHAnsi" w:cstheme="minorHAnsi"/>
                <w:b/>
                <w:w w:val="110"/>
                <w:sz w:val="20"/>
                <w:szCs w:val="20"/>
                <w:lang w:val="fr-FR"/>
              </w:rPr>
              <w:t xml:space="preserve">des </w:t>
            </w:r>
            <w:r w:rsidRPr="00E82C50">
              <w:rPr>
                <w:rFonts w:asciiTheme="minorHAnsi" w:hAnsiTheme="minorHAnsi" w:cstheme="minorHAnsi"/>
                <w:b/>
                <w:w w:val="115"/>
                <w:sz w:val="20"/>
                <w:szCs w:val="20"/>
                <w:lang w:val="fr-FR"/>
              </w:rPr>
              <w:t>créances clients</w:t>
            </w:r>
          </w:p>
        </w:tc>
        <w:tc>
          <w:tcPr>
            <w:tcW w:w="2990" w:type="dxa"/>
            <w:vAlign w:val="center"/>
          </w:tcPr>
          <w:p w14:paraId="75E9B927" w14:textId="77777777" w:rsidR="00DD17B7" w:rsidRPr="00E82C50" w:rsidRDefault="00DD17B7" w:rsidP="006A283D">
            <w:pPr>
              <w:pStyle w:val="TableParagraph"/>
              <w:spacing w:line="249" w:lineRule="exact"/>
              <w:ind w:left="105"/>
              <w:rPr>
                <w:rFonts w:asciiTheme="minorHAnsi" w:hAnsiTheme="minorHAnsi" w:cstheme="minorHAnsi"/>
                <w:sz w:val="20"/>
                <w:szCs w:val="20"/>
              </w:rPr>
            </w:pPr>
            <w:r w:rsidRPr="00E82C50">
              <w:rPr>
                <w:rFonts w:asciiTheme="minorHAnsi" w:hAnsiTheme="minorHAnsi" w:cstheme="minorHAnsi"/>
                <w:sz w:val="20"/>
                <w:szCs w:val="20"/>
              </w:rPr>
              <w:t>(</w:t>
            </w:r>
            <w:r w:rsidRPr="00F668E6">
              <w:rPr>
                <w:rFonts w:asciiTheme="minorHAnsi" w:hAnsiTheme="minorHAnsi" w:cstheme="minorHAnsi"/>
                <w:sz w:val="20"/>
                <w:szCs w:val="20"/>
                <w:lang w:val="fr-FR"/>
              </w:rPr>
              <w:t>Créances</w:t>
            </w:r>
            <w:r w:rsidRPr="00E82C50">
              <w:rPr>
                <w:rFonts w:asciiTheme="minorHAnsi" w:hAnsiTheme="minorHAnsi" w:cstheme="minorHAnsi"/>
                <w:sz w:val="20"/>
                <w:szCs w:val="20"/>
              </w:rPr>
              <w:t>/Ventes</w:t>
            </w:r>
            <w:r w:rsidRPr="00E82C50">
              <w:rPr>
                <w:rFonts w:asciiTheme="minorHAnsi" w:hAnsiTheme="minorHAnsi" w:cstheme="minorHAnsi"/>
                <w:spacing w:val="16"/>
                <w:sz w:val="20"/>
                <w:szCs w:val="20"/>
              </w:rPr>
              <w:t xml:space="preserve"> </w:t>
            </w:r>
            <w:r w:rsidRPr="00E82C50">
              <w:rPr>
                <w:rFonts w:asciiTheme="minorHAnsi" w:hAnsiTheme="minorHAnsi" w:cstheme="minorHAnsi"/>
                <w:sz w:val="20"/>
                <w:szCs w:val="20"/>
              </w:rPr>
              <w:t>TTC)</w:t>
            </w:r>
            <w:r w:rsidRPr="00E82C50">
              <w:rPr>
                <w:rFonts w:asciiTheme="minorHAnsi" w:hAnsiTheme="minorHAnsi" w:cstheme="minorHAnsi"/>
                <w:spacing w:val="20"/>
                <w:sz w:val="20"/>
                <w:szCs w:val="20"/>
              </w:rPr>
              <w:t xml:space="preserve"> </w:t>
            </w:r>
            <w:r w:rsidRPr="00E82C50">
              <w:rPr>
                <w:rFonts w:asciiTheme="minorHAnsi" w:hAnsiTheme="minorHAnsi" w:cstheme="minorHAnsi"/>
                <w:sz w:val="20"/>
                <w:szCs w:val="20"/>
              </w:rPr>
              <w:t>x</w:t>
            </w:r>
            <w:r w:rsidRPr="00E82C50">
              <w:rPr>
                <w:rFonts w:asciiTheme="minorHAnsi" w:hAnsiTheme="minorHAnsi" w:cstheme="minorHAnsi"/>
                <w:spacing w:val="13"/>
                <w:sz w:val="20"/>
                <w:szCs w:val="20"/>
              </w:rPr>
              <w:t xml:space="preserve"> </w:t>
            </w:r>
            <w:r w:rsidRPr="00E82C50">
              <w:rPr>
                <w:rFonts w:asciiTheme="minorHAnsi" w:hAnsiTheme="minorHAnsi" w:cstheme="minorHAnsi"/>
                <w:spacing w:val="-5"/>
                <w:sz w:val="20"/>
                <w:szCs w:val="20"/>
              </w:rPr>
              <w:t>360</w:t>
            </w:r>
          </w:p>
        </w:tc>
        <w:tc>
          <w:tcPr>
            <w:tcW w:w="2985" w:type="dxa"/>
            <w:vAlign w:val="center"/>
          </w:tcPr>
          <w:p w14:paraId="2270FF70" w14:textId="77777777" w:rsidR="00DD17B7" w:rsidRPr="00E82C50" w:rsidRDefault="00DD17B7" w:rsidP="006A283D">
            <w:pPr>
              <w:pStyle w:val="TableParagraph"/>
              <w:spacing w:line="237" w:lineRule="auto"/>
              <w:ind w:left="106" w:right="112"/>
              <w:rPr>
                <w:rFonts w:asciiTheme="minorHAnsi" w:hAnsiTheme="minorHAnsi" w:cstheme="minorHAnsi"/>
                <w:sz w:val="20"/>
                <w:szCs w:val="20"/>
                <w:lang w:val="fr-FR"/>
              </w:rPr>
            </w:pPr>
            <w:r w:rsidRPr="00E82C50">
              <w:rPr>
                <w:rFonts w:asciiTheme="minorHAnsi" w:hAnsiTheme="minorHAnsi" w:cstheme="minorHAnsi"/>
                <w:sz w:val="20"/>
                <w:szCs w:val="20"/>
                <w:lang w:val="fr-FR"/>
              </w:rPr>
              <w:t>Les clients doivent payer le plus vite</w:t>
            </w:r>
            <w:r w:rsidRPr="00E82C50">
              <w:rPr>
                <w:rFonts w:asciiTheme="minorHAnsi" w:hAnsiTheme="minorHAnsi" w:cstheme="minorHAnsi"/>
                <w:spacing w:val="-6"/>
                <w:sz w:val="20"/>
                <w:szCs w:val="20"/>
                <w:lang w:val="fr-FR"/>
              </w:rPr>
              <w:t xml:space="preserve"> </w:t>
            </w:r>
            <w:r w:rsidRPr="00E82C50">
              <w:rPr>
                <w:rFonts w:asciiTheme="minorHAnsi" w:hAnsiTheme="minorHAnsi" w:cstheme="minorHAnsi"/>
                <w:sz w:val="20"/>
                <w:szCs w:val="20"/>
                <w:lang w:val="fr-FR"/>
              </w:rPr>
              <w:t>possible.</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Ce</w:t>
            </w:r>
            <w:r w:rsidRPr="00E82C50">
              <w:rPr>
                <w:rFonts w:asciiTheme="minorHAnsi" w:hAnsiTheme="minorHAnsi" w:cstheme="minorHAnsi"/>
                <w:spacing w:val="-10"/>
                <w:sz w:val="20"/>
                <w:szCs w:val="20"/>
                <w:lang w:val="fr-FR"/>
              </w:rPr>
              <w:t xml:space="preserve"> </w:t>
            </w:r>
            <w:r w:rsidRPr="00E82C50">
              <w:rPr>
                <w:rFonts w:asciiTheme="minorHAnsi" w:hAnsiTheme="minorHAnsi" w:cstheme="minorHAnsi"/>
                <w:sz w:val="20"/>
                <w:szCs w:val="20"/>
                <w:lang w:val="fr-FR"/>
              </w:rPr>
              <w:t>délai</w:t>
            </w:r>
            <w:r w:rsidRPr="00E82C50">
              <w:rPr>
                <w:rFonts w:asciiTheme="minorHAnsi" w:hAnsiTheme="minorHAnsi" w:cstheme="minorHAnsi"/>
                <w:spacing w:val="-7"/>
                <w:sz w:val="20"/>
                <w:szCs w:val="20"/>
                <w:lang w:val="fr-FR"/>
              </w:rPr>
              <w:t xml:space="preserve"> </w:t>
            </w:r>
            <w:r w:rsidRPr="00E82C50">
              <w:rPr>
                <w:rFonts w:asciiTheme="minorHAnsi" w:hAnsiTheme="minorHAnsi" w:cstheme="minorHAnsi"/>
                <w:sz w:val="20"/>
                <w:szCs w:val="20"/>
                <w:lang w:val="fr-FR"/>
              </w:rPr>
              <w:t>du</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z w:val="20"/>
                <w:szCs w:val="20"/>
                <w:lang w:val="fr-FR"/>
              </w:rPr>
              <w:t>pouvoir de</w:t>
            </w:r>
            <w:r w:rsidRPr="00E82C50">
              <w:rPr>
                <w:rFonts w:asciiTheme="minorHAnsi" w:hAnsiTheme="minorHAnsi" w:cstheme="minorHAnsi"/>
                <w:spacing w:val="-10"/>
                <w:sz w:val="20"/>
                <w:szCs w:val="20"/>
                <w:lang w:val="fr-FR"/>
              </w:rPr>
              <w:t xml:space="preserve"> </w:t>
            </w:r>
            <w:r w:rsidRPr="00E82C50">
              <w:rPr>
                <w:rFonts w:asciiTheme="minorHAnsi" w:hAnsiTheme="minorHAnsi" w:cstheme="minorHAnsi"/>
                <w:sz w:val="20"/>
                <w:szCs w:val="20"/>
                <w:lang w:val="fr-FR"/>
              </w:rPr>
              <w:t>négociation</w:t>
            </w:r>
            <w:r w:rsidRPr="00E82C50">
              <w:rPr>
                <w:rFonts w:asciiTheme="minorHAnsi" w:hAnsiTheme="minorHAnsi" w:cstheme="minorHAnsi"/>
                <w:spacing w:val="-13"/>
                <w:sz w:val="20"/>
                <w:szCs w:val="20"/>
                <w:lang w:val="fr-FR"/>
              </w:rPr>
              <w:t xml:space="preserve"> </w:t>
            </w:r>
            <w:r w:rsidRPr="00E82C50">
              <w:rPr>
                <w:rFonts w:asciiTheme="minorHAnsi" w:hAnsiTheme="minorHAnsi" w:cstheme="minorHAnsi"/>
                <w:sz w:val="20"/>
                <w:szCs w:val="20"/>
                <w:lang w:val="fr-FR"/>
              </w:rPr>
              <w:t>de</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z w:val="20"/>
                <w:szCs w:val="20"/>
                <w:lang w:val="fr-FR"/>
              </w:rPr>
              <w:t>l’entreprise.</w:t>
            </w:r>
            <w:r w:rsidRPr="00E82C50">
              <w:rPr>
                <w:rFonts w:asciiTheme="minorHAnsi" w:hAnsiTheme="minorHAnsi" w:cstheme="minorHAnsi"/>
                <w:spacing w:val="-6"/>
                <w:sz w:val="20"/>
                <w:szCs w:val="20"/>
                <w:lang w:val="fr-FR"/>
              </w:rPr>
              <w:t xml:space="preserve"> </w:t>
            </w:r>
            <w:r w:rsidRPr="00E82C50">
              <w:rPr>
                <w:rFonts w:asciiTheme="minorHAnsi" w:hAnsiTheme="minorHAnsi" w:cstheme="minorHAnsi"/>
                <w:sz w:val="20"/>
                <w:szCs w:val="20"/>
                <w:lang w:val="fr-FR"/>
              </w:rPr>
              <w:t xml:space="preserve">En cas de retards de paiement, l’entreprise peut mettre en place un suivi minutieux des comptes </w:t>
            </w:r>
            <w:r w:rsidRPr="00E82C50">
              <w:rPr>
                <w:rFonts w:asciiTheme="minorHAnsi" w:hAnsiTheme="minorHAnsi" w:cstheme="minorHAnsi"/>
                <w:spacing w:val="-2"/>
                <w:sz w:val="20"/>
                <w:szCs w:val="20"/>
                <w:lang w:val="fr-FR"/>
              </w:rPr>
              <w:t>clients fin</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pacing w:val="-2"/>
                <w:sz w:val="20"/>
                <w:szCs w:val="20"/>
                <w:lang w:val="fr-FR"/>
              </w:rPr>
              <w:t>d’organiser</w:t>
            </w:r>
            <w:r w:rsidRPr="00E82C50">
              <w:rPr>
                <w:rFonts w:asciiTheme="minorHAnsi" w:hAnsiTheme="minorHAnsi" w:cstheme="minorHAnsi"/>
                <w:spacing w:val="-7"/>
                <w:sz w:val="20"/>
                <w:szCs w:val="20"/>
                <w:lang w:val="fr-FR"/>
              </w:rPr>
              <w:t xml:space="preserve"> </w:t>
            </w:r>
            <w:r w:rsidRPr="00E82C50">
              <w:rPr>
                <w:rFonts w:asciiTheme="minorHAnsi" w:hAnsiTheme="minorHAnsi" w:cstheme="minorHAnsi"/>
                <w:spacing w:val="-2"/>
                <w:sz w:val="20"/>
                <w:szCs w:val="20"/>
                <w:lang w:val="fr-FR"/>
              </w:rPr>
              <w:t>des relances.</w:t>
            </w:r>
          </w:p>
        </w:tc>
      </w:tr>
      <w:tr w:rsidR="00DD17B7" w:rsidRPr="00E82C50" w14:paraId="67BD54B9" w14:textId="77777777" w:rsidTr="006A283D">
        <w:trPr>
          <w:trHeight w:val="1372"/>
        </w:trPr>
        <w:tc>
          <w:tcPr>
            <w:tcW w:w="2990" w:type="dxa"/>
            <w:vAlign w:val="center"/>
          </w:tcPr>
          <w:p w14:paraId="0D321FAD" w14:textId="77777777" w:rsidR="00DD17B7" w:rsidRPr="00E82C50" w:rsidRDefault="00DD17B7" w:rsidP="006A283D">
            <w:pPr>
              <w:pStyle w:val="TableParagraph"/>
              <w:spacing w:line="244" w:lineRule="exact"/>
              <w:ind w:left="105"/>
              <w:rPr>
                <w:rFonts w:asciiTheme="minorHAnsi" w:hAnsiTheme="minorHAnsi" w:cstheme="minorHAnsi"/>
                <w:b/>
                <w:sz w:val="20"/>
                <w:szCs w:val="20"/>
                <w:lang w:val="fr-FR"/>
              </w:rPr>
            </w:pPr>
            <w:r w:rsidRPr="00E82C50">
              <w:rPr>
                <w:rFonts w:asciiTheme="minorHAnsi" w:hAnsiTheme="minorHAnsi" w:cstheme="minorHAnsi"/>
                <w:b/>
                <w:w w:val="110"/>
                <w:sz w:val="20"/>
                <w:szCs w:val="20"/>
                <w:lang w:val="fr-FR"/>
              </w:rPr>
              <w:t>Ratio</w:t>
            </w:r>
            <w:r w:rsidRPr="00E82C50">
              <w:rPr>
                <w:rFonts w:asciiTheme="minorHAnsi" w:hAnsiTheme="minorHAnsi" w:cstheme="minorHAnsi"/>
                <w:b/>
                <w:spacing w:val="-5"/>
                <w:w w:val="110"/>
                <w:sz w:val="20"/>
                <w:szCs w:val="20"/>
                <w:lang w:val="fr-FR"/>
              </w:rPr>
              <w:t xml:space="preserve"> </w:t>
            </w:r>
            <w:r w:rsidRPr="00E82C50">
              <w:rPr>
                <w:rFonts w:asciiTheme="minorHAnsi" w:hAnsiTheme="minorHAnsi" w:cstheme="minorHAnsi"/>
                <w:b/>
                <w:w w:val="110"/>
                <w:sz w:val="20"/>
                <w:szCs w:val="20"/>
                <w:lang w:val="fr-FR"/>
              </w:rPr>
              <w:t>de</w:t>
            </w:r>
            <w:r w:rsidRPr="00E82C50">
              <w:rPr>
                <w:rFonts w:asciiTheme="minorHAnsi" w:hAnsiTheme="minorHAnsi" w:cstheme="minorHAnsi"/>
                <w:b/>
                <w:spacing w:val="-1"/>
                <w:w w:val="110"/>
                <w:sz w:val="20"/>
                <w:szCs w:val="20"/>
                <w:lang w:val="fr-FR"/>
              </w:rPr>
              <w:t xml:space="preserve"> </w:t>
            </w:r>
            <w:r w:rsidRPr="00E82C50">
              <w:rPr>
                <w:rFonts w:asciiTheme="minorHAnsi" w:hAnsiTheme="minorHAnsi" w:cstheme="minorHAnsi"/>
                <w:b/>
                <w:spacing w:val="-2"/>
                <w:w w:val="110"/>
                <w:sz w:val="20"/>
                <w:szCs w:val="20"/>
                <w:lang w:val="fr-FR"/>
              </w:rPr>
              <w:t>rotation</w:t>
            </w:r>
            <w:r w:rsidRPr="00E82C50">
              <w:rPr>
                <w:rFonts w:asciiTheme="minorHAnsi" w:hAnsiTheme="minorHAnsi" w:cstheme="minorHAnsi"/>
                <w:b/>
                <w:sz w:val="20"/>
                <w:szCs w:val="20"/>
                <w:lang w:val="fr-FR"/>
              </w:rPr>
              <w:t xml:space="preserve"> </w:t>
            </w:r>
            <w:r w:rsidRPr="00E82C50">
              <w:rPr>
                <w:rFonts w:asciiTheme="minorHAnsi" w:hAnsiTheme="minorHAnsi" w:cstheme="minorHAnsi"/>
                <w:b/>
                <w:w w:val="115"/>
                <w:sz w:val="20"/>
                <w:szCs w:val="20"/>
                <w:lang w:val="fr-FR"/>
              </w:rPr>
              <w:t>des</w:t>
            </w:r>
            <w:r w:rsidRPr="00E82C50">
              <w:rPr>
                <w:rFonts w:asciiTheme="minorHAnsi" w:hAnsiTheme="minorHAnsi" w:cstheme="minorHAnsi"/>
                <w:b/>
                <w:spacing w:val="-9"/>
                <w:w w:val="115"/>
                <w:sz w:val="20"/>
                <w:szCs w:val="20"/>
                <w:lang w:val="fr-FR"/>
              </w:rPr>
              <w:t xml:space="preserve"> </w:t>
            </w:r>
            <w:r w:rsidRPr="00E82C50">
              <w:rPr>
                <w:rFonts w:asciiTheme="minorHAnsi" w:hAnsiTheme="minorHAnsi" w:cstheme="minorHAnsi"/>
                <w:b/>
                <w:w w:val="115"/>
                <w:sz w:val="20"/>
                <w:szCs w:val="20"/>
                <w:lang w:val="fr-FR"/>
              </w:rPr>
              <w:t>dettes</w:t>
            </w:r>
            <w:r w:rsidRPr="00E82C50">
              <w:rPr>
                <w:rFonts w:asciiTheme="minorHAnsi" w:hAnsiTheme="minorHAnsi" w:cstheme="minorHAnsi"/>
                <w:b/>
                <w:spacing w:val="-13"/>
                <w:w w:val="115"/>
                <w:sz w:val="20"/>
                <w:szCs w:val="20"/>
                <w:lang w:val="fr-FR"/>
              </w:rPr>
              <w:t xml:space="preserve"> </w:t>
            </w:r>
            <w:r w:rsidRPr="00E82C50">
              <w:rPr>
                <w:rFonts w:asciiTheme="minorHAnsi" w:hAnsiTheme="minorHAnsi" w:cstheme="minorHAnsi"/>
                <w:b/>
                <w:spacing w:val="-2"/>
                <w:w w:val="115"/>
                <w:sz w:val="20"/>
                <w:szCs w:val="20"/>
                <w:lang w:val="fr-FR"/>
              </w:rPr>
              <w:t>fournisseurs</w:t>
            </w:r>
          </w:p>
        </w:tc>
        <w:tc>
          <w:tcPr>
            <w:tcW w:w="2990" w:type="dxa"/>
            <w:vAlign w:val="center"/>
          </w:tcPr>
          <w:p w14:paraId="56F5DAA1" w14:textId="77777777" w:rsidR="00DD17B7" w:rsidRPr="00E82C50" w:rsidRDefault="00DD17B7" w:rsidP="006A283D">
            <w:pPr>
              <w:pStyle w:val="TableParagraph"/>
              <w:spacing w:line="242" w:lineRule="auto"/>
              <w:ind w:left="105" w:right="154"/>
              <w:rPr>
                <w:rFonts w:asciiTheme="minorHAnsi" w:hAnsiTheme="minorHAnsi" w:cstheme="minorHAnsi"/>
                <w:sz w:val="20"/>
                <w:szCs w:val="20"/>
                <w:lang w:val="fr-FR"/>
              </w:rPr>
            </w:pPr>
            <w:r w:rsidRPr="00E82C50">
              <w:rPr>
                <w:rFonts w:asciiTheme="minorHAnsi" w:hAnsiTheme="minorHAnsi" w:cstheme="minorHAnsi"/>
                <w:sz w:val="20"/>
                <w:szCs w:val="20"/>
                <w:lang w:val="fr-FR"/>
              </w:rPr>
              <w:t>[Dettes/</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z w:val="20"/>
                <w:szCs w:val="20"/>
                <w:lang w:val="fr-FR"/>
              </w:rPr>
              <w:t>(Achats</w:t>
            </w:r>
            <w:r w:rsidRPr="00E82C50">
              <w:rPr>
                <w:rFonts w:asciiTheme="minorHAnsi" w:hAnsiTheme="minorHAnsi" w:cstheme="minorHAnsi"/>
                <w:spacing w:val="-10"/>
                <w:sz w:val="20"/>
                <w:szCs w:val="20"/>
                <w:lang w:val="fr-FR"/>
              </w:rPr>
              <w:t xml:space="preserve"> </w:t>
            </w:r>
            <w:r w:rsidRPr="00E82C50">
              <w:rPr>
                <w:rFonts w:asciiTheme="minorHAnsi" w:hAnsiTheme="minorHAnsi" w:cstheme="minorHAnsi"/>
                <w:sz w:val="20"/>
                <w:szCs w:val="20"/>
                <w:lang w:val="fr-FR"/>
              </w:rPr>
              <w:t>=</w:t>
            </w:r>
            <w:r w:rsidRPr="00E82C50">
              <w:rPr>
                <w:rFonts w:asciiTheme="minorHAnsi" w:hAnsiTheme="minorHAnsi" w:cstheme="minorHAnsi"/>
                <w:spacing w:val="-7"/>
                <w:sz w:val="20"/>
                <w:szCs w:val="20"/>
                <w:lang w:val="fr-FR"/>
              </w:rPr>
              <w:t xml:space="preserve"> </w:t>
            </w:r>
            <w:r w:rsidRPr="00E82C50">
              <w:rPr>
                <w:rFonts w:asciiTheme="minorHAnsi" w:hAnsiTheme="minorHAnsi" w:cstheme="minorHAnsi"/>
                <w:sz w:val="20"/>
                <w:szCs w:val="20"/>
                <w:lang w:val="fr-FR"/>
              </w:rPr>
              <w:t>services extérieurs TTC) x 360</w:t>
            </w:r>
          </w:p>
        </w:tc>
        <w:tc>
          <w:tcPr>
            <w:tcW w:w="2985" w:type="dxa"/>
            <w:vAlign w:val="center"/>
          </w:tcPr>
          <w:p w14:paraId="30D147D4" w14:textId="77777777" w:rsidR="00DD17B7" w:rsidRPr="00E82C50" w:rsidRDefault="00DD17B7" w:rsidP="006A283D">
            <w:pPr>
              <w:pStyle w:val="TableParagraph"/>
              <w:spacing w:line="237" w:lineRule="auto"/>
              <w:ind w:left="106" w:right="112"/>
              <w:rPr>
                <w:rFonts w:asciiTheme="minorHAnsi" w:hAnsiTheme="minorHAnsi" w:cstheme="minorHAnsi"/>
                <w:sz w:val="20"/>
                <w:szCs w:val="20"/>
                <w:lang w:val="fr-FR"/>
              </w:rPr>
            </w:pPr>
            <w:r w:rsidRPr="00E82C50">
              <w:rPr>
                <w:rFonts w:asciiTheme="minorHAnsi" w:hAnsiTheme="minorHAnsi" w:cstheme="minorHAnsi"/>
                <w:sz w:val="20"/>
                <w:szCs w:val="20"/>
                <w:lang w:val="fr-FR"/>
              </w:rPr>
              <w:t>Les fournisseurs doivent être réglés le plus tard possible. Les conditions obtenues dépendent</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 xml:space="preserve">de </w:t>
            </w:r>
            <w:r w:rsidRPr="00E82C50">
              <w:rPr>
                <w:rFonts w:asciiTheme="minorHAnsi" w:hAnsiTheme="minorHAnsi" w:cstheme="minorHAnsi"/>
                <w:spacing w:val="-2"/>
                <w:sz w:val="20"/>
                <w:szCs w:val="20"/>
                <w:lang w:val="fr-FR"/>
              </w:rPr>
              <w:t>la</w:t>
            </w:r>
            <w:r w:rsidRPr="00E82C50">
              <w:rPr>
                <w:rFonts w:asciiTheme="minorHAnsi" w:hAnsiTheme="minorHAnsi" w:cstheme="minorHAnsi"/>
                <w:spacing w:val="-11"/>
                <w:sz w:val="20"/>
                <w:szCs w:val="20"/>
                <w:lang w:val="fr-FR"/>
              </w:rPr>
              <w:t xml:space="preserve"> </w:t>
            </w:r>
            <w:r w:rsidRPr="00E82C50">
              <w:rPr>
                <w:rFonts w:asciiTheme="minorHAnsi" w:hAnsiTheme="minorHAnsi" w:cstheme="minorHAnsi"/>
                <w:spacing w:val="-2"/>
                <w:sz w:val="20"/>
                <w:szCs w:val="20"/>
                <w:lang w:val="fr-FR"/>
              </w:rPr>
              <w:t>position</w:t>
            </w:r>
            <w:r w:rsidRPr="00E82C50">
              <w:rPr>
                <w:rFonts w:asciiTheme="minorHAnsi" w:hAnsiTheme="minorHAnsi" w:cstheme="minorHAnsi"/>
                <w:spacing w:val="-10"/>
                <w:sz w:val="20"/>
                <w:szCs w:val="20"/>
                <w:lang w:val="fr-FR"/>
              </w:rPr>
              <w:t xml:space="preserve"> </w:t>
            </w:r>
            <w:r w:rsidRPr="00E82C50">
              <w:rPr>
                <w:rFonts w:asciiTheme="minorHAnsi" w:hAnsiTheme="minorHAnsi" w:cstheme="minorHAnsi"/>
                <w:spacing w:val="-2"/>
                <w:sz w:val="20"/>
                <w:szCs w:val="20"/>
                <w:lang w:val="fr-FR"/>
              </w:rPr>
              <w:t>de</w:t>
            </w:r>
            <w:r w:rsidRPr="00E82C50">
              <w:rPr>
                <w:rFonts w:asciiTheme="minorHAnsi" w:hAnsiTheme="minorHAnsi" w:cstheme="minorHAnsi"/>
                <w:spacing w:val="-11"/>
                <w:sz w:val="20"/>
                <w:szCs w:val="20"/>
                <w:lang w:val="fr-FR"/>
              </w:rPr>
              <w:t xml:space="preserve"> </w:t>
            </w:r>
            <w:r w:rsidRPr="00E82C50">
              <w:rPr>
                <w:rFonts w:asciiTheme="minorHAnsi" w:hAnsiTheme="minorHAnsi" w:cstheme="minorHAnsi"/>
                <w:spacing w:val="-2"/>
                <w:sz w:val="20"/>
                <w:szCs w:val="20"/>
                <w:lang w:val="fr-FR"/>
              </w:rPr>
              <w:t>l’entreprise</w:t>
            </w:r>
            <w:r w:rsidRPr="00E82C50">
              <w:rPr>
                <w:rFonts w:asciiTheme="minorHAnsi" w:hAnsiTheme="minorHAnsi" w:cstheme="minorHAnsi"/>
                <w:spacing w:val="-10"/>
                <w:sz w:val="20"/>
                <w:szCs w:val="20"/>
                <w:lang w:val="fr-FR"/>
              </w:rPr>
              <w:t xml:space="preserve"> </w:t>
            </w:r>
            <w:r w:rsidRPr="00E82C50">
              <w:rPr>
                <w:rFonts w:asciiTheme="minorHAnsi" w:hAnsiTheme="minorHAnsi" w:cstheme="minorHAnsi"/>
                <w:spacing w:val="-2"/>
                <w:sz w:val="20"/>
                <w:szCs w:val="20"/>
                <w:lang w:val="fr-FR"/>
              </w:rPr>
              <w:t>vis-a-̀</w:t>
            </w:r>
            <w:r w:rsidRPr="00E82C50">
              <w:rPr>
                <w:rFonts w:asciiTheme="minorHAnsi" w:hAnsiTheme="minorHAnsi" w:cstheme="minorHAnsi"/>
                <w:spacing w:val="-12"/>
                <w:sz w:val="20"/>
                <w:szCs w:val="20"/>
                <w:lang w:val="fr-FR"/>
              </w:rPr>
              <w:t xml:space="preserve"> </w:t>
            </w:r>
            <w:r w:rsidRPr="00E82C50">
              <w:rPr>
                <w:rFonts w:asciiTheme="minorHAnsi" w:hAnsiTheme="minorHAnsi" w:cstheme="minorHAnsi"/>
                <w:spacing w:val="-2"/>
                <w:sz w:val="20"/>
                <w:szCs w:val="20"/>
                <w:lang w:val="fr-FR"/>
              </w:rPr>
              <w:t xml:space="preserve">vis </w:t>
            </w:r>
            <w:r w:rsidRPr="00E82C50">
              <w:rPr>
                <w:rFonts w:asciiTheme="minorHAnsi" w:hAnsiTheme="minorHAnsi" w:cstheme="minorHAnsi"/>
                <w:sz w:val="20"/>
                <w:szCs w:val="20"/>
                <w:lang w:val="fr-FR"/>
              </w:rPr>
              <w:t>des fournisseurs et donc de son pouvoir</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de</w:t>
            </w:r>
            <w:r w:rsidRPr="00E82C50">
              <w:rPr>
                <w:rFonts w:asciiTheme="minorHAnsi" w:hAnsiTheme="minorHAnsi" w:cstheme="minorHAnsi"/>
                <w:spacing w:val="5"/>
                <w:sz w:val="20"/>
                <w:szCs w:val="20"/>
                <w:lang w:val="fr-FR"/>
              </w:rPr>
              <w:t xml:space="preserve"> </w:t>
            </w:r>
            <w:r w:rsidRPr="00E82C50">
              <w:rPr>
                <w:rFonts w:asciiTheme="minorHAnsi" w:hAnsiTheme="minorHAnsi" w:cstheme="minorHAnsi"/>
                <w:spacing w:val="-2"/>
                <w:sz w:val="20"/>
                <w:szCs w:val="20"/>
                <w:lang w:val="fr-FR"/>
              </w:rPr>
              <w:t>négociation.</w:t>
            </w:r>
          </w:p>
        </w:tc>
      </w:tr>
    </w:tbl>
    <w:p w14:paraId="65682CB3" w14:textId="77777777" w:rsidR="00DD17B7" w:rsidRPr="00E82C50" w:rsidRDefault="00DD17B7" w:rsidP="00DD17B7">
      <w:pPr>
        <w:jc w:val="right"/>
        <w:rPr>
          <w:rFonts w:asciiTheme="minorHAnsi" w:hAnsiTheme="minorHAnsi" w:cstheme="minorHAnsi"/>
          <w:i/>
          <w:iCs/>
          <w:sz w:val="16"/>
          <w:szCs w:val="16"/>
        </w:rPr>
      </w:pPr>
    </w:p>
    <w:p w14:paraId="6887B3A7"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39040BB3" w14:textId="77777777" w:rsidR="00DD17B7" w:rsidRPr="00E82C50" w:rsidRDefault="00DD17B7" w:rsidP="00DD17B7">
      <w:pPr>
        <w:rPr>
          <w:rFonts w:asciiTheme="minorHAnsi" w:hAnsiTheme="minorHAnsi" w:cstheme="minorHAnsi"/>
        </w:rPr>
      </w:pPr>
    </w:p>
    <w:p w14:paraId="6B41996F" w14:textId="77777777" w:rsidR="00DD17B7" w:rsidRPr="00E82C50" w:rsidRDefault="00DD17B7" w:rsidP="00DD17B7">
      <w:pPr>
        <w:pStyle w:val="5"/>
        <w:rPr>
          <w:rFonts w:cstheme="minorHAnsi"/>
        </w:rPr>
      </w:pPr>
      <w:bookmarkStart w:id="13" w:name="_Toc214629477"/>
      <w:r w:rsidRPr="00E82C50">
        <w:rPr>
          <w:rFonts w:cstheme="minorHAnsi"/>
        </w:rPr>
        <w:t>Annexe 83 : Les ratios financiers</w:t>
      </w:r>
      <w:bookmarkEnd w:id="13"/>
    </w:p>
    <w:p w14:paraId="4EA81522" w14:textId="77777777" w:rsidR="00DD17B7" w:rsidRPr="00E82C50" w:rsidRDefault="00DD17B7" w:rsidP="00DD17B7">
      <w:pPr>
        <w:rPr>
          <w:rFonts w:asciiTheme="minorHAnsi" w:hAnsiTheme="minorHAnsi" w:cstheme="minorHAnsi"/>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0"/>
        <w:gridCol w:w="2985"/>
        <w:gridCol w:w="2990"/>
      </w:tblGrid>
      <w:tr w:rsidR="00DD17B7" w:rsidRPr="00E82C50" w14:paraId="6D468AED" w14:textId="77777777" w:rsidTr="006A283D">
        <w:trPr>
          <w:trHeight w:val="1602"/>
        </w:trPr>
        <w:tc>
          <w:tcPr>
            <w:tcW w:w="2990" w:type="dxa"/>
          </w:tcPr>
          <w:p w14:paraId="213FA314" w14:textId="77777777" w:rsidR="00DD17B7" w:rsidRPr="00E82C50" w:rsidRDefault="00DD17B7" w:rsidP="006A283D">
            <w:pPr>
              <w:pStyle w:val="TableParagraph"/>
              <w:spacing w:line="242" w:lineRule="auto"/>
              <w:ind w:left="110" w:right="154"/>
              <w:rPr>
                <w:rFonts w:asciiTheme="minorHAnsi" w:hAnsiTheme="minorHAnsi" w:cstheme="minorHAnsi"/>
                <w:b/>
                <w:sz w:val="20"/>
                <w:szCs w:val="20"/>
              </w:rPr>
            </w:pPr>
            <w:r w:rsidRPr="00E82C50">
              <w:rPr>
                <w:rFonts w:asciiTheme="minorHAnsi" w:hAnsiTheme="minorHAnsi" w:cstheme="minorHAnsi"/>
                <w:b/>
                <w:w w:val="110"/>
                <w:sz w:val="20"/>
                <w:szCs w:val="20"/>
              </w:rPr>
              <w:t>Ratio</w:t>
            </w:r>
            <w:r w:rsidRPr="00E82C50">
              <w:rPr>
                <w:rFonts w:asciiTheme="minorHAnsi" w:hAnsiTheme="minorHAnsi" w:cstheme="minorHAnsi"/>
                <w:b/>
                <w:spacing w:val="-13"/>
                <w:w w:val="110"/>
                <w:sz w:val="20"/>
                <w:szCs w:val="20"/>
              </w:rPr>
              <w:t xml:space="preserve"> </w:t>
            </w:r>
            <w:r w:rsidR="006678F5" w:rsidRPr="00F668E6">
              <w:rPr>
                <w:rFonts w:asciiTheme="minorHAnsi" w:hAnsiTheme="minorHAnsi" w:cstheme="minorHAnsi"/>
                <w:b/>
                <w:spacing w:val="-13"/>
                <w:w w:val="110"/>
                <w:sz w:val="20"/>
                <w:szCs w:val="20"/>
                <w:lang w:val="fr-FR"/>
              </w:rPr>
              <w:t>d’indépendance</w:t>
            </w:r>
            <w:r w:rsidRPr="00E82C50">
              <w:rPr>
                <w:rFonts w:asciiTheme="minorHAnsi" w:hAnsiTheme="minorHAnsi" w:cstheme="minorHAnsi"/>
                <w:b/>
                <w:w w:val="110"/>
                <w:sz w:val="20"/>
                <w:szCs w:val="20"/>
              </w:rPr>
              <w:t xml:space="preserve"> </w:t>
            </w:r>
            <w:r w:rsidRPr="00E82C50">
              <w:rPr>
                <w:rFonts w:asciiTheme="minorHAnsi" w:hAnsiTheme="minorHAnsi" w:cstheme="minorHAnsi"/>
                <w:b/>
                <w:spacing w:val="-2"/>
                <w:w w:val="110"/>
                <w:sz w:val="20"/>
                <w:szCs w:val="20"/>
              </w:rPr>
              <w:t>financière</w:t>
            </w:r>
          </w:p>
        </w:tc>
        <w:tc>
          <w:tcPr>
            <w:tcW w:w="2985" w:type="dxa"/>
          </w:tcPr>
          <w:p w14:paraId="215FF50F" w14:textId="77777777" w:rsidR="00DD17B7" w:rsidRPr="00E82C50" w:rsidRDefault="00DD17B7" w:rsidP="006A283D">
            <w:pPr>
              <w:pStyle w:val="TableParagraph"/>
              <w:spacing w:line="242" w:lineRule="exact"/>
              <w:ind w:left="110"/>
              <w:rPr>
                <w:rFonts w:asciiTheme="minorHAnsi" w:hAnsiTheme="minorHAnsi" w:cstheme="minorHAnsi"/>
                <w:sz w:val="20"/>
                <w:szCs w:val="20"/>
                <w:lang w:val="fr-FR"/>
              </w:rPr>
            </w:pPr>
            <w:r w:rsidRPr="00E82C50">
              <w:rPr>
                <w:rFonts w:asciiTheme="minorHAnsi" w:hAnsiTheme="minorHAnsi" w:cstheme="minorHAnsi"/>
                <w:sz w:val="20"/>
                <w:szCs w:val="20"/>
                <w:lang w:val="fr-FR"/>
              </w:rPr>
              <w:t>(Emprunts</w:t>
            </w:r>
            <w:r w:rsidRPr="00E82C50">
              <w:rPr>
                <w:rFonts w:asciiTheme="minorHAnsi" w:hAnsiTheme="minorHAnsi" w:cstheme="minorHAnsi"/>
                <w:spacing w:val="-6"/>
                <w:sz w:val="20"/>
                <w:szCs w:val="20"/>
                <w:lang w:val="fr-FR"/>
              </w:rPr>
              <w:t xml:space="preserve"> </w:t>
            </w:r>
            <w:r w:rsidRPr="00E82C50">
              <w:rPr>
                <w:rFonts w:asciiTheme="minorHAnsi" w:hAnsiTheme="minorHAnsi" w:cstheme="minorHAnsi"/>
                <w:sz w:val="20"/>
                <w:szCs w:val="20"/>
                <w:lang w:val="fr-FR"/>
              </w:rPr>
              <w:t>et</w:t>
            </w:r>
            <w:r w:rsidRPr="00E82C50">
              <w:rPr>
                <w:rFonts w:asciiTheme="minorHAnsi" w:hAnsiTheme="minorHAnsi" w:cstheme="minorHAnsi"/>
                <w:spacing w:val="-6"/>
                <w:sz w:val="20"/>
                <w:szCs w:val="20"/>
                <w:lang w:val="fr-FR"/>
              </w:rPr>
              <w:t xml:space="preserve"> </w:t>
            </w:r>
            <w:r w:rsidRPr="00E82C50">
              <w:rPr>
                <w:rFonts w:asciiTheme="minorHAnsi" w:hAnsiTheme="minorHAnsi" w:cstheme="minorHAnsi"/>
                <w:sz w:val="20"/>
                <w:szCs w:val="20"/>
                <w:lang w:val="fr-FR"/>
              </w:rPr>
              <w:t>dettes</w:t>
            </w:r>
            <w:r w:rsidRPr="00E82C50">
              <w:rPr>
                <w:rFonts w:asciiTheme="minorHAnsi" w:hAnsiTheme="minorHAnsi" w:cstheme="minorHAnsi"/>
                <w:spacing w:val="-5"/>
                <w:sz w:val="20"/>
                <w:szCs w:val="20"/>
                <w:lang w:val="fr-FR"/>
              </w:rPr>
              <w:t xml:space="preserve"> </w:t>
            </w:r>
            <w:r w:rsidRPr="00E82C50">
              <w:rPr>
                <w:rFonts w:asciiTheme="minorHAnsi" w:hAnsiTheme="minorHAnsi" w:cstheme="minorHAnsi"/>
                <w:spacing w:val="-2"/>
                <w:sz w:val="20"/>
                <w:szCs w:val="20"/>
                <w:lang w:val="fr-FR"/>
              </w:rPr>
              <w:t>financières</w:t>
            </w:r>
          </w:p>
          <w:p w14:paraId="7948FC2A" w14:textId="77777777" w:rsidR="00DD17B7" w:rsidRPr="00E82C50" w:rsidRDefault="00DD17B7" w:rsidP="006A283D">
            <w:pPr>
              <w:pStyle w:val="TableParagraph"/>
              <w:spacing w:line="251" w:lineRule="exact"/>
              <w:ind w:left="110"/>
              <w:rPr>
                <w:rFonts w:asciiTheme="minorHAnsi" w:hAnsiTheme="minorHAnsi" w:cstheme="minorHAnsi"/>
                <w:sz w:val="20"/>
                <w:szCs w:val="20"/>
                <w:lang w:val="fr-FR"/>
              </w:rPr>
            </w:pPr>
            <w:r w:rsidRPr="00E82C50">
              <w:rPr>
                <w:rFonts w:asciiTheme="minorHAnsi" w:hAnsiTheme="minorHAnsi" w:cstheme="minorHAnsi"/>
                <w:sz w:val="20"/>
                <w:szCs w:val="20"/>
                <w:lang w:val="fr-FR"/>
              </w:rPr>
              <w:t>/</w:t>
            </w:r>
            <w:r w:rsidRPr="00E82C50">
              <w:rPr>
                <w:rFonts w:asciiTheme="minorHAnsi" w:hAnsiTheme="minorHAnsi" w:cstheme="minorHAnsi"/>
                <w:spacing w:val="15"/>
                <w:sz w:val="20"/>
                <w:szCs w:val="20"/>
                <w:lang w:val="fr-FR"/>
              </w:rPr>
              <w:t xml:space="preserve"> </w:t>
            </w:r>
            <w:r w:rsidRPr="00E82C50">
              <w:rPr>
                <w:rFonts w:asciiTheme="minorHAnsi" w:hAnsiTheme="minorHAnsi" w:cstheme="minorHAnsi"/>
                <w:sz w:val="20"/>
                <w:szCs w:val="20"/>
                <w:lang w:val="fr-FR"/>
              </w:rPr>
              <w:t>Capitaux</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z w:val="20"/>
                <w:szCs w:val="20"/>
                <w:lang w:val="fr-FR"/>
              </w:rPr>
              <w:t>propres)</w:t>
            </w:r>
            <w:r w:rsidRPr="00E82C50">
              <w:rPr>
                <w:rFonts w:asciiTheme="minorHAnsi" w:hAnsiTheme="minorHAnsi" w:cstheme="minorHAnsi"/>
                <w:spacing w:val="16"/>
                <w:sz w:val="20"/>
                <w:szCs w:val="20"/>
                <w:lang w:val="fr-FR"/>
              </w:rPr>
              <w:t xml:space="preserve"> </w:t>
            </w:r>
            <w:r w:rsidRPr="00E82C50">
              <w:rPr>
                <w:rFonts w:asciiTheme="minorHAnsi" w:hAnsiTheme="minorHAnsi" w:cstheme="minorHAnsi"/>
                <w:sz w:val="20"/>
                <w:szCs w:val="20"/>
                <w:lang w:val="fr-FR"/>
              </w:rPr>
              <w:t>x</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pacing w:val="-5"/>
                <w:sz w:val="20"/>
                <w:szCs w:val="20"/>
                <w:lang w:val="fr-FR"/>
              </w:rPr>
              <w:t>100</w:t>
            </w:r>
          </w:p>
        </w:tc>
        <w:tc>
          <w:tcPr>
            <w:tcW w:w="2990" w:type="dxa"/>
          </w:tcPr>
          <w:p w14:paraId="7FFECE8A" w14:textId="77777777" w:rsidR="00DD17B7" w:rsidRPr="00E82C50" w:rsidRDefault="00DD17B7" w:rsidP="006A283D">
            <w:pPr>
              <w:pStyle w:val="TableParagraph"/>
              <w:spacing w:line="237" w:lineRule="auto"/>
              <w:ind w:left="111"/>
              <w:rPr>
                <w:rFonts w:asciiTheme="minorHAnsi" w:hAnsiTheme="minorHAnsi" w:cstheme="minorHAnsi"/>
                <w:sz w:val="20"/>
                <w:szCs w:val="20"/>
                <w:lang w:val="fr-FR"/>
              </w:rPr>
            </w:pPr>
            <w:r w:rsidRPr="00E82C50">
              <w:rPr>
                <w:rFonts w:asciiTheme="minorHAnsi" w:hAnsiTheme="minorHAnsi" w:cstheme="minorHAnsi"/>
                <w:sz w:val="20"/>
                <w:szCs w:val="20"/>
                <w:lang w:val="fr-FR"/>
              </w:rPr>
              <w:t>Elle compare le montant des emprunts à celui des capitaux propres.</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En</w:t>
            </w:r>
            <w:r w:rsidRPr="00E82C50">
              <w:rPr>
                <w:rFonts w:asciiTheme="minorHAnsi" w:hAnsiTheme="minorHAnsi" w:cstheme="minorHAnsi"/>
                <w:spacing w:val="-9"/>
                <w:sz w:val="20"/>
                <w:szCs w:val="20"/>
                <w:lang w:val="fr-FR"/>
              </w:rPr>
              <w:t xml:space="preserve"> </w:t>
            </w:r>
            <w:r w:rsidRPr="00E82C50">
              <w:rPr>
                <w:rFonts w:asciiTheme="minorHAnsi" w:hAnsiTheme="minorHAnsi" w:cstheme="minorHAnsi"/>
                <w:sz w:val="20"/>
                <w:szCs w:val="20"/>
                <w:lang w:val="fr-FR"/>
              </w:rPr>
              <w:t>principe,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les</w:t>
            </w:r>
            <w:r w:rsidRPr="00E82C50">
              <w:rPr>
                <w:rFonts w:asciiTheme="minorHAnsi" w:hAnsiTheme="minorHAnsi" w:cstheme="minorHAnsi"/>
                <w:spacing w:val="-8"/>
                <w:sz w:val="20"/>
                <w:szCs w:val="20"/>
                <w:lang w:val="fr-FR"/>
              </w:rPr>
              <w:t xml:space="preserve"> </w:t>
            </w:r>
            <w:r w:rsidRPr="00E82C50">
              <w:rPr>
                <w:rFonts w:asciiTheme="minorHAnsi" w:hAnsiTheme="minorHAnsi" w:cstheme="minorHAnsi"/>
                <w:sz w:val="20"/>
                <w:szCs w:val="20"/>
                <w:lang w:val="fr-FR"/>
              </w:rPr>
              <w:t>emprunts doivent rester inferieurs aux capitaux propres. Le banquier ne peut pas financer plus que les propriétaires</w:t>
            </w:r>
            <w:r w:rsidRPr="00E82C50">
              <w:rPr>
                <w:rFonts w:asciiTheme="minorHAnsi" w:hAnsiTheme="minorHAnsi" w:cstheme="minorHAnsi"/>
                <w:spacing w:val="4"/>
                <w:sz w:val="20"/>
                <w:szCs w:val="20"/>
                <w:lang w:val="fr-FR"/>
              </w:rPr>
              <w:t xml:space="preserve"> </w:t>
            </w:r>
            <w:r w:rsidRPr="00E82C50">
              <w:rPr>
                <w:rFonts w:asciiTheme="minorHAnsi" w:hAnsiTheme="minorHAnsi" w:cstheme="minorHAnsi"/>
                <w:sz w:val="20"/>
                <w:szCs w:val="20"/>
                <w:lang w:val="fr-FR"/>
              </w:rPr>
              <w:t>de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pacing w:val="-2"/>
                <w:sz w:val="20"/>
                <w:szCs w:val="20"/>
                <w:lang w:val="fr-FR"/>
              </w:rPr>
              <w:t>l’entreprise</w:t>
            </w:r>
          </w:p>
        </w:tc>
      </w:tr>
      <w:tr w:rsidR="00DD17B7" w:rsidRPr="00E82C50" w14:paraId="065BC7F7" w14:textId="77777777" w:rsidTr="006A283D">
        <w:trPr>
          <w:trHeight w:val="1372"/>
        </w:trPr>
        <w:tc>
          <w:tcPr>
            <w:tcW w:w="2990" w:type="dxa"/>
          </w:tcPr>
          <w:p w14:paraId="464C9D9C" w14:textId="77777777" w:rsidR="00DD17B7" w:rsidRPr="00E82C50" w:rsidRDefault="00DD17B7" w:rsidP="006A283D">
            <w:pPr>
              <w:pStyle w:val="TableParagraph"/>
              <w:spacing w:line="237" w:lineRule="auto"/>
              <w:ind w:left="110" w:right="154"/>
              <w:rPr>
                <w:rFonts w:asciiTheme="minorHAnsi" w:hAnsiTheme="minorHAnsi" w:cstheme="minorHAnsi"/>
                <w:b/>
                <w:sz w:val="20"/>
                <w:szCs w:val="20"/>
                <w:lang w:val="fr-FR"/>
              </w:rPr>
            </w:pPr>
            <w:r w:rsidRPr="00E82C50">
              <w:rPr>
                <w:rFonts w:asciiTheme="minorHAnsi" w:hAnsiTheme="minorHAnsi" w:cstheme="minorHAnsi"/>
                <w:b/>
                <w:w w:val="110"/>
                <w:sz w:val="20"/>
                <w:szCs w:val="20"/>
                <w:lang w:val="fr-FR"/>
              </w:rPr>
              <w:t>Ratio</w:t>
            </w:r>
            <w:r w:rsidRPr="00E82C50">
              <w:rPr>
                <w:rFonts w:asciiTheme="minorHAnsi" w:hAnsiTheme="minorHAnsi" w:cstheme="minorHAnsi"/>
                <w:b/>
                <w:spacing w:val="-6"/>
                <w:w w:val="110"/>
                <w:sz w:val="20"/>
                <w:szCs w:val="20"/>
                <w:lang w:val="fr-FR"/>
              </w:rPr>
              <w:t xml:space="preserve"> </w:t>
            </w:r>
            <w:r w:rsidRPr="00E82C50">
              <w:rPr>
                <w:rFonts w:asciiTheme="minorHAnsi" w:hAnsiTheme="minorHAnsi" w:cstheme="minorHAnsi"/>
                <w:b/>
                <w:w w:val="110"/>
                <w:sz w:val="20"/>
                <w:szCs w:val="20"/>
                <w:lang w:val="fr-FR"/>
              </w:rPr>
              <w:t>de</w:t>
            </w:r>
            <w:r w:rsidRPr="00E82C50">
              <w:rPr>
                <w:rFonts w:asciiTheme="minorHAnsi" w:hAnsiTheme="minorHAnsi" w:cstheme="minorHAnsi"/>
                <w:b/>
                <w:spacing w:val="-7"/>
                <w:w w:val="110"/>
                <w:sz w:val="20"/>
                <w:szCs w:val="20"/>
                <w:lang w:val="fr-FR"/>
              </w:rPr>
              <w:t xml:space="preserve"> </w:t>
            </w:r>
            <w:r w:rsidRPr="00E82C50">
              <w:rPr>
                <w:rFonts w:asciiTheme="minorHAnsi" w:hAnsiTheme="minorHAnsi" w:cstheme="minorHAnsi"/>
                <w:b/>
                <w:w w:val="110"/>
                <w:sz w:val="20"/>
                <w:szCs w:val="20"/>
                <w:lang w:val="fr-FR"/>
              </w:rPr>
              <w:t>capacité́</w:t>
            </w:r>
            <w:r w:rsidRPr="00E82C50">
              <w:rPr>
                <w:rFonts w:asciiTheme="minorHAnsi" w:hAnsiTheme="minorHAnsi" w:cstheme="minorHAnsi"/>
                <w:b/>
                <w:spacing w:val="-9"/>
                <w:w w:val="110"/>
                <w:sz w:val="20"/>
                <w:szCs w:val="20"/>
                <w:lang w:val="fr-FR"/>
              </w:rPr>
              <w:t xml:space="preserve"> </w:t>
            </w:r>
            <w:r w:rsidRPr="00E82C50">
              <w:rPr>
                <w:rFonts w:asciiTheme="minorHAnsi" w:hAnsiTheme="minorHAnsi" w:cstheme="minorHAnsi"/>
                <w:b/>
                <w:w w:val="110"/>
                <w:sz w:val="20"/>
                <w:szCs w:val="20"/>
                <w:lang w:val="fr-FR"/>
              </w:rPr>
              <w:t xml:space="preserve">de </w:t>
            </w:r>
            <w:r w:rsidRPr="00E82C50">
              <w:rPr>
                <w:rFonts w:asciiTheme="minorHAnsi" w:hAnsiTheme="minorHAnsi" w:cstheme="minorHAnsi"/>
                <w:b/>
                <w:spacing w:val="-2"/>
                <w:w w:val="110"/>
                <w:sz w:val="20"/>
                <w:szCs w:val="20"/>
                <w:lang w:val="fr-FR"/>
              </w:rPr>
              <w:t>remboursement</w:t>
            </w:r>
          </w:p>
        </w:tc>
        <w:tc>
          <w:tcPr>
            <w:tcW w:w="2985" w:type="dxa"/>
          </w:tcPr>
          <w:p w14:paraId="044738BA" w14:textId="77777777" w:rsidR="00DD17B7" w:rsidRPr="00E82C50" w:rsidRDefault="00DD17B7" w:rsidP="006A283D">
            <w:pPr>
              <w:pStyle w:val="TableParagraph"/>
              <w:spacing w:line="244" w:lineRule="exact"/>
              <w:ind w:left="110"/>
              <w:rPr>
                <w:rFonts w:asciiTheme="minorHAnsi" w:hAnsiTheme="minorHAnsi" w:cstheme="minorHAnsi"/>
                <w:sz w:val="20"/>
                <w:szCs w:val="20"/>
                <w:lang w:val="fr-FR"/>
              </w:rPr>
            </w:pPr>
            <w:r w:rsidRPr="00E82C50">
              <w:rPr>
                <w:rFonts w:asciiTheme="minorHAnsi" w:hAnsiTheme="minorHAnsi" w:cstheme="minorHAnsi"/>
                <w:sz w:val="20"/>
                <w:szCs w:val="20"/>
                <w:lang w:val="fr-FR"/>
              </w:rPr>
              <w:t>Emprunts</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et</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dettes</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pacing w:val="-2"/>
                <w:sz w:val="20"/>
                <w:szCs w:val="20"/>
                <w:lang w:val="fr-FR"/>
              </w:rPr>
              <w:t>financières</w:t>
            </w:r>
          </w:p>
          <w:p w14:paraId="3B57DCE3" w14:textId="77777777" w:rsidR="00DD17B7" w:rsidRPr="00E82C50" w:rsidRDefault="00DD17B7" w:rsidP="006A283D">
            <w:pPr>
              <w:pStyle w:val="TableParagraph"/>
              <w:spacing w:before="1"/>
              <w:ind w:left="110"/>
              <w:rPr>
                <w:rFonts w:asciiTheme="minorHAnsi" w:hAnsiTheme="minorHAnsi" w:cstheme="minorHAnsi"/>
                <w:sz w:val="20"/>
                <w:szCs w:val="20"/>
                <w:lang w:val="fr-FR"/>
              </w:rPr>
            </w:pPr>
            <w:r w:rsidRPr="00E82C50">
              <w:rPr>
                <w:rFonts w:asciiTheme="minorHAnsi" w:hAnsiTheme="minorHAnsi" w:cstheme="minorHAnsi"/>
                <w:w w:val="160"/>
                <w:sz w:val="20"/>
                <w:szCs w:val="20"/>
                <w:lang w:val="fr-FR"/>
              </w:rPr>
              <w:t>/</w:t>
            </w:r>
            <w:r w:rsidRPr="00E82C50">
              <w:rPr>
                <w:rFonts w:asciiTheme="minorHAnsi" w:hAnsiTheme="minorHAnsi" w:cstheme="minorHAnsi"/>
                <w:spacing w:val="-14"/>
                <w:w w:val="160"/>
                <w:sz w:val="20"/>
                <w:szCs w:val="20"/>
                <w:lang w:val="fr-FR"/>
              </w:rPr>
              <w:t xml:space="preserve"> </w:t>
            </w:r>
            <w:r w:rsidRPr="00E82C50">
              <w:rPr>
                <w:rFonts w:asciiTheme="minorHAnsi" w:hAnsiTheme="minorHAnsi" w:cstheme="minorHAnsi"/>
                <w:spacing w:val="-5"/>
                <w:w w:val="120"/>
                <w:sz w:val="20"/>
                <w:szCs w:val="20"/>
                <w:lang w:val="fr-FR"/>
              </w:rPr>
              <w:t>CAF</w:t>
            </w:r>
          </w:p>
        </w:tc>
        <w:tc>
          <w:tcPr>
            <w:tcW w:w="2990" w:type="dxa"/>
          </w:tcPr>
          <w:p w14:paraId="34C1B57A" w14:textId="77777777" w:rsidR="00DD17B7" w:rsidRPr="00E82C50" w:rsidRDefault="00DD17B7" w:rsidP="006A283D">
            <w:pPr>
              <w:pStyle w:val="TableParagraph"/>
              <w:spacing w:line="237" w:lineRule="auto"/>
              <w:ind w:left="111" w:right="154"/>
              <w:rPr>
                <w:rFonts w:asciiTheme="minorHAnsi" w:hAnsiTheme="minorHAnsi" w:cstheme="minorHAnsi"/>
                <w:sz w:val="20"/>
                <w:szCs w:val="20"/>
                <w:lang w:val="fr-FR"/>
              </w:rPr>
            </w:pPr>
            <w:r w:rsidRPr="00E82C50">
              <w:rPr>
                <w:rFonts w:asciiTheme="minorHAnsi" w:hAnsiTheme="minorHAnsi" w:cstheme="minorHAnsi"/>
                <w:sz w:val="20"/>
                <w:szCs w:val="20"/>
                <w:lang w:val="fr-FR"/>
              </w:rPr>
              <w:t>Elle compare le montant des emprunts</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à</w:t>
            </w:r>
            <w:r w:rsidRPr="00E82C50">
              <w:rPr>
                <w:rFonts w:asciiTheme="minorHAnsi" w:hAnsiTheme="minorHAnsi" w:cstheme="minorHAnsi"/>
                <w:spacing w:val="-3"/>
                <w:sz w:val="20"/>
                <w:szCs w:val="20"/>
                <w:lang w:val="fr-FR"/>
              </w:rPr>
              <w:t xml:space="preserve"> </w:t>
            </w:r>
            <w:r w:rsidRPr="00E82C50">
              <w:rPr>
                <w:rFonts w:asciiTheme="minorHAnsi" w:hAnsiTheme="minorHAnsi" w:cstheme="minorHAnsi"/>
                <w:sz w:val="20"/>
                <w:szCs w:val="20"/>
                <w:lang w:val="fr-FR"/>
              </w:rPr>
              <w:t>la CAF</w:t>
            </w:r>
            <w:r w:rsidRPr="00E82C50">
              <w:rPr>
                <w:rFonts w:asciiTheme="minorHAnsi" w:hAnsiTheme="minorHAnsi" w:cstheme="minorHAnsi"/>
                <w:spacing w:val="-3"/>
                <w:sz w:val="20"/>
                <w:szCs w:val="20"/>
                <w:lang w:val="fr-FR"/>
              </w:rPr>
              <w:t xml:space="preserve"> </w:t>
            </w:r>
            <w:r w:rsidRPr="00E82C50">
              <w:rPr>
                <w:rFonts w:asciiTheme="minorHAnsi" w:hAnsiTheme="minorHAnsi" w:cstheme="minorHAnsi"/>
                <w:sz w:val="20"/>
                <w:szCs w:val="20"/>
                <w:lang w:val="fr-FR"/>
              </w:rPr>
              <w:t>généréé</w:t>
            </w:r>
            <w:r w:rsidRPr="00E82C50">
              <w:rPr>
                <w:rFonts w:asciiTheme="minorHAnsi" w:hAnsiTheme="minorHAnsi" w:cstheme="minorHAnsi"/>
                <w:spacing w:val="-3"/>
                <w:sz w:val="20"/>
                <w:szCs w:val="20"/>
                <w:lang w:val="fr-FR"/>
              </w:rPr>
              <w:t xml:space="preserve"> </w:t>
            </w:r>
            <w:r w:rsidRPr="00E82C50">
              <w:rPr>
                <w:rFonts w:asciiTheme="minorHAnsi" w:hAnsiTheme="minorHAnsi" w:cstheme="minorHAnsi"/>
                <w:sz w:val="20"/>
                <w:szCs w:val="20"/>
                <w:lang w:val="fr-FR"/>
              </w:rPr>
              <w:t>par l’activité́́ de l’entreprise. On considéré́ en général que les emprunts doivent pouvoir être remboursés</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en</w:t>
            </w:r>
            <w:r w:rsidRPr="00E82C50">
              <w:rPr>
                <w:rFonts w:asciiTheme="minorHAnsi" w:hAnsiTheme="minorHAnsi" w:cstheme="minorHAnsi"/>
                <w:spacing w:val="-3"/>
                <w:sz w:val="20"/>
                <w:szCs w:val="20"/>
                <w:lang w:val="fr-FR"/>
              </w:rPr>
              <w:t xml:space="preserve"> </w:t>
            </w:r>
            <w:r w:rsidRPr="00E82C50">
              <w:rPr>
                <w:rFonts w:asciiTheme="minorHAnsi" w:hAnsiTheme="minorHAnsi" w:cstheme="minorHAnsi"/>
                <w:sz w:val="20"/>
                <w:szCs w:val="20"/>
                <w:lang w:val="fr-FR"/>
              </w:rPr>
              <w:t>3</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annéé</w:t>
            </w:r>
            <w:r w:rsidRPr="00E82C50">
              <w:rPr>
                <w:rFonts w:asciiTheme="minorHAnsi" w:hAnsiTheme="minorHAnsi" w:cstheme="minorHAnsi"/>
                <w:spacing w:val="-2"/>
                <w:sz w:val="20"/>
                <w:szCs w:val="20"/>
                <w:lang w:val="fr-FR"/>
              </w:rPr>
              <w:t xml:space="preserve"> </w:t>
            </w:r>
            <w:r w:rsidRPr="00E82C50">
              <w:rPr>
                <w:rFonts w:asciiTheme="minorHAnsi" w:hAnsiTheme="minorHAnsi" w:cstheme="minorHAnsi"/>
                <w:sz w:val="20"/>
                <w:szCs w:val="20"/>
                <w:lang w:val="fr-FR"/>
              </w:rPr>
              <w:t>s</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z w:val="20"/>
                <w:szCs w:val="20"/>
                <w:lang w:val="fr-FR"/>
              </w:rPr>
              <w:t>de</w:t>
            </w:r>
            <w:r w:rsidRPr="00E82C50">
              <w:rPr>
                <w:rFonts w:asciiTheme="minorHAnsi" w:hAnsiTheme="minorHAnsi" w:cstheme="minorHAnsi"/>
                <w:spacing w:val="1"/>
                <w:sz w:val="20"/>
                <w:szCs w:val="20"/>
                <w:lang w:val="fr-FR"/>
              </w:rPr>
              <w:t xml:space="preserve"> </w:t>
            </w:r>
            <w:r w:rsidRPr="00E82C50">
              <w:rPr>
                <w:rFonts w:asciiTheme="minorHAnsi" w:hAnsiTheme="minorHAnsi" w:cstheme="minorHAnsi"/>
                <w:spacing w:val="-5"/>
                <w:sz w:val="20"/>
                <w:szCs w:val="20"/>
                <w:lang w:val="fr-FR"/>
              </w:rPr>
              <w:t>CAF</w:t>
            </w:r>
          </w:p>
        </w:tc>
      </w:tr>
    </w:tbl>
    <w:p w14:paraId="0A12FC84" w14:textId="77777777" w:rsidR="00DD17B7" w:rsidRPr="00E82C50" w:rsidRDefault="00DD17B7" w:rsidP="00DD17B7">
      <w:pPr>
        <w:jc w:val="right"/>
        <w:rPr>
          <w:rFonts w:asciiTheme="minorHAnsi" w:hAnsiTheme="minorHAnsi" w:cstheme="minorHAnsi"/>
          <w:i/>
          <w:iCs/>
          <w:sz w:val="16"/>
          <w:szCs w:val="16"/>
        </w:rPr>
      </w:pPr>
    </w:p>
    <w:p w14:paraId="156E06C2"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3905F9CC" w14:textId="77777777" w:rsidR="00DD17B7" w:rsidRPr="00E82C50" w:rsidRDefault="00DD17B7" w:rsidP="00DD17B7">
      <w:pPr>
        <w:rPr>
          <w:rFonts w:asciiTheme="minorHAnsi" w:hAnsiTheme="minorHAnsi" w:cstheme="minorHAnsi"/>
        </w:rPr>
      </w:pPr>
    </w:p>
    <w:p w14:paraId="354CDF3A" w14:textId="77777777" w:rsidR="00DD17B7" w:rsidRPr="00E82C50" w:rsidRDefault="00DD17B7" w:rsidP="00DD17B7">
      <w:pPr>
        <w:rPr>
          <w:rFonts w:asciiTheme="minorHAnsi" w:hAnsiTheme="minorHAnsi" w:cstheme="minorHAnsi"/>
          <w:b/>
          <w:bCs/>
          <w:i/>
          <w:iCs/>
          <w:u w:color="0000FF"/>
        </w:rPr>
      </w:pPr>
      <w:r w:rsidRPr="00E82C50">
        <w:rPr>
          <w:rFonts w:asciiTheme="minorHAnsi" w:hAnsiTheme="minorHAnsi" w:cstheme="minorHAnsi"/>
        </w:rPr>
        <w:br w:type="page"/>
      </w:r>
    </w:p>
    <w:p w14:paraId="611C7EEC" w14:textId="77777777" w:rsidR="00DD17B7" w:rsidRPr="00E82C50" w:rsidRDefault="00DD17B7" w:rsidP="00DD17B7">
      <w:pPr>
        <w:pStyle w:val="2"/>
        <w:rPr>
          <w:rFonts w:asciiTheme="minorHAnsi" w:hAnsiTheme="minorHAnsi" w:cstheme="minorHAnsi"/>
        </w:rPr>
      </w:pPr>
      <w:bookmarkStart w:id="14" w:name="_Toc214629478"/>
      <w:r w:rsidRPr="00E82C50">
        <w:rPr>
          <w:rFonts w:asciiTheme="minorHAnsi" w:hAnsiTheme="minorHAnsi" w:cstheme="minorHAnsi"/>
        </w:rPr>
        <w:lastRenderedPageBreak/>
        <w:t>Annexes relatives à l’entreprise</w:t>
      </w:r>
      <w:bookmarkEnd w:id="14"/>
    </w:p>
    <w:p w14:paraId="1D3E0F2F" w14:textId="77777777" w:rsidR="00DD17B7" w:rsidRPr="00E82C50" w:rsidRDefault="00DD17B7" w:rsidP="00DD17B7">
      <w:pPr>
        <w:jc w:val="both"/>
        <w:rPr>
          <w:rFonts w:asciiTheme="minorHAnsi" w:hAnsiTheme="minorHAnsi" w:cstheme="minorHAnsi"/>
        </w:rPr>
      </w:pPr>
    </w:p>
    <w:p w14:paraId="70D943AE" w14:textId="77777777" w:rsidR="00DD17B7" w:rsidRPr="00E82C50" w:rsidRDefault="00DD17B7" w:rsidP="00DD17B7">
      <w:pPr>
        <w:pStyle w:val="5"/>
        <w:rPr>
          <w:rFonts w:cstheme="minorHAnsi"/>
        </w:rPr>
      </w:pPr>
      <w:bookmarkStart w:id="15" w:name="_Toc214629479"/>
      <w:r w:rsidRPr="00E82C50">
        <w:rPr>
          <w:rFonts w:cstheme="minorHAnsi"/>
        </w:rPr>
        <w:t>Annexe 9</w:t>
      </w:r>
      <w:r>
        <w:rPr>
          <w:rFonts w:cstheme="minorHAnsi"/>
        </w:rPr>
        <w:t>4</w:t>
      </w:r>
      <w:r w:rsidRPr="00E82C50">
        <w:rPr>
          <w:rFonts w:cstheme="minorHAnsi"/>
        </w:rPr>
        <w:t xml:space="preserve"> : Organisation de la comptabilité au sein de l’entreprise Raugi</w:t>
      </w:r>
      <w:bookmarkEnd w:id="15"/>
    </w:p>
    <w:p w14:paraId="5A066099" w14:textId="77777777" w:rsidR="00DD17B7" w:rsidRPr="00E82C50" w:rsidRDefault="00DD17B7" w:rsidP="00DD17B7">
      <w:pPr>
        <w:jc w:val="both"/>
        <w:rPr>
          <w:rFonts w:asciiTheme="minorHAnsi" w:hAnsiTheme="minorHAnsi" w:cstheme="minorHAnsi"/>
        </w:rPr>
      </w:pPr>
    </w:p>
    <w:p w14:paraId="41B4A71F"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b/>
          <w:u w:val="single"/>
        </w:rPr>
        <w:t>Système d’information comptable</w:t>
      </w:r>
      <w:r w:rsidRPr="00E82C50">
        <w:rPr>
          <w:rFonts w:asciiTheme="minorHAnsi" w:hAnsiTheme="minorHAnsi" w:cstheme="minorHAnsi"/>
        </w:rPr>
        <w:t xml:space="preserve"> : </w:t>
      </w:r>
    </w:p>
    <w:p w14:paraId="4A7C2C6C"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La société Raugi est équipée d’un progiciel de gestion intégré recouvrant la gestion de stock, le planning atelier, la gestion commerciale, le marketing et la comptabilité. </w:t>
      </w:r>
    </w:p>
    <w:p w14:paraId="18C1151C" w14:textId="77777777" w:rsidR="00DD17B7" w:rsidRPr="00E82C50" w:rsidRDefault="00DD17B7" w:rsidP="00DD17B7">
      <w:pPr>
        <w:jc w:val="both"/>
        <w:rPr>
          <w:rFonts w:asciiTheme="minorHAnsi" w:hAnsiTheme="minorHAnsi" w:cstheme="minorHAnsi"/>
          <w:b/>
          <w:u w:val="single"/>
        </w:rPr>
      </w:pPr>
    </w:p>
    <w:p w14:paraId="42539FE6"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b/>
          <w:u w:val="single"/>
        </w:rPr>
        <w:t>Organisation comptable</w:t>
      </w:r>
      <w:r w:rsidRPr="00E82C50">
        <w:rPr>
          <w:rFonts w:asciiTheme="minorHAnsi" w:hAnsiTheme="minorHAnsi" w:cstheme="minorHAnsi"/>
        </w:rPr>
        <w:t> :</w:t>
      </w:r>
    </w:p>
    <w:p w14:paraId="1D2A1465"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Madame Dominici est chargée des opérations courantes et des travaux d’inventaire.</w:t>
      </w:r>
    </w:p>
    <w:p w14:paraId="725D385C" w14:textId="77777777" w:rsidR="00DD17B7" w:rsidRPr="00E82C50" w:rsidRDefault="00DD17B7" w:rsidP="00DD17B7">
      <w:pPr>
        <w:jc w:val="both"/>
        <w:rPr>
          <w:rFonts w:asciiTheme="minorHAnsi" w:hAnsiTheme="minorHAnsi" w:cstheme="minorHAnsi"/>
        </w:rPr>
      </w:pPr>
    </w:p>
    <w:p w14:paraId="7D48212C"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Elle réalise également les documents de synthèse et la liasse fiscale en collaboration avec un cabinet d’expertise comptable. Celui-ci se charge des obligations sociales de la société.</w:t>
      </w:r>
    </w:p>
    <w:p w14:paraId="532D89A6"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Tous les mois, Madame Dominici prépare les informations à communiquer au cabinet d’expertise comptable.</w:t>
      </w:r>
    </w:p>
    <w:p w14:paraId="1506781A" w14:textId="77777777" w:rsidR="00DD17B7" w:rsidRPr="00E82C50" w:rsidRDefault="00DD17B7" w:rsidP="00DD17B7">
      <w:pPr>
        <w:jc w:val="both"/>
        <w:rPr>
          <w:rFonts w:asciiTheme="minorHAnsi" w:hAnsiTheme="minorHAnsi" w:cstheme="minorHAnsi"/>
        </w:rPr>
      </w:pPr>
    </w:p>
    <w:p w14:paraId="343A4C45"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La comptabilité permet de traduire l’activité économique de l’entreprise, de décrire ses moyens d’exploitation et les relations qu’elle entretient avec ses partenaires.</w:t>
      </w:r>
    </w:p>
    <w:p w14:paraId="3B8CD034" w14:textId="77777777" w:rsidR="00DD17B7" w:rsidRPr="00E82C50" w:rsidRDefault="00DD17B7" w:rsidP="00DD17B7">
      <w:pPr>
        <w:tabs>
          <w:tab w:val="left" w:pos="284"/>
        </w:tabs>
        <w:jc w:val="both"/>
        <w:rPr>
          <w:rFonts w:asciiTheme="minorHAnsi" w:hAnsiTheme="minorHAnsi" w:cstheme="minorHAnsi"/>
        </w:rPr>
      </w:pPr>
      <w:r w:rsidRPr="00E82C50">
        <w:rPr>
          <w:rFonts w:asciiTheme="minorHAnsi" w:hAnsiTheme="minorHAnsi" w:cstheme="minorHAnsi"/>
        </w:rPr>
        <w:t>L’enregistrement des flux en partie double est nécessaire pour prendre en compte la réalité du fonctionnement des organisations et notamment les délais de paiements.</w:t>
      </w:r>
    </w:p>
    <w:p w14:paraId="241C2C44" w14:textId="77777777" w:rsidR="00DD17B7" w:rsidRPr="00E82C50" w:rsidRDefault="00DD17B7" w:rsidP="00DD17B7">
      <w:pPr>
        <w:tabs>
          <w:tab w:val="left" w:pos="284"/>
        </w:tabs>
        <w:jc w:val="both"/>
        <w:rPr>
          <w:rFonts w:asciiTheme="minorHAnsi" w:hAnsiTheme="minorHAnsi" w:cstheme="minorHAnsi"/>
        </w:rPr>
      </w:pPr>
      <w:r w:rsidRPr="00E82C50">
        <w:rPr>
          <w:rFonts w:asciiTheme="minorHAnsi" w:hAnsiTheme="minorHAnsi" w:cstheme="minorHAnsi"/>
        </w:rPr>
        <w:t>Au cœur du modèle économique de l’entreprise, les opérations commerciales réalisées avec les tiers, clients et fournisseurs, représentent une partie significative des enregistrements comptables.</w:t>
      </w:r>
    </w:p>
    <w:p w14:paraId="67DAEA38" w14:textId="77777777" w:rsidR="00DD17B7" w:rsidRPr="00E82C50" w:rsidRDefault="00DD17B7" w:rsidP="00DD17B7">
      <w:pPr>
        <w:tabs>
          <w:tab w:val="left" w:pos="284"/>
        </w:tabs>
        <w:jc w:val="both"/>
        <w:rPr>
          <w:rFonts w:asciiTheme="minorHAnsi" w:hAnsiTheme="minorHAnsi" w:cstheme="minorHAnsi"/>
          <w:color w:val="000000"/>
        </w:rPr>
      </w:pPr>
    </w:p>
    <w:p w14:paraId="5458450D" w14:textId="77777777" w:rsidR="00DD17B7" w:rsidRPr="00E82C50" w:rsidRDefault="00DD17B7" w:rsidP="00DD17B7">
      <w:pPr>
        <w:tabs>
          <w:tab w:val="left" w:pos="284"/>
        </w:tabs>
        <w:jc w:val="both"/>
        <w:rPr>
          <w:rFonts w:asciiTheme="minorHAnsi" w:hAnsiTheme="minorHAnsi" w:cstheme="minorHAnsi"/>
          <w:color w:val="000000"/>
        </w:rPr>
      </w:pPr>
      <w:r w:rsidRPr="00E82C50">
        <w:rPr>
          <w:rFonts w:asciiTheme="minorHAnsi" w:hAnsiTheme="minorHAnsi" w:cstheme="minorHAnsi"/>
          <w:color w:val="000000"/>
        </w:rPr>
        <w:t>Pour assurer sa pérennité ou répondre à un besoin de croissance, l'entreprise est amenée à investir. Elle acquiert ainsi des biens dont l'utilisation perdure sur plusieurs années. Ces biens durables sont appelés en comptabilité des immobilisations. La décision d'investir est une décision stratégique de l'entreprise, elle engage le futur. L'investissement fait partie de la politique de croissance à long et moyen terme de l'entreprise.</w:t>
      </w:r>
    </w:p>
    <w:p w14:paraId="595DF457" w14:textId="77777777" w:rsidR="00DD17B7" w:rsidRPr="00FF5ECF" w:rsidRDefault="00DD17B7" w:rsidP="00DD17B7">
      <w:pPr>
        <w:jc w:val="right"/>
        <w:rPr>
          <w:rFonts w:asciiTheme="minorHAnsi" w:hAnsiTheme="minorHAnsi" w:cstheme="minorHAnsi"/>
          <w:i/>
          <w:iCs/>
          <w:sz w:val="16"/>
          <w:szCs w:val="16"/>
        </w:rPr>
      </w:pPr>
      <w:r>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047387AC" w14:textId="77777777" w:rsidR="00533984" w:rsidRDefault="00533984" w:rsidP="00DD17B7">
      <w:pPr>
        <w:rPr>
          <w:rFonts w:asciiTheme="minorHAnsi" w:hAnsiTheme="minorHAnsi" w:cstheme="minorHAnsi"/>
        </w:rPr>
      </w:pPr>
    </w:p>
    <w:p w14:paraId="5F2891B2" w14:textId="77777777" w:rsidR="00DD17B7" w:rsidRPr="00077E56" w:rsidRDefault="00DD17B7" w:rsidP="00DD17B7">
      <w:pPr>
        <w:rPr>
          <w:rFonts w:asciiTheme="minorHAnsi" w:hAnsiTheme="minorHAnsi" w:cstheme="minorHAnsi"/>
          <w:b/>
          <w:bCs/>
          <w:i/>
          <w:iCs/>
          <w:u w:color="0000FF"/>
        </w:rPr>
      </w:pPr>
      <w:r w:rsidRPr="00E82C50">
        <w:rPr>
          <w:rFonts w:asciiTheme="minorHAnsi" w:hAnsiTheme="minorHAnsi" w:cstheme="minorHAnsi"/>
        </w:rPr>
        <w:br w:type="page"/>
      </w:r>
    </w:p>
    <w:p w14:paraId="326A4D0E" w14:textId="77777777" w:rsidR="00DD17B7" w:rsidRPr="00E82C50" w:rsidRDefault="00DD17B7" w:rsidP="00DD17B7">
      <w:pPr>
        <w:pStyle w:val="5"/>
        <w:rPr>
          <w:rFonts w:cstheme="minorHAnsi"/>
        </w:rPr>
      </w:pPr>
      <w:bookmarkStart w:id="16" w:name="_Toc214629480"/>
      <w:r w:rsidRPr="00C56D44">
        <w:rPr>
          <w:rFonts w:cstheme="minorHAnsi"/>
        </w:rPr>
        <w:lastRenderedPageBreak/>
        <w:t xml:space="preserve">Annexe 96 : </w:t>
      </w:r>
      <w:r>
        <w:rPr>
          <w:rFonts w:cstheme="minorHAnsi"/>
        </w:rPr>
        <w:t>Extrait de la b</w:t>
      </w:r>
      <w:r w:rsidRPr="00C56D44">
        <w:rPr>
          <w:rFonts w:cstheme="minorHAnsi"/>
        </w:rPr>
        <w:t>alance des comptes de l’entreprise Raugi</w:t>
      </w:r>
      <w:bookmarkEnd w:id="16"/>
    </w:p>
    <w:p w14:paraId="331AE170" w14:textId="77777777" w:rsidR="00DD17B7" w:rsidRPr="00E82C50" w:rsidRDefault="00DD17B7" w:rsidP="00DD17B7">
      <w:pPr>
        <w:jc w:val="both"/>
        <w:rPr>
          <w:rFonts w:asciiTheme="minorHAnsi" w:hAnsiTheme="minorHAnsi" w:cstheme="minorHAnsi"/>
        </w:rPr>
      </w:pPr>
    </w:p>
    <w:p w14:paraId="294746E0" w14:textId="77777777" w:rsidR="00DD17B7" w:rsidRPr="003A0144" w:rsidRDefault="00DD17B7" w:rsidP="00DD17B7">
      <w:pPr>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6B7F14E6" wp14:editId="0551A954">
            <wp:extent cx="6364941" cy="7931228"/>
            <wp:effectExtent l="0" t="0" r="0" b="0"/>
            <wp:docPr id="15382515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51502" name="Image 1538251502"/>
                    <pic:cNvPicPr/>
                  </pic:nvPicPr>
                  <pic:blipFill>
                    <a:blip r:embed="rId10">
                      <a:extLst>
                        <a:ext uri="{28A0092B-C50C-407E-A947-70E740481C1C}">
                          <a14:useLocalDpi xmlns:a14="http://schemas.microsoft.com/office/drawing/2010/main" val="0"/>
                        </a:ext>
                      </a:extLst>
                    </a:blip>
                    <a:stretch>
                      <a:fillRect/>
                    </a:stretch>
                  </pic:blipFill>
                  <pic:spPr>
                    <a:xfrm>
                      <a:off x="0" y="0"/>
                      <a:ext cx="6368157" cy="7935236"/>
                    </a:xfrm>
                    <a:prstGeom prst="rect">
                      <a:avLst/>
                    </a:prstGeom>
                  </pic:spPr>
                </pic:pic>
              </a:graphicData>
            </a:graphic>
          </wp:inline>
        </w:drawing>
      </w:r>
    </w:p>
    <w:p w14:paraId="2E76DA44" w14:textId="77777777" w:rsidR="00DD17B7" w:rsidRDefault="00DD17B7" w:rsidP="00DD17B7">
      <w:pPr>
        <w:jc w:val="right"/>
        <w:rPr>
          <w:rFonts w:asciiTheme="minorHAnsi" w:hAnsiTheme="minorHAnsi" w:cstheme="minorHAnsi"/>
          <w:i/>
          <w:sz w:val="16"/>
          <w:szCs w:val="16"/>
        </w:rPr>
      </w:pPr>
      <w:r>
        <w:rPr>
          <w:rFonts w:asciiTheme="minorHAnsi" w:hAnsiTheme="minorHAnsi" w:cstheme="minorHAnsi"/>
          <w:i/>
          <w:sz w:val="16"/>
          <w:szCs w:val="16"/>
        </w:rPr>
        <w:t>Par simplification, les comptes ne sont pas détaillés.</w:t>
      </w:r>
    </w:p>
    <w:p w14:paraId="20A022D8" w14:textId="77777777" w:rsidR="00DD17B7" w:rsidRPr="00E82C50" w:rsidRDefault="00DD17B7" w:rsidP="00DD17B7">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color w:val="000000"/>
          <w:sz w:val="18"/>
          <w:szCs w:val="18"/>
        </w:rPr>
        <w:t>.</w:t>
      </w:r>
    </w:p>
    <w:p w14:paraId="3A657E87"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Source :</w:t>
      </w:r>
      <w:r>
        <w:rPr>
          <w:rFonts w:asciiTheme="minorHAnsi" w:hAnsiTheme="minorHAnsi" w:cstheme="minorHAnsi"/>
          <w:i/>
          <w:iCs/>
          <w:sz w:val="16"/>
          <w:szCs w:val="16"/>
        </w:rPr>
        <w:t xml:space="preserve"> </w:t>
      </w:r>
      <w:r w:rsidR="004F2ED0">
        <w:rPr>
          <w:rFonts w:asciiTheme="minorHAnsi" w:hAnsiTheme="minorHAnsi" w:cstheme="minorHAnsi"/>
          <w:i/>
          <w:iCs/>
          <w:sz w:val="16"/>
          <w:szCs w:val="16"/>
        </w:rPr>
        <w:t>auteures</w:t>
      </w:r>
    </w:p>
    <w:p w14:paraId="62B3D483" w14:textId="77777777" w:rsidR="00DD17B7" w:rsidRPr="00E82C50" w:rsidRDefault="00DD17B7" w:rsidP="00DD17B7">
      <w:pPr>
        <w:jc w:val="right"/>
        <w:rPr>
          <w:rFonts w:asciiTheme="minorHAnsi" w:hAnsiTheme="minorHAnsi" w:cstheme="minorHAnsi"/>
          <w:i/>
          <w:sz w:val="18"/>
          <w:szCs w:val="18"/>
        </w:rPr>
      </w:pPr>
    </w:p>
    <w:p w14:paraId="27EC8CC5" w14:textId="77777777" w:rsidR="00DD17B7" w:rsidRPr="00E82C50" w:rsidRDefault="00DD17B7" w:rsidP="00DD17B7">
      <w:pPr>
        <w:rPr>
          <w:rFonts w:asciiTheme="minorHAnsi" w:hAnsiTheme="minorHAnsi" w:cstheme="minorHAnsi"/>
          <w:b/>
          <w:bCs/>
          <w:i/>
          <w:iCs/>
          <w:u w:color="0000FF"/>
        </w:rPr>
      </w:pPr>
      <w:r w:rsidRPr="00E82C50">
        <w:rPr>
          <w:rFonts w:asciiTheme="minorHAnsi" w:hAnsiTheme="minorHAnsi" w:cstheme="minorHAnsi"/>
        </w:rPr>
        <w:br w:type="page"/>
      </w:r>
    </w:p>
    <w:p w14:paraId="38E1199D" w14:textId="77777777" w:rsidR="00DD17B7" w:rsidRPr="00E82C50" w:rsidRDefault="00DD17B7" w:rsidP="00DD17B7">
      <w:pPr>
        <w:pStyle w:val="5"/>
        <w:rPr>
          <w:rFonts w:cstheme="minorHAnsi"/>
        </w:rPr>
      </w:pPr>
    </w:p>
    <w:p w14:paraId="2EA070C8" w14:textId="77777777" w:rsidR="00DD17B7" w:rsidRPr="00E82C50" w:rsidRDefault="00DD17B7" w:rsidP="00DD17B7">
      <w:pPr>
        <w:pStyle w:val="5"/>
        <w:rPr>
          <w:rFonts w:cstheme="minorHAnsi"/>
        </w:rPr>
      </w:pPr>
      <w:bookmarkStart w:id="17" w:name="_Toc214629481"/>
      <w:r w:rsidRPr="00E82C50">
        <w:rPr>
          <w:rFonts w:cstheme="minorHAnsi"/>
        </w:rPr>
        <w:t>Annexe 9</w:t>
      </w:r>
      <w:r>
        <w:rPr>
          <w:rFonts w:cstheme="minorHAnsi"/>
        </w:rPr>
        <w:t>7</w:t>
      </w:r>
      <w:r w:rsidRPr="00E82C50">
        <w:rPr>
          <w:rFonts w:cstheme="minorHAnsi"/>
        </w:rPr>
        <w:t> : Bilan comptable de l’entreprise</w:t>
      </w:r>
      <w:bookmarkEnd w:id="17"/>
    </w:p>
    <w:p w14:paraId="5C136CD7" w14:textId="77777777" w:rsidR="00DD17B7" w:rsidRDefault="00DD17B7" w:rsidP="00DD17B7">
      <w:pPr>
        <w:jc w:val="both"/>
        <w:rPr>
          <w:rFonts w:asciiTheme="minorHAnsi" w:hAnsiTheme="minorHAnsi" w:cstheme="minorHAnsi"/>
          <w:color w:val="000000" w:themeColor="text1"/>
        </w:rPr>
      </w:pPr>
    </w:p>
    <w:p w14:paraId="7043592E" w14:textId="77777777" w:rsidR="00DD17B7" w:rsidRPr="00E82C50" w:rsidRDefault="00DD17B7" w:rsidP="00DD17B7">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28D9B30A" wp14:editId="42B650F6">
            <wp:extent cx="6642100" cy="3460750"/>
            <wp:effectExtent l="0" t="0" r="0" b="6350"/>
            <wp:docPr id="11441151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5135" name="Image 1144115135"/>
                    <pic:cNvPicPr/>
                  </pic:nvPicPr>
                  <pic:blipFill>
                    <a:blip r:embed="rId11">
                      <a:extLst>
                        <a:ext uri="{28A0092B-C50C-407E-A947-70E740481C1C}">
                          <a14:useLocalDpi xmlns:a14="http://schemas.microsoft.com/office/drawing/2010/main" val="0"/>
                        </a:ext>
                      </a:extLst>
                    </a:blip>
                    <a:stretch>
                      <a:fillRect/>
                    </a:stretch>
                  </pic:blipFill>
                  <pic:spPr>
                    <a:xfrm>
                      <a:off x="0" y="0"/>
                      <a:ext cx="6642100" cy="3460750"/>
                    </a:xfrm>
                    <a:prstGeom prst="rect">
                      <a:avLst/>
                    </a:prstGeom>
                  </pic:spPr>
                </pic:pic>
              </a:graphicData>
            </a:graphic>
          </wp:inline>
        </w:drawing>
      </w:r>
    </w:p>
    <w:p w14:paraId="62C13B2F" w14:textId="77777777" w:rsidR="00DD17B7" w:rsidRDefault="00DD17B7" w:rsidP="00DD17B7">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 NB : </w:t>
      </w:r>
      <w:r w:rsidRPr="00E82C50">
        <w:rPr>
          <w:rFonts w:asciiTheme="minorHAnsi" w:hAnsiTheme="minorHAnsi" w:cstheme="minorHAnsi"/>
          <w:i/>
          <w:color w:val="000000"/>
          <w:sz w:val="16"/>
          <w:szCs w:val="16"/>
        </w:rPr>
        <w:t>données fictives employées à des fins pédagogiques</w:t>
      </w:r>
    </w:p>
    <w:p w14:paraId="2A08757C"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218FCFBE" w14:textId="77777777" w:rsidR="00DD17B7" w:rsidRPr="00E82C50" w:rsidRDefault="00DD17B7" w:rsidP="00DD17B7">
      <w:pPr>
        <w:jc w:val="both"/>
        <w:rPr>
          <w:rFonts w:asciiTheme="minorHAnsi" w:hAnsiTheme="minorHAnsi" w:cstheme="minorHAnsi"/>
          <w:color w:val="000000" w:themeColor="text1"/>
        </w:rPr>
      </w:pPr>
    </w:p>
    <w:p w14:paraId="2521809F" w14:textId="77777777" w:rsidR="00DD17B7" w:rsidRPr="00E82C50" w:rsidRDefault="00DD17B7" w:rsidP="00DD17B7">
      <w:pPr>
        <w:jc w:val="both"/>
        <w:rPr>
          <w:rFonts w:asciiTheme="minorHAnsi" w:hAnsiTheme="minorHAnsi" w:cstheme="minorHAnsi"/>
          <w:color w:val="000000" w:themeColor="text1"/>
        </w:rPr>
      </w:pPr>
    </w:p>
    <w:p w14:paraId="11500A03" w14:textId="77777777" w:rsidR="00DD17B7" w:rsidRPr="00E82C50" w:rsidRDefault="00DD17B7" w:rsidP="00DD17B7">
      <w:pPr>
        <w:jc w:val="both"/>
        <w:rPr>
          <w:rFonts w:asciiTheme="minorHAnsi" w:hAnsiTheme="minorHAnsi" w:cstheme="minorHAnsi"/>
          <w:color w:val="000000" w:themeColor="text1"/>
        </w:rPr>
      </w:pPr>
      <w:r w:rsidRPr="00E82C50">
        <w:rPr>
          <w:rFonts w:asciiTheme="minorHAnsi" w:hAnsiTheme="minorHAnsi" w:cstheme="minorHAnsi"/>
          <w:noProof/>
          <w:color w:val="000000" w:themeColor="text1"/>
        </w:rPr>
        <w:drawing>
          <wp:inline distT="0" distB="0" distL="0" distR="0" wp14:anchorId="674CCE66" wp14:editId="08970184">
            <wp:extent cx="6733309" cy="3348990"/>
            <wp:effectExtent l="0" t="0" r="0" b="3810"/>
            <wp:docPr id="1674450629" name="Image 167445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34353" cy="3349509"/>
                    </a:xfrm>
                    <a:prstGeom prst="rect">
                      <a:avLst/>
                    </a:prstGeom>
                  </pic:spPr>
                </pic:pic>
              </a:graphicData>
            </a:graphic>
          </wp:inline>
        </w:drawing>
      </w:r>
    </w:p>
    <w:p w14:paraId="469CDC0C" w14:textId="77777777" w:rsidR="00DD17B7" w:rsidRDefault="00DD17B7" w:rsidP="00DD17B7">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0AB292BA" w14:textId="77777777" w:rsidR="00DD17B7" w:rsidRPr="006563B4"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7FB39F4A" w14:textId="77777777" w:rsidR="00DD17B7" w:rsidRPr="00E82C50" w:rsidRDefault="00DD17B7" w:rsidP="00DD17B7">
      <w:pPr>
        <w:pStyle w:val="5"/>
        <w:rPr>
          <w:rFonts w:cstheme="minorHAnsi"/>
        </w:rPr>
      </w:pPr>
    </w:p>
    <w:p w14:paraId="28F2E327" w14:textId="77777777" w:rsidR="00DD17B7" w:rsidRPr="00E82C50" w:rsidRDefault="00DD17B7" w:rsidP="00DD17B7">
      <w:pPr>
        <w:rPr>
          <w:rFonts w:asciiTheme="minorHAnsi" w:hAnsiTheme="minorHAnsi" w:cstheme="minorHAnsi"/>
          <w:b/>
          <w:bCs/>
          <w:i/>
          <w:iCs/>
          <w:u w:color="0000FF"/>
        </w:rPr>
      </w:pPr>
      <w:r w:rsidRPr="00E82C50">
        <w:rPr>
          <w:rFonts w:asciiTheme="minorHAnsi" w:hAnsiTheme="minorHAnsi" w:cstheme="minorHAnsi"/>
        </w:rPr>
        <w:br w:type="page"/>
      </w:r>
    </w:p>
    <w:p w14:paraId="09012005" w14:textId="77777777" w:rsidR="00DD17B7" w:rsidRPr="00E82C50" w:rsidRDefault="00DD17B7" w:rsidP="00DD17B7">
      <w:pPr>
        <w:pStyle w:val="5"/>
        <w:rPr>
          <w:rFonts w:cstheme="minorHAnsi"/>
        </w:rPr>
      </w:pPr>
    </w:p>
    <w:p w14:paraId="0B3612EC" w14:textId="77777777" w:rsidR="00DD17B7" w:rsidRPr="00E82C50" w:rsidRDefault="00DD17B7" w:rsidP="00DD17B7">
      <w:pPr>
        <w:pStyle w:val="5"/>
        <w:rPr>
          <w:rFonts w:cstheme="minorHAnsi"/>
        </w:rPr>
      </w:pPr>
      <w:bookmarkStart w:id="18" w:name="_Toc214629482"/>
      <w:r w:rsidRPr="00E82C50">
        <w:rPr>
          <w:rFonts w:cstheme="minorHAnsi"/>
        </w:rPr>
        <w:t>Annexe 9</w:t>
      </w:r>
      <w:r>
        <w:rPr>
          <w:rFonts w:cstheme="minorHAnsi"/>
        </w:rPr>
        <w:t>8</w:t>
      </w:r>
      <w:r w:rsidRPr="00E82C50">
        <w:rPr>
          <w:rFonts w:cstheme="minorHAnsi"/>
        </w:rPr>
        <w:t> : Compte de résultat de l’entreprise</w:t>
      </w:r>
      <w:bookmarkEnd w:id="18"/>
    </w:p>
    <w:p w14:paraId="34809691" w14:textId="77777777" w:rsidR="00DD17B7" w:rsidRDefault="00DD17B7" w:rsidP="00DD17B7">
      <w:pPr>
        <w:jc w:val="both"/>
        <w:rPr>
          <w:rFonts w:asciiTheme="minorHAnsi" w:hAnsiTheme="minorHAnsi" w:cstheme="minorHAnsi"/>
          <w:color w:val="000000" w:themeColor="text1"/>
        </w:rPr>
      </w:pPr>
    </w:p>
    <w:p w14:paraId="441D004F" w14:textId="77777777" w:rsidR="00DD17B7" w:rsidRPr="00E82C50" w:rsidRDefault="00DD17B7" w:rsidP="00DD17B7">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2421CBFE" wp14:editId="3F9B9B1A">
            <wp:extent cx="6642100" cy="3270885"/>
            <wp:effectExtent l="0" t="0" r="0" b="5715"/>
            <wp:docPr id="4545724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72444" name="Image 454572444"/>
                    <pic:cNvPicPr/>
                  </pic:nvPicPr>
                  <pic:blipFill>
                    <a:blip r:embed="rId13">
                      <a:extLst>
                        <a:ext uri="{28A0092B-C50C-407E-A947-70E740481C1C}">
                          <a14:useLocalDpi xmlns:a14="http://schemas.microsoft.com/office/drawing/2010/main" val="0"/>
                        </a:ext>
                      </a:extLst>
                    </a:blip>
                    <a:stretch>
                      <a:fillRect/>
                    </a:stretch>
                  </pic:blipFill>
                  <pic:spPr>
                    <a:xfrm>
                      <a:off x="0" y="0"/>
                      <a:ext cx="6642100" cy="3270885"/>
                    </a:xfrm>
                    <a:prstGeom prst="rect">
                      <a:avLst/>
                    </a:prstGeom>
                  </pic:spPr>
                </pic:pic>
              </a:graphicData>
            </a:graphic>
          </wp:inline>
        </w:drawing>
      </w:r>
    </w:p>
    <w:p w14:paraId="27A1A30E" w14:textId="77777777" w:rsidR="00DD17B7" w:rsidRDefault="00DD17B7" w:rsidP="00DD17B7">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7EF90714" w14:textId="77777777" w:rsidR="00DD17B7" w:rsidRPr="006563B4"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329196E8" w14:textId="77777777" w:rsidR="00DD17B7" w:rsidRPr="00E82C50" w:rsidRDefault="00DD17B7" w:rsidP="00DD17B7">
      <w:pPr>
        <w:rPr>
          <w:rFonts w:asciiTheme="minorHAnsi" w:hAnsiTheme="minorHAnsi" w:cstheme="minorHAnsi"/>
          <w:color w:val="000000" w:themeColor="text1"/>
        </w:rPr>
      </w:pPr>
    </w:p>
    <w:p w14:paraId="165719E0" w14:textId="77777777" w:rsidR="00DD17B7" w:rsidRPr="00E82C50" w:rsidRDefault="00DD17B7" w:rsidP="00DD17B7">
      <w:pPr>
        <w:rPr>
          <w:rFonts w:asciiTheme="minorHAnsi" w:hAnsiTheme="minorHAnsi" w:cstheme="minorHAnsi"/>
          <w:color w:val="000000" w:themeColor="text1"/>
        </w:rPr>
      </w:pPr>
    </w:p>
    <w:p w14:paraId="268866D1" w14:textId="77777777" w:rsidR="00DD17B7" w:rsidRPr="00215723" w:rsidRDefault="00DD17B7" w:rsidP="00215723">
      <w:pPr>
        <w:pStyle w:val="5"/>
        <w:rPr>
          <w:rFonts w:cstheme="minorHAnsi"/>
        </w:rPr>
      </w:pPr>
      <w:bookmarkStart w:id="19" w:name="_Toc214629483"/>
      <w:r w:rsidRPr="00E82C50">
        <w:rPr>
          <w:rFonts w:cstheme="minorHAnsi"/>
        </w:rPr>
        <w:t>Annexe 9</w:t>
      </w:r>
      <w:r>
        <w:rPr>
          <w:rFonts w:cstheme="minorHAnsi"/>
        </w:rPr>
        <w:t>9</w:t>
      </w:r>
      <w:r w:rsidRPr="00E82C50">
        <w:rPr>
          <w:rFonts w:cstheme="minorHAnsi"/>
        </w:rPr>
        <w:t> : Bilan fonctionnel de l’entreprise</w:t>
      </w:r>
      <w:bookmarkEnd w:id="19"/>
    </w:p>
    <w:p w14:paraId="59DD1B7E" w14:textId="77777777" w:rsidR="00DD17B7" w:rsidRPr="00E82C50" w:rsidRDefault="00215723" w:rsidP="00DD17B7">
      <w:pPr>
        <w:jc w:val="both"/>
        <w:rPr>
          <w:rFonts w:asciiTheme="minorHAnsi" w:hAnsiTheme="minorHAnsi" w:cstheme="minorHAnsi"/>
          <w:color w:val="000000" w:themeColor="text1"/>
        </w:rPr>
      </w:pPr>
      <w:r>
        <w:rPr>
          <w:rFonts w:asciiTheme="minorHAnsi" w:hAnsiTheme="minorHAnsi" w:cstheme="minorHAnsi"/>
          <w:noProof/>
          <w:color w:val="000000" w:themeColor="text1"/>
          <w14:ligatures w14:val="standardContextual"/>
        </w:rPr>
        <w:drawing>
          <wp:inline distT="0" distB="0" distL="0" distR="0" wp14:anchorId="4F9A0764" wp14:editId="631A6416">
            <wp:extent cx="6642100" cy="2698115"/>
            <wp:effectExtent l="0" t="0" r="0" b="0"/>
            <wp:docPr id="17912928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92843" name="Image 1791292843"/>
                    <pic:cNvPicPr/>
                  </pic:nvPicPr>
                  <pic:blipFill>
                    <a:blip r:embed="rId14">
                      <a:extLst>
                        <a:ext uri="{28A0092B-C50C-407E-A947-70E740481C1C}">
                          <a14:useLocalDpi xmlns:a14="http://schemas.microsoft.com/office/drawing/2010/main" val="0"/>
                        </a:ext>
                      </a:extLst>
                    </a:blip>
                    <a:stretch>
                      <a:fillRect/>
                    </a:stretch>
                  </pic:blipFill>
                  <pic:spPr>
                    <a:xfrm>
                      <a:off x="0" y="0"/>
                      <a:ext cx="6642100" cy="2698115"/>
                    </a:xfrm>
                    <a:prstGeom prst="rect">
                      <a:avLst/>
                    </a:prstGeom>
                  </pic:spPr>
                </pic:pic>
              </a:graphicData>
            </a:graphic>
          </wp:inline>
        </w:drawing>
      </w:r>
    </w:p>
    <w:p w14:paraId="12749A20" w14:textId="77777777" w:rsidR="00DD17B7" w:rsidRDefault="00DD17B7" w:rsidP="00DD17B7">
      <w:pPr>
        <w:jc w:val="right"/>
        <w:rPr>
          <w:rFonts w:asciiTheme="minorHAnsi" w:hAnsiTheme="minorHAnsi" w:cstheme="minorHAnsi"/>
          <w:i/>
          <w:color w:val="000000"/>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p>
    <w:p w14:paraId="1E497FF0" w14:textId="77777777" w:rsidR="00DD17B7" w:rsidRPr="00E82C50" w:rsidRDefault="00DD17B7" w:rsidP="00DD17B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04BDEA84" w14:textId="77777777" w:rsidR="00DD17B7" w:rsidRPr="00E82C50" w:rsidRDefault="00DD17B7" w:rsidP="00DD17B7">
      <w:pPr>
        <w:jc w:val="right"/>
        <w:rPr>
          <w:rFonts w:asciiTheme="minorHAnsi" w:hAnsiTheme="minorHAnsi" w:cstheme="minorHAnsi"/>
          <w:i/>
          <w:iCs/>
          <w:sz w:val="16"/>
          <w:szCs w:val="16"/>
        </w:rPr>
      </w:pPr>
    </w:p>
    <w:p w14:paraId="04DA72A5" w14:textId="77777777" w:rsidR="00DD17B7" w:rsidRPr="00E82C50" w:rsidRDefault="00DD17B7" w:rsidP="00DD17B7">
      <w:pPr>
        <w:rPr>
          <w:rFonts w:asciiTheme="minorHAnsi" w:hAnsiTheme="minorHAnsi" w:cstheme="minorHAnsi"/>
        </w:rPr>
      </w:pPr>
    </w:p>
    <w:p w14:paraId="4B6CC941" w14:textId="77777777" w:rsidR="00DD17B7" w:rsidRPr="00E82C50" w:rsidRDefault="00DD17B7" w:rsidP="00DD17B7">
      <w:pPr>
        <w:rPr>
          <w:rFonts w:asciiTheme="minorHAnsi" w:hAnsiTheme="minorHAnsi" w:cstheme="minorHAnsi"/>
        </w:rPr>
      </w:pPr>
      <w:r w:rsidRPr="00E82C50">
        <w:rPr>
          <w:rFonts w:asciiTheme="minorHAnsi" w:hAnsiTheme="minorHAnsi" w:cstheme="minorHAnsi"/>
        </w:rPr>
        <w:br w:type="page"/>
      </w:r>
    </w:p>
    <w:p w14:paraId="2771ADFD" w14:textId="77777777" w:rsidR="00DD17B7" w:rsidRPr="00E82C50" w:rsidRDefault="00DD17B7" w:rsidP="00DD17B7">
      <w:pPr>
        <w:rPr>
          <w:rFonts w:asciiTheme="minorHAnsi" w:hAnsiTheme="minorHAnsi" w:cstheme="minorHAnsi"/>
          <w:sz w:val="22"/>
          <w:szCs w:val="22"/>
        </w:rPr>
      </w:pPr>
    </w:p>
    <w:p w14:paraId="4F2C818D" w14:textId="77777777" w:rsidR="00DD17B7" w:rsidRPr="00E82C50" w:rsidRDefault="00DD17B7" w:rsidP="00DD17B7">
      <w:pPr>
        <w:pStyle w:val="5"/>
        <w:rPr>
          <w:rFonts w:cstheme="minorHAnsi"/>
        </w:rPr>
      </w:pPr>
      <w:bookmarkStart w:id="20" w:name="_Toc214629484"/>
      <w:r w:rsidRPr="00E82C50">
        <w:rPr>
          <w:rFonts w:cstheme="minorHAnsi"/>
        </w:rPr>
        <w:t>Annexe 1</w:t>
      </w:r>
      <w:r>
        <w:rPr>
          <w:rFonts w:cstheme="minorHAnsi"/>
        </w:rPr>
        <w:t>22</w:t>
      </w:r>
      <w:r w:rsidRPr="00E82C50">
        <w:rPr>
          <w:rFonts w:cstheme="minorHAnsi"/>
        </w:rPr>
        <w:t xml:space="preserve"> : Proposition de financement du projet</w:t>
      </w:r>
      <w:bookmarkEnd w:id="20"/>
    </w:p>
    <w:p w14:paraId="7972D25D" w14:textId="77777777" w:rsidR="00DD17B7" w:rsidRPr="00E82C50" w:rsidRDefault="00DD17B7" w:rsidP="00DD17B7">
      <w:pPr>
        <w:pStyle w:val="5"/>
        <w:rPr>
          <w:rFonts w:cstheme="minorHAnsi"/>
        </w:rPr>
      </w:pPr>
    </w:p>
    <w:p w14:paraId="44FD3950"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color w:val="000000"/>
        </w:rPr>
        <w:t>L'entreprise opère dans un environnement économique exigeant des choix stratégiques pour assurer sa pérennité et favoriser son expansion. Ces décisions peuvent inclure des investissements, l’acquisition d’un nouveau laboratoire éco-responsable ou encore de pénétrer le marché national.</w:t>
      </w:r>
    </w:p>
    <w:p w14:paraId="418C91E5" w14:textId="77777777" w:rsidR="00DD17B7" w:rsidRPr="00E82C50" w:rsidRDefault="00DD17B7" w:rsidP="00DD17B7">
      <w:pPr>
        <w:jc w:val="both"/>
        <w:rPr>
          <w:rFonts w:asciiTheme="minorHAnsi" w:hAnsiTheme="minorHAnsi" w:cstheme="minorHAnsi"/>
        </w:rPr>
      </w:pPr>
    </w:p>
    <w:p w14:paraId="48C5E43E"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color w:val="000000"/>
        </w:rPr>
        <w:t>Face à une demande en forte croissance, le dirigeant Fabrice Raugi choisit d'investir 200 000 € dans un laboratoire situé sur la commune de Biguglia. Cet investissement implique inévitablement une réflexion sur les options de financement à privilégier.</w:t>
      </w:r>
    </w:p>
    <w:p w14:paraId="6AD2077F" w14:textId="77777777" w:rsidR="00DD17B7" w:rsidRPr="00E82C50" w:rsidRDefault="00DD17B7" w:rsidP="00DD17B7">
      <w:pPr>
        <w:jc w:val="both"/>
        <w:rPr>
          <w:rFonts w:asciiTheme="minorHAnsi" w:hAnsiTheme="minorHAnsi" w:cstheme="minorHAnsi"/>
        </w:rPr>
      </w:pPr>
    </w:p>
    <w:p w14:paraId="16767F56"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 xml:space="preserve">Il reçoit trois propositions de la banque : </w:t>
      </w:r>
    </w:p>
    <w:p w14:paraId="5AFFC4CE" w14:textId="77777777" w:rsidR="00DD17B7" w:rsidRPr="00E82C50" w:rsidRDefault="00DD17B7" w:rsidP="00DD17B7">
      <w:pPr>
        <w:tabs>
          <w:tab w:val="left" w:pos="7230"/>
        </w:tabs>
        <w:jc w:val="both"/>
        <w:rPr>
          <w:rFonts w:asciiTheme="minorHAnsi" w:hAnsiTheme="minorHAnsi" w:cstheme="minorHAnsi"/>
          <w:sz w:val="22"/>
          <w:szCs w:val="22"/>
        </w:rPr>
      </w:pPr>
    </w:p>
    <w:p w14:paraId="212E0661" w14:textId="77777777" w:rsidR="00DD17B7" w:rsidRPr="00E82C50" w:rsidRDefault="00DD17B7" w:rsidP="00DD17B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82C50">
        <w:rPr>
          <w:rFonts w:asciiTheme="minorHAnsi" w:hAnsiTheme="minorHAnsi" w:cstheme="minorHAnsi"/>
          <w:sz w:val="22"/>
          <w:szCs w:val="22"/>
        </w:rPr>
        <w:t>Solution 1 : Emprunt à 45 % avec un taux d’intérêt de 3,2 %</w:t>
      </w:r>
    </w:p>
    <w:p w14:paraId="7DB76E28" w14:textId="77777777" w:rsidR="00DD17B7" w:rsidRPr="00E82C50" w:rsidRDefault="00DD17B7" w:rsidP="00DD17B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82C50">
        <w:rPr>
          <w:rFonts w:asciiTheme="minorHAnsi" w:hAnsiTheme="minorHAnsi" w:cstheme="minorHAnsi"/>
          <w:sz w:val="22"/>
          <w:szCs w:val="22"/>
        </w:rPr>
        <w:t>Solution 2 : Emprunt à 70 % avec un taux d’intérêt de 3,4 %</w:t>
      </w:r>
    </w:p>
    <w:p w14:paraId="0109FA35" w14:textId="77777777" w:rsidR="00DD17B7" w:rsidRPr="00E82C50" w:rsidRDefault="00DD17B7" w:rsidP="00DD17B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E82C50">
        <w:rPr>
          <w:rFonts w:asciiTheme="minorHAnsi" w:hAnsiTheme="minorHAnsi" w:cstheme="minorHAnsi"/>
          <w:sz w:val="22"/>
          <w:szCs w:val="22"/>
        </w:rPr>
        <w:t>Solution 3 : Financement 100 % par capitaux propres</w:t>
      </w:r>
    </w:p>
    <w:p w14:paraId="76D07886" w14:textId="77777777" w:rsidR="00DD17B7" w:rsidRPr="00E82C50" w:rsidRDefault="00DD17B7" w:rsidP="00DD17B7">
      <w:pPr>
        <w:jc w:val="right"/>
        <w:rPr>
          <w:rFonts w:asciiTheme="minorHAnsi" w:hAnsiTheme="minorHAnsi" w:cstheme="minorHAnsi"/>
          <w:i/>
          <w:sz w:val="16"/>
          <w:szCs w:val="16"/>
        </w:rPr>
      </w:pPr>
    </w:p>
    <w:p w14:paraId="36ACB281" w14:textId="77777777" w:rsidR="00DD17B7" w:rsidRPr="00E82C50" w:rsidRDefault="00DD17B7" w:rsidP="00DD17B7">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A48CD9E" w14:textId="77777777" w:rsidR="00DD17B7" w:rsidRPr="00E82C50" w:rsidRDefault="00DD17B7" w:rsidP="00DD17B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7604D633" w14:textId="77777777" w:rsidR="00DD17B7" w:rsidRDefault="00DD17B7" w:rsidP="00DD17B7">
      <w:pPr>
        <w:jc w:val="both"/>
        <w:rPr>
          <w:rFonts w:asciiTheme="minorHAnsi" w:hAnsiTheme="minorHAnsi" w:cstheme="minorHAnsi"/>
          <w:sz w:val="22"/>
          <w:szCs w:val="22"/>
        </w:rPr>
      </w:pPr>
    </w:p>
    <w:p w14:paraId="329A5E63" w14:textId="77777777" w:rsidR="00DD17B7" w:rsidRPr="00E82C50" w:rsidRDefault="00DD17B7" w:rsidP="00DD17B7">
      <w:pPr>
        <w:jc w:val="both"/>
        <w:rPr>
          <w:rFonts w:asciiTheme="minorHAnsi" w:hAnsiTheme="minorHAnsi" w:cstheme="minorHAnsi"/>
          <w:sz w:val="22"/>
          <w:szCs w:val="22"/>
        </w:rPr>
      </w:pPr>
    </w:p>
    <w:p w14:paraId="6723B92E" w14:textId="77777777" w:rsidR="00DD17B7" w:rsidRPr="00E82C50" w:rsidRDefault="00DD17B7" w:rsidP="00DD17B7">
      <w:pPr>
        <w:pStyle w:val="5"/>
        <w:rPr>
          <w:rFonts w:cstheme="minorHAnsi"/>
        </w:rPr>
      </w:pPr>
      <w:bookmarkStart w:id="21" w:name="_Toc214629485"/>
      <w:r w:rsidRPr="00E82C50">
        <w:rPr>
          <w:rFonts w:cstheme="minorHAnsi"/>
        </w:rPr>
        <w:t>Annexe 12</w:t>
      </w:r>
      <w:r>
        <w:rPr>
          <w:rFonts w:cstheme="minorHAnsi"/>
        </w:rPr>
        <w:t>3</w:t>
      </w:r>
      <w:r w:rsidRPr="00E82C50">
        <w:rPr>
          <w:rFonts w:cstheme="minorHAnsi"/>
        </w:rPr>
        <w:t xml:space="preserve"> : Éléments prévisionnels du projet des propositions 1 et 2</w:t>
      </w:r>
      <w:bookmarkEnd w:id="21"/>
    </w:p>
    <w:p w14:paraId="608402E9" w14:textId="77777777" w:rsidR="00DD17B7" w:rsidRPr="00E82C50" w:rsidRDefault="00DD17B7" w:rsidP="00DD17B7">
      <w:pPr>
        <w:jc w:val="both"/>
        <w:rPr>
          <w:rFonts w:asciiTheme="minorHAnsi" w:hAnsiTheme="minorHAnsi" w:cstheme="minorHAnsi"/>
          <w:sz w:val="22"/>
          <w:szCs w:val="22"/>
        </w:rPr>
      </w:pPr>
    </w:p>
    <w:p w14:paraId="43707F62"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rPr>
        <w:t>Néanmoins, M Fabrice Raugi sait que l’analyse du financement du projet ne peut se limiter à la prise en compte des charges d’intérêt. Leur choix de financement doit prendre en compte son impact sur la rentabilité.</w:t>
      </w:r>
    </w:p>
    <w:p w14:paraId="4DD3AB2B" w14:textId="77777777" w:rsidR="00DD17B7" w:rsidRPr="00E82C50" w:rsidRDefault="00DD17B7" w:rsidP="00DD17B7">
      <w:pPr>
        <w:jc w:val="both"/>
        <w:rPr>
          <w:rFonts w:asciiTheme="minorHAnsi" w:hAnsiTheme="minorHAnsi" w:cstheme="minorHAnsi"/>
        </w:rPr>
      </w:pPr>
      <w:r w:rsidRPr="00E82C50">
        <w:rPr>
          <w:rFonts w:asciiTheme="minorHAnsi" w:hAnsiTheme="minorHAnsi" w:cstheme="minorHAnsi"/>
          <w:noProof/>
          <w:sz w:val="22"/>
          <w:szCs w:val="22"/>
        </w:rPr>
        <mc:AlternateContent>
          <mc:Choice Requires="wps">
            <w:drawing>
              <wp:anchor distT="0" distB="0" distL="114300" distR="114300" simplePos="0" relativeHeight="251798528" behindDoc="0" locked="0" layoutInCell="1" allowOverlap="1" wp14:anchorId="067E9B41" wp14:editId="4216B85F">
                <wp:simplePos x="0" y="0"/>
                <wp:positionH relativeFrom="column">
                  <wp:posOffset>181069</wp:posOffset>
                </wp:positionH>
                <wp:positionV relativeFrom="paragraph">
                  <wp:posOffset>185420</wp:posOffset>
                </wp:positionV>
                <wp:extent cx="6331974" cy="2239767"/>
                <wp:effectExtent l="0" t="0" r="18415" b="8255"/>
                <wp:wrapNone/>
                <wp:docPr id="1674450856" name="Zone de texte 1674450856"/>
                <wp:cNvGraphicFramePr/>
                <a:graphic xmlns:a="http://schemas.openxmlformats.org/drawingml/2006/main">
                  <a:graphicData uri="http://schemas.microsoft.com/office/word/2010/wordprocessingShape">
                    <wps:wsp>
                      <wps:cNvSpPr txBox="1"/>
                      <wps:spPr>
                        <a:xfrm>
                          <a:off x="0" y="0"/>
                          <a:ext cx="6331974" cy="2239767"/>
                        </a:xfrm>
                        <a:prstGeom prst="rect">
                          <a:avLst/>
                        </a:prstGeom>
                        <a:solidFill>
                          <a:schemeClr val="lt1"/>
                        </a:solidFill>
                        <a:ln w="6350">
                          <a:solidFill>
                            <a:prstClr val="black"/>
                          </a:solidFill>
                        </a:ln>
                      </wps:spPr>
                      <wps:txbx>
                        <w:txbxContent>
                          <w:p w14:paraId="3AFD994F" w14:textId="77777777" w:rsidR="00DD17B7" w:rsidRPr="001261D6" w:rsidRDefault="00DD17B7" w:rsidP="00DD17B7">
                            <w:pPr>
                              <w:ind w:right="23"/>
                              <w:jc w:val="center"/>
                              <w:rPr>
                                <w:rFonts w:cstheme="minorHAnsi"/>
                                <w:sz w:val="22"/>
                                <w:szCs w:val="22"/>
                              </w:rPr>
                            </w:pPr>
                          </w:p>
                          <w:tbl>
                            <w:tblPr>
                              <w:tblStyle w:val="Grilledutableau"/>
                              <w:tblW w:w="9729" w:type="dxa"/>
                              <w:tblLook w:val="04A0" w:firstRow="1" w:lastRow="0" w:firstColumn="1" w:lastColumn="0" w:noHBand="0" w:noVBand="1"/>
                            </w:tblPr>
                            <w:tblGrid>
                              <w:gridCol w:w="2481"/>
                              <w:gridCol w:w="1812"/>
                              <w:gridCol w:w="1812"/>
                              <w:gridCol w:w="1812"/>
                              <w:gridCol w:w="1812"/>
                            </w:tblGrid>
                            <w:tr w:rsidR="00DD17B7" w:rsidRPr="001261D6" w14:paraId="64B884F4" w14:textId="77777777" w:rsidTr="00BE01DB">
                              <w:tc>
                                <w:tcPr>
                                  <w:tcW w:w="2481" w:type="dxa"/>
                                  <w:shd w:val="clear" w:color="auto" w:fill="F2F2F2" w:themeFill="background1" w:themeFillShade="F2"/>
                                </w:tcPr>
                                <w:p w14:paraId="2DEF47C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Éléments</w:t>
                                  </w:r>
                                </w:p>
                              </w:tc>
                              <w:tc>
                                <w:tcPr>
                                  <w:tcW w:w="1812" w:type="dxa"/>
                                  <w:shd w:val="clear" w:color="auto" w:fill="F2F2F2" w:themeFill="background1" w:themeFillShade="F2"/>
                                </w:tcPr>
                                <w:p w14:paraId="4FA1CCE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Proposition 1</w:t>
                                  </w:r>
                                </w:p>
                              </w:tc>
                              <w:tc>
                                <w:tcPr>
                                  <w:tcW w:w="1812" w:type="dxa"/>
                                  <w:shd w:val="clear" w:color="auto" w:fill="F2F2F2" w:themeFill="background1" w:themeFillShade="F2"/>
                                </w:tcPr>
                                <w:p w14:paraId="0D3F70F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Détail du calcul</w:t>
                                  </w:r>
                                </w:p>
                              </w:tc>
                              <w:tc>
                                <w:tcPr>
                                  <w:tcW w:w="1812" w:type="dxa"/>
                                  <w:shd w:val="clear" w:color="auto" w:fill="F2F2F2" w:themeFill="background1" w:themeFillShade="F2"/>
                                </w:tcPr>
                                <w:p w14:paraId="55DCCD61"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Proposition 2</w:t>
                                  </w:r>
                                </w:p>
                              </w:tc>
                              <w:tc>
                                <w:tcPr>
                                  <w:tcW w:w="1812" w:type="dxa"/>
                                  <w:shd w:val="clear" w:color="auto" w:fill="F2F2F2" w:themeFill="background1" w:themeFillShade="F2"/>
                                </w:tcPr>
                                <w:p w14:paraId="12BFD76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Détail du calcul</w:t>
                                  </w:r>
                                </w:p>
                              </w:tc>
                            </w:tr>
                            <w:tr w:rsidR="00DD17B7" w:rsidRPr="001261D6" w14:paraId="28CB85D1" w14:textId="77777777" w:rsidTr="00BE01DB">
                              <w:tc>
                                <w:tcPr>
                                  <w:tcW w:w="2481" w:type="dxa"/>
                                  <w:shd w:val="clear" w:color="auto" w:fill="F2F2F2" w:themeFill="background1" w:themeFillShade="F2"/>
                                </w:tcPr>
                                <w:p w14:paraId="15D1775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Capitaux propres</w:t>
                                  </w:r>
                                </w:p>
                              </w:tc>
                              <w:tc>
                                <w:tcPr>
                                  <w:tcW w:w="1812" w:type="dxa"/>
                                </w:tcPr>
                                <w:p w14:paraId="1FDCBB6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20EDE2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F6D2F5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ABD3C9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3DB76189" w14:textId="77777777" w:rsidTr="00BE01DB">
                              <w:tc>
                                <w:tcPr>
                                  <w:tcW w:w="2481" w:type="dxa"/>
                                  <w:shd w:val="clear" w:color="auto" w:fill="F2F2F2" w:themeFill="background1" w:themeFillShade="F2"/>
                                </w:tcPr>
                                <w:p w14:paraId="22D9658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Produits d’exploitation</w:t>
                                  </w:r>
                                </w:p>
                              </w:tc>
                              <w:tc>
                                <w:tcPr>
                                  <w:tcW w:w="1812" w:type="dxa"/>
                                </w:tcPr>
                                <w:p w14:paraId="091924F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3 548 847</w:t>
                                  </w:r>
                                </w:p>
                              </w:tc>
                              <w:tc>
                                <w:tcPr>
                                  <w:tcW w:w="1812" w:type="dxa"/>
                                </w:tcPr>
                                <w:p w14:paraId="24ABFCA9"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508AC91"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3 548 847</w:t>
                                  </w:r>
                                </w:p>
                              </w:tc>
                              <w:tc>
                                <w:tcPr>
                                  <w:tcW w:w="1812" w:type="dxa"/>
                                </w:tcPr>
                                <w:p w14:paraId="68D13A5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7471CF5A" w14:textId="77777777" w:rsidTr="00BE01DB">
                              <w:tc>
                                <w:tcPr>
                                  <w:tcW w:w="2481" w:type="dxa"/>
                                  <w:shd w:val="clear" w:color="auto" w:fill="F2F2F2" w:themeFill="background1" w:themeFillShade="F2"/>
                                </w:tcPr>
                                <w:p w14:paraId="3F25A76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Charges d’exploitation</w:t>
                                  </w:r>
                                </w:p>
                              </w:tc>
                              <w:tc>
                                <w:tcPr>
                                  <w:tcW w:w="1812" w:type="dxa"/>
                                </w:tcPr>
                                <w:p w14:paraId="2292E93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2 926 183</w:t>
                                  </w:r>
                                </w:p>
                              </w:tc>
                              <w:tc>
                                <w:tcPr>
                                  <w:tcW w:w="1812" w:type="dxa"/>
                                </w:tcPr>
                                <w:p w14:paraId="7909A69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0247DC6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b/>
                                      <w:sz w:val="22"/>
                                      <w:szCs w:val="22"/>
                                    </w:rPr>
                                    <w:t>2 926 183</w:t>
                                  </w:r>
                                </w:p>
                              </w:tc>
                              <w:tc>
                                <w:tcPr>
                                  <w:tcW w:w="1812" w:type="dxa"/>
                                </w:tcPr>
                                <w:p w14:paraId="19DDFE4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1D7595F5" w14:textId="77777777" w:rsidTr="00BE01DB">
                              <w:tc>
                                <w:tcPr>
                                  <w:tcW w:w="2481" w:type="dxa"/>
                                  <w:shd w:val="clear" w:color="auto" w:fill="F2F2F2" w:themeFill="background1" w:themeFillShade="F2"/>
                                </w:tcPr>
                                <w:p w14:paraId="4D2C987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Résultat d’exploitation</w:t>
                                  </w:r>
                                </w:p>
                              </w:tc>
                              <w:tc>
                                <w:tcPr>
                                  <w:tcW w:w="1812" w:type="dxa"/>
                                </w:tcPr>
                                <w:p w14:paraId="42E124DB"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24FBE6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8491F6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0846C16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626ED73E" w14:textId="77777777" w:rsidTr="00BE01DB">
                              <w:tc>
                                <w:tcPr>
                                  <w:tcW w:w="2481" w:type="dxa"/>
                                  <w:shd w:val="clear" w:color="auto" w:fill="F2F2F2" w:themeFill="background1" w:themeFillShade="F2"/>
                                </w:tcPr>
                                <w:p w14:paraId="4306AB2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Charges d’intérêt</w:t>
                                  </w:r>
                                </w:p>
                              </w:tc>
                              <w:tc>
                                <w:tcPr>
                                  <w:tcW w:w="1812" w:type="dxa"/>
                                </w:tcPr>
                                <w:p w14:paraId="71E1A8A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90FD73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highlight w:val="lightGray"/>
                                    </w:rPr>
                                  </w:pPr>
                                </w:p>
                              </w:tc>
                              <w:tc>
                                <w:tcPr>
                                  <w:tcW w:w="1812" w:type="dxa"/>
                                </w:tcPr>
                                <w:p w14:paraId="6FBF92C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236E884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78D4F768" w14:textId="77777777" w:rsidTr="00BE01DB">
                              <w:tc>
                                <w:tcPr>
                                  <w:tcW w:w="2481" w:type="dxa"/>
                                  <w:shd w:val="clear" w:color="auto" w:fill="F2F2F2" w:themeFill="background1" w:themeFillShade="F2"/>
                                </w:tcPr>
                                <w:p w14:paraId="5144625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RCAI</w:t>
                                  </w:r>
                                </w:p>
                              </w:tc>
                              <w:tc>
                                <w:tcPr>
                                  <w:tcW w:w="1812" w:type="dxa"/>
                                </w:tcPr>
                                <w:p w14:paraId="477E081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490820D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7E06F1B"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81355F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0FF029F6" w14:textId="77777777" w:rsidTr="00BE01DB">
                              <w:tc>
                                <w:tcPr>
                                  <w:tcW w:w="2481" w:type="dxa"/>
                                  <w:shd w:val="clear" w:color="auto" w:fill="F2F2F2" w:themeFill="background1" w:themeFillShade="F2"/>
                                </w:tcPr>
                                <w:p w14:paraId="1D24507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IS (33,33 %)</w:t>
                                  </w:r>
                                </w:p>
                              </w:tc>
                              <w:tc>
                                <w:tcPr>
                                  <w:tcW w:w="1812" w:type="dxa"/>
                                </w:tcPr>
                                <w:p w14:paraId="152F862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B39497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FC57F1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16A9ECD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4FD6828D" w14:textId="77777777" w:rsidTr="00BE01DB">
                              <w:tc>
                                <w:tcPr>
                                  <w:tcW w:w="2481" w:type="dxa"/>
                                  <w:shd w:val="clear" w:color="auto" w:fill="F2F2F2" w:themeFill="background1" w:themeFillShade="F2"/>
                                </w:tcPr>
                                <w:p w14:paraId="0B866FC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Résultat Net</w:t>
                                  </w:r>
                                </w:p>
                              </w:tc>
                              <w:tc>
                                <w:tcPr>
                                  <w:tcW w:w="1812" w:type="dxa"/>
                                </w:tcPr>
                                <w:p w14:paraId="3F7ADB9E"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67480A5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1C0E86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0A0472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23CC6B85" w14:textId="77777777" w:rsidTr="00BE01DB">
                              <w:tc>
                                <w:tcPr>
                                  <w:tcW w:w="2481" w:type="dxa"/>
                                  <w:shd w:val="clear" w:color="auto" w:fill="F2F2F2" w:themeFill="background1" w:themeFillShade="F2"/>
                                </w:tcPr>
                                <w:p w14:paraId="735B3DE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Rentabilité économique</w:t>
                                  </w:r>
                                </w:p>
                              </w:tc>
                              <w:tc>
                                <w:tcPr>
                                  <w:tcW w:w="1812" w:type="dxa"/>
                                </w:tcPr>
                                <w:p w14:paraId="0E62A93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A02D58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9C6BCD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8475674"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66A903F2" w14:textId="77777777" w:rsidTr="00BE01DB">
                              <w:tc>
                                <w:tcPr>
                                  <w:tcW w:w="2481" w:type="dxa"/>
                                  <w:shd w:val="clear" w:color="auto" w:fill="F2F2F2" w:themeFill="background1" w:themeFillShade="F2"/>
                                </w:tcPr>
                                <w:p w14:paraId="74459CD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Rentabilité financière</w:t>
                                  </w:r>
                                </w:p>
                              </w:tc>
                              <w:tc>
                                <w:tcPr>
                                  <w:tcW w:w="1812" w:type="dxa"/>
                                </w:tcPr>
                                <w:p w14:paraId="2D9DCD0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19D03E5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64F5836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9BEC56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bl>
                          <w:p w14:paraId="7D0945D5" w14:textId="77777777" w:rsidR="00DD17B7" w:rsidRPr="001261D6" w:rsidRDefault="00DD17B7" w:rsidP="00DD17B7">
                            <w:pPr>
                              <w:ind w:right="23"/>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E9B41" id="_x0000_t202" coordsize="21600,21600" o:spt="202" path="m,l,21600r21600,l21600,xe">
                <v:stroke joinstyle="miter"/>
                <v:path gradientshapeok="t" o:connecttype="rect"/>
              </v:shapetype>
              <v:shape id="Zone de texte 1674450856" o:spid="_x0000_s1026" type="#_x0000_t202" style="position:absolute;left:0;text-align:left;margin-left:14.25pt;margin-top:14.6pt;width:498.6pt;height:17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" fillcolor="white [3201]" strokeweight=".5pt">
                <v:textbox>
                  <w:txbxContent>
                    <w:p w14:paraId="3AFD994F" w14:textId="77777777" w:rsidR="00DD17B7" w:rsidRPr="001261D6" w:rsidRDefault="00DD17B7" w:rsidP="00DD17B7">
                      <w:pPr>
                        <w:ind w:right="23"/>
                        <w:jc w:val="center"/>
                        <w:rPr>
                          <w:rFonts w:cstheme="minorHAnsi"/>
                          <w:sz w:val="22"/>
                          <w:szCs w:val="22"/>
                        </w:rPr>
                      </w:pPr>
                    </w:p>
                    <w:tbl>
                      <w:tblPr>
                        <w:tblStyle w:val="Grilledutableau"/>
                        <w:tblW w:w="9729" w:type="dxa"/>
                        <w:tblLook w:val="04A0" w:firstRow="1" w:lastRow="0" w:firstColumn="1" w:lastColumn="0" w:noHBand="0" w:noVBand="1"/>
                      </w:tblPr>
                      <w:tblGrid>
                        <w:gridCol w:w="2481"/>
                        <w:gridCol w:w="1812"/>
                        <w:gridCol w:w="1812"/>
                        <w:gridCol w:w="1812"/>
                        <w:gridCol w:w="1812"/>
                      </w:tblGrid>
                      <w:tr w:rsidR="00DD17B7" w:rsidRPr="001261D6" w14:paraId="64B884F4" w14:textId="77777777" w:rsidTr="00BE01DB">
                        <w:tc>
                          <w:tcPr>
                            <w:tcW w:w="2481" w:type="dxa"/>
                            <w:shd w:val="clear" w:color="auto" w:fill="F2F2F2" w:themeFill="background1" w:themeFillShade="F2"/>
                          </w:tcPr>
                          <w:p w14:paraId="2DEF47C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Éléments</w:t>
                            </w:r>
                          </w:p>
                        </w:tc>
                        <w:tc>
                          <w:tcPr>
                            <w:tcW w:w="1812" w:type="dxa"/>
                            <w:shd w:val="clear" w:color="auto" w:fill="F2F2F2" w:themeFill="background1" w:themeFillShade="F2"/>
                          </w:tcPr>
                          <w:p w14:paraId="4FA1CCE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Proposition 1</w:t>
                            </w:r>
                          </w:p>
                        </w:tc>
                        <w:tc>
                          <w:tcPr>
                            <w:tcW w:w="1812" w:type="dxa"/>
                            <w:shd w:val="clear" w:color="auto" w:fill="F2F2F2" w:themeFill="background1" w:themeFillShade="F2"/>
                          </w:tcPr>
                          <w:p w14:paraId="0D3F70F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Détail du calcul</w:t>
                            </w:r>
                          </w:p>
                        </w:tc>
                        <w:tc>
                          <w:tcPr>
                            <w:tcW w:w="1812" w:type="dxa"/>
                            <w:shd w:val="clear" w:color="auto" w:fill="F2F2F2" w:themeFill="background1" w:themeFillShade="F2"/>
                          </w:tcPr>
                          <w:p w14:paraId="55DCCD61"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Proposition 2</w:t>
                            </w:r>
                          </w:p>
                        </w:tc>
                        <w:tc>
                          <w:tcPr>
                            <w:tcW w:w="1812" w:type="dxa"/>
                            <w:shd w:val="clear" w:color="auto" w:fill="F2F2F2" w:themeFill="background1" w:themeFillShade="F2"/>
                          </w:tcPr>
                          <w:p w14:paraId="12BFD76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Détail du calcul</w:t>
                            </w:r>
                          </w:p>
                        </w:tc>
                      </w:tr>
                      <w:tr w:rsidR="00DD17B7" w:rsidRPr="001261D6" w14:paraId="28CB85D1" w14:textId="77777777" w:rsidTr="00BE01DB">
                        <w:tc>
                          <w:tcPr>
                            <w:tcW w:w="2481" w:type="dxa"/>
                            <w:shd w:val="clear" w:color="auto" w:fill="F2F2F2" w:themeFill="background1" w:themeFillShade="F2"/>
                          </w:tcPr>
                          <w:p w14:paraId="15D1775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Capitaux propres</w:t>
                            </w:r>
                          </w:p>
                        </w:tc>
                        <w:tc>
                          <w:tcPr>
                            <w:tcW w:w="1812" w:type="dxa"/>
                          </w:tcPr>
                          <w:p w14:paraId="1FDCBB6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20EDE2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F6D2F5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ABD3C9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3DB76189" w14:textId="77777777" w:rsidTr="00BE01DB">
                        <w:tc>
                          <w:tcPr>
                            <w:tcW w:w="2481" w:type="dxa"/>
                            <w:shd w:val="clear" w:color="auto" w:fill="F2F2F2" w:themeFill="background1" w:themeFillShade="F2"/>
                          </w:tcPr>
                          <w:p w14:paraId="22D9658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Produits d’exploitation</w:t>
                            </w:r>
                          </w:p>
                        </w:tc>
                        <w:tc>
                          <w:tcPr>
                            <w:tcW w:w="1812" w:type="dxa"/>
                          </w:tcPr>
                          <w:p w14:paraId="091924F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3 548 847</w:t>
                            </w:r>
                          </w:p>
                        </w:tc>
                        <w:tc>
                          <w:tcPr>
                            <w:tcW w:w="1812" w:type="dxa"/>
                          </w:tcPr>
                          <w:p w14:paraId="24ABFCA9"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508AC91"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3 548 847</w:t>
                            </w:r>
                          </w:p>
                        </w:tc>
                        <w:tc>
                          <w:tcPr>
                            <w:tcW w:w="1812" w:type="dxa"/>
                          </w:tcPr>
                          <w:p w14:paraId="68D13A5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7471CF5A" w14:textId="77777777" w:rsidTr="00BE01DB">
                        <w:tc>
                          <w:tcPr>
                            <w:tcW w:w="2481" w:type="dxa"/>
                            <w:shd w:val="clear" w:color="auto" w:fill="F2F2F2" w:themeFill="background1" w:themeFillShade="F2"/>
                          </w:tcPr>
                          <w:p w14:paraId="3F25A76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Charges d’exploitation</w:t>
                            </w:r>
                          </w:p>
                        </w:tc>
                        <w:tc>
                          <w:tcPr>
                            <w:tcW w:w="1812" w:type="dxa"/>
                          </w:tcPr>
                          <w:p w14:paraId="2292E93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b/>
                                <w:sz w:val="22"/>
                                <w:szCs w:val="22"/>
                              </w:rPr>
                            </w:pPr>
                            <w:r w:rsidRPr="001261D6">
                              <w:rPr>
                                <w:rFonts w:asciiTheme="minorHAnsi" w:hAnsiTheme="minorHAnsi" w:cstheme="minorHAnsi"/>
                                <w:b/>
                                <w:sz w:val="22"/>
                                <w:szCs w:val="22"/>
                              </w:rPr>
                              <w:t>2 926 183</w:t>
                            </w:r>
                          </w:p>
                        </w:tc>
                        <w:tc>
                          <w:tcPr>
                            <w:tcW w:w="1812" w:type="dxa"/>
                          </w:tcPr>
                          <w:p w14:paraId="7909A69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0247DC6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b/>
                                <w:sz w:val="22"/>
                                <w:szCs w:val="22"/>
                              </w:rPr>
                              <w:t>2 926 183</w:t>
                            </w:r>
                          </w:p>
                        </w:tc>
                        <w:tc>
                          <w:tcPr>
                            <w:tcW w:w="1812" w:type="dxa"/>
                          </w:tcPr>
                          <w:p w14:paraId="19DDFE4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1D7595F5" w14:textId="77777777" w:rsidTr="00BE01DB">
                        <w:tc>
                          <w:tcPr>
                            <w:tcW w:w="2481" w:type="dxa"/>
                            <w:shd w:val="clear" w:color="auto" w:fill="F2F2F2" w:themeFill="background1" w:themeFillShade="F2"/>
                          </w:tcPr>
                          <w:p w14:paraId="4D2C987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Résultat d’exploitation</w:t>
                            </w:r>
                          </w:p>
                        </w:tc>
                        <w:tc>
                          <w:tcPr>
                            <w:tcW w:w="1812" w:type="dxa"/>
                          </w:tcPr>
                          <w:p w14:paraId="42E124DB"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24FBE6C"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8491F6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0846C163"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626ED73E" w14:textId="77777777" w:rsidTr="00BE01DB">
                        <w:tc>
                          <w:tcPr>
                            <w:tcW w:w="2481" w:type="dxa"/>
                            <w:shd w:val="clear" w:color="auto" w:fill="F2F2F2" w:themeFill="background1" w:themeFillShade="F2"/>
                          </w:tcPr>
                          <w:p w14:paraId="4306AB2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Charges d’intérêt</w:t>
                            </w:r>
                          </w:p>
                        </w:tc>
                        <w:tc>
                          <w:tcPr>
                            <w:tcW w:w="1812" w:type="dxa"/>
                          </w:tcPr>
                          <w:p w14:paraId="71E1A8A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90FD73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highlight w:val="lightGray"/>
                              </w:rPr>
                            </w:pPr>
                          </w:p>
                        </w:tc>
                        <w:tc>
                          <w:tcPr>
                            <w:tcW w:w="1812" w:type="dxa"/>
                          </w:tcPr>
                          <w:p w14:paraId="6FBF92C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236E884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78D4F768" w14:textId="77777777" w:rsidTr="00BE01DB">
                        <w:tc>
                          <w:tcPr>
                            <w:tcW w:w="2481" w:type="dxa"/>
                            <w:shd w:val="clear" w:color="auto" w:fill="F2F2F2" w:themeFill="background1" w:themeFillShade="F2"/>
                          </w:tcPr>
                          <w:p w14:paraId="5144625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RCAI</w:t>
                            </w:r>
                          </w:p>
                        </w:tc>
                        <w:tc>
                          <w:tcPr>
                            <w:tcW w:w="1812" w:type="dxa"/>
                          </w:tcPr>
                          <w:p w14:paraId="477E081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490820D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7E06F1B"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81355F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0FF029F6" w14:textId="77777777" w:rsidTr="00BE01DB">
                        <w:tc>
                          <w:tcPr>
                            <w:tcW w:w="2481" w:type="dxa"/>
                            <w:shd w:val="clear" w:color="auto" w:fill="F2F2F2" w:themeFill="background1" w:themeFillShade="F2"/>
                          </w:tcPr>
                          <w:p w14:paraId="1D24507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IS (33,33 %)</w:t>
                            </w:r>
                          </w:p>
                        </w:tc>
                        <w:tc>
                          <w:tcPr>
                            <w:tcW w:w="1812" w:type="dxa"/>
                          </w:tcPr>
                          <w:p w14:paraId="152F862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B39497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FC57F1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16A9ECD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4FD6828D" w14:textId="77777777" w:rsidTr="00BE01DB">
                        <w:tc>
                          <w:tcPr>
                            <w:tcW w:w="2481" w:type="dxa"/>
                            <w:shd w:val="clear" w:color="auto" w:fill="F2F2F2" w:themeFill="background1" w:themeFillShade="F2"/>
                          </w:tcPr>
                          <w:p w14:paraId="0B866FC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Résultat Net</w:t>
                            </w:r>
                          </w:p>
                        </w:tc>
                        <w:tc>
                          <w:tcPr>
                            <w:tcW w:w="1812" w:type="dxa"/>
                          </w:tcPr>
                          <w:p w14:paraId="3F7ADB9E"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67480A52"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1C0E865"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0A0472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23CC6B85" w14:textId="77777777" w:rsidTr="00BE01DB">
                        <w:tc>
                          <w:tcPr>
                            <w:tcW w:w="2481" w:type="dxa"/>
                            <w:shd w:val="clear" w:color="auto" w:fill="F2F2F2" w:themeFill="background1" w:themeFillShade="F2"/>
                          </w:tcPr>
                          <w:p w14:paraId="735B3DE7"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Rentabilité économique</w:t>
                            </w:r>
                          </w:p>
                        </w:tc>
                        <w:tc>
                          <w:tcPr>
                            <w:tcW w:w="1812" w:type="dxa"/>
                          </w:tcPr>
                          <w:p w14:paraId="0E62A93A"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7A02D588"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59C6BCD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8475674"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r w:rsidR="00DD17B7" w:rsidRPr="001261D6" w14:paraId="66A903F2" w14:textId="77777777" w:rsidTr="00BE01DB">
                        <w:tc>
                          <w:tcPr>
                            <w:tcW w:w="2481" w:type="dxa"/>
                            <w:shd w:val="clear" w:color="auto" w:fill="F2F2F2" w:themeFill="background1" w:themeFillShade="F2"/>
                          </w:tcPr>
                          <w:p w14:paraId="74459CD0"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r w:rsidRPr="001261D6">
                              <w:rPr>
                                <w:rFonts w:asciiTheme="minorHAnsi" w:hAnsiTheme="minorHAnsi" w:cstheme="minorHAnsi"/>
                                <w:sz w:val="22"/>
                                <w:szCs w:val="22"/>
                              </w:rPr>
                              <w:t>Rentabilité financière</w:t>
                            </w:r>
                          </w:p>
                        </w:tc>
                        <w:tc>
                          <w:tcPr>
                            <w:tcW w:w="1812" w:type="dxa"/>
                          </w:tcPr>
                          <w:p w14:paraId="2D9DCD0D"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19D03E5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64F58366"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c>
                          <w:tcPr>
                            <w:tcW w:w="1812" w:type="dxa"/>
                          </w:tcPr>
                          <w:p w14:paraId="39BEC56F" w14:textId="77777777" w:rsidR="00DD17B7" w:rsidRPr="001261D6" w:rsidRDefault="00DD17B7" w:rsidP="00CE35E5">
                            <w:pPr>
                              <w:pBdr>
                                <w:top w:val="none" w:sz="0" w:space="0" w:color="auto"/>
                                <w:left w:val="none" w:sz="0" w:space="0" w:color="auto"/>
                                <w:bottom w:val="none" w:sz="0" w:space="0" w:color="auto"/>
                                <w:right w:val="none" w:sz="0" w:space="0" w:color="auto"/>
                                <w:between w:val="none" w:sz="0" w:space="0" w:color="auto"/>
                                <w:bar w:val="none" w:sz="0" w:color="auto"/>
                              </w:pBdr>
                              <w:ind w:right="23"/>
                              <w:jc w:val="center"/>
                              <w:rPr>
                                <w:rFonts w:asciiTheme="minorHAnsi" w:hAnsiTheme="minorHAnsi" w:cstheme="minorHAnsi"/>
                                <w:sz w:val="22"/>
                                <w:szCs w:val="22"/>
                              </w:rPr>
                            </w:pPr>
                          </w:p>
                        </w:tc>
                      </w:tr>
                    </w:tbl>
                    <w:p w14:paraId="7D0945D5" w14:textId="77777777" w:rsidR="00DD17B7" w:rsidRPr="001261D6" w:rsidRDefault="00DD17B7" w:rsidP="00DD17B7">
                      <w:pPr>
                        <w:ind w:right="23"/>
                        <w:jc w:val="center"/>
                        <w:rPr>
                          <w:rFonts w:cstheme="minorHAnsi"/>
                        </w:rPr>
                      </w:pPr>
                    </w:p>
                  </w:txbxContent>
                </v:textbox>
              </v:shape>
            </w:pict>
          </mc:Fallback>
        </mc:AlternateContent>
      </w:r>
    </w:p>
    <w:p w14:paraId="4C5A5EEC" w14:textId="77777777" w:rsidR="00DD17B7" w:rsidRPr="00E82C50" w:rsidRDefault="00DD17B7" w:rsidP="00DD17B7">
      <w:pPr>
        <w:jc w:val="both"/>
        <w:rPr>
          <w:rFonts w:asciiTheme="minorHAnsi" w:hAnsiTheme="minorHAnsi" w:cstheme="minorHAnsi"/>
          <w:sz w:val="22"/>
          <w:szCs w:val="22"/>
        </w:rPr>
      </w:pPr>
    </w:p>
    <w:p w14:paraId="41F85675" w14:textId="77777777" w:rsidR="00DD17B7" w:rsidRPr="00E82C50" w:rsidRDefault="00DD17B7" w:rsidP="00DD17B7">
      <w:pPr>
        <w:jc w:val="both"/>
        <w:rPr>
          <w:rFonts w:asciiTheme="minorHAnsi" w:hAnsiTheme="minorHAnsi" w:cstheme="minorHAnsi"/>
          <w:sz w:val="22"/>
          <w:szCs w:val="22"/>
        </w:rPr>
      </w:pPr>
    </w:p>
    <w:p w14:paraId="6F198E5C" w14:textId="77777777" w:rsidR="00DD17B7" w:rsidRPr="00E82C50" w:rsidRDefault="00DD17B7" w:rsidP="00DD17B7">
      <w:pPr>
        <w:jc w:val="both"/>
        <w:rPr>
          <w:rFonts w:asciiTheme="minorHAnsi" w:hAnsiTheme="minorHAnsi" w:cstheme="minorHAnsi"/>
          <w:sz w:val="22"/>
          <w:szCs w:val="22"/>
        </w:rPr>
      </w:pPr>
    </w:p>
    <w:p w14:paraId="427740AE" w14:textId="77777777" w:rsidR="00DD17B7" w:rsidRPr="00E82C50" w:rsidRDefault="00DD17B7" w:rsidP="00DD17B7">
      <w:pPr>
        <w:jc w:val="both"/>
        <w:rPr>
          <w:rFonts w:asciiTheme="minorHAnsi" w:hAnsiTheme="minorHAnsi" w:cstheme="minorHAnsi"/>
          <w:sz w:val="22"/>
          <w:szCs w:val="22"/>
        </w:rPr>
      </w:pPr>
    </w:p>
    <w:p w14:paraId="73F9245B" w14:textId="77777777" w:rsidR="00DD17B7" w:rsidRPr="00E82C50" w:rsidRDefault="00DD17B7" w:rsidP="00DD17B7">
      <w:pPr>
        <w:jc w:val="both"/>
        <w:rPr>
          <w:rFonts w:asciiTheme="minorHAnsi" w:hAnsiTheme="minorHAnsi" w:cstheme="minorHAnsi"/>
          <w:sz w:val="22"/>
          <w:szCs w:val="22"/>
        </w:rPr>
      </w:pPr>
    </w:p>
    <w:p w14:paraId="37F4AC66" w14:textId="77777777" w:rsidR="00DD17B7" w:rsidRPr="00E82C50" w:rsidRDefault="00DD17B7" w:rsidP="00DD17B7">
      <w:pPr>
        <w:jc w:val="both"/>
        <w:rPr>
          <w:rFonts w:asciiTheme="minorHAnsi" w:hAnsiTheme="minorHAnsi" w:cstheme="minorHAnsi"/>
          <w:sz w:val="22"/>
          <w:szCs w:val="22"/>
        </w:rPr>
      </w:pPr>
    </w:p>
    <w:p w14:paraId="408689EA" w14:textId="77777777" w:rsidR="00DD17B7" w:rsidRPr="00E82C50" w:rsidRDefault="00DD17B7" w:rsidP="00DD17B7">
      <w:pPr>
        <w:jc w:val="both"/>
        <w:rPr>
          <w:rFonts w:asciiTheme="minorHAnsi" w:hAnsiTheme="minorHAnsi" w:cstheme="minorHAnsi"/>
          <w:sz w:val="22"/>
          <w:szCs w:val="22"/>
        </w:rPr>
      </w:pPr>
    </w:p>
    <w:p w14:paraId="0465AD14" w14:textId="77777777" w:rsidR="00DD17B7" w:rsidRPr="00E82C50" w:rsidRDefault="00DD17B7" w:rsidP="00DD17B7">
      <w:pPr>
        <w:jc w:val="both"/>
        <w:rPr>
          <w:rFonts w:asciiTheme="minorHAnsi" w:hAnsiTheme="minorHAnsi" w:cstheme="minorHAnsi"/>
          <w:sz w:val="22"/>
          <w:szCs w:val="22"/>
        </w:rPr>
      </w:pPr>
    </w:p>
    <w:p w14:paraId="4BAD8E4A" w14:textId="77777777" w:rsidR="00DD17B7" w:rsidRPr="00E82C50" w:rsidRDefault="00DD17B7" w:rsidP="00DD17B7">
      <w:pPr>
        <w:jc w:val="both"/>
        <w:rPr>
          <w:rFonts w:asciiTheme="minorHAnsi" w:hAnsiTheme="minorHAnsi" w:cstheme="minorHAnsi"/>
          <w:sz w:val="22"/>
          <w:szCs w:val="22"/>
        </w:rPr>
      </w:pPr>
    </w:p>
    <w:p w14:paraId="5C38854C" w14:textId="77777777" w:rsidR="00DD17B7" w:rsidRPr="00E82C50" w:rsidRDefault="00DD17B7" w:rsidP="00DD17B7">
      <w:pPr>
        <w:jc w:val="both"/>
        <w:rPr>
          <w:rFonts w:asciiTheme="minorHAnsi" w:hAnsiTheme="minorHAnsi" w:cstheme="minorHAnsi"/>
          <w:sz w:val="22"/>
          <w:szCs w:val="22"/>
        </w:rPr>
      </w:pPr>
    </w:p>
    <w:p w14:paraId="7F5E9B55" w14:textId="77777777" w:rsidR="00DD17B7" w:rsidRPr="00E82C50" w:rsidRDefault="00DD17B7" w:rsidP="00DD17B7">
      <w:pPr>
        <w:jc w:val="both"/>
        <w:rPr>
          <w:rFonts w:asciiTheme="minorHAnsi" w:hAnsiTheme="minorHAnsi" w:cstheme="minorHAnsi"/>
          <w:b/>
          <w:sz w:val="22"/>
          <w:szCs w:val="22"/>
        </w:rPr>
      </w:pPr>
    </w:p>
    <w:p w14:paraId="6B7A0D34" w14:textId="77777777" w:rsidR="00DD17B7" w:rsidRPr="00E82C50" w:rsidRDefault="00DD17B7" w:rsidP="00DD17B7">
      <w:pPr>
        <w:pStyle w:val="Paragraphedeliste"/>
        <w:jc w:val="right"/>
        <w:rPr>
          <w:rFonts w:asciiTheme="minorHAnsi" w:hAnsiTheme="minorHAnsi" w:cstheme="minorHAnsi"/>
          <w:i/>
          <w:sz w:val="18"/>
          <w:szCs w:val="18"/>
        </w:rPr>
      </w:pPr>
    </w:p>
    <w:p w14:paraId="44597183" w14:textId="77777777" w:rsidR="00DD17B7" w:rsidRPr="00E82C50" w:rsidRDefault="00DD17B7" w:rsidP="00DD17B7">
      <w:pPr>
        <w:jc w:val="right"/>
        <w:rPr>
          <w:rFonts w:asciiTheme="minorHAnsi" w:hAnsiTheme="minorHAnsi" w:cstheme="minorHAnsi"/>
          <w:i/>
          <w:sz w:val="16"/>
          <w:szCs w:val="16"/>
        </w:rPr>
      </w:pPr>
    </w:p>
    <w:p w14:paraId="36647E8A" w14:textId="77777777" w:rsidR="00DD17B7" w:rsidRDefault="00DD17B7" w:rsidP="00DD17B7">
      <w:pPr>
        <w:jc w:val="right"/>
        <w:rPr>
          <w:rFonts w:asciiTheme="minorHAnsi" w:hAnsiTheme="minorHAnsi" w:cstheme="minorHAnsi"/>
          <w:i/>
          <w:sz w:val="16"/>
          <w:szCs w:val="16"/>
        </w:rPr>
      </w:pPr>
    </w:p>
    <w:p w14:paraId="485746B4" w14:textId="77777777" w:rsidR="00DD17B7" w:rsidRPr="00E82C50" w:rsidRDefault="00DD17B7" w:rsidP="00DD17B7">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574047AC" w14:textId="77777777" w:rsidR="00DD17B7" w:rsidRPr="00E82C50" w:rsidRDefault="00DD17B7" w:rsidP="00DD17B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580A7AFB" w14:textId="77777777" w:rsidR="00533984" w:rsidRPr="00533984" w:rsidRDefault="00533984" w:rsidP="00533984">
      <w:r>
        <w:br w:type="page"/>
      </w:r>
    </w:p>
    <w:p w14:paraId="251CE5CC" w14:textId="77777777" w:rsidR="00533984" w:rsidRPr="00C04A57" w:rsidRDefault="00533984" w:rsidP="00C04A57">
      <w:pPr>
        <w:pStyle w:val="5"/>
        <w:rPr>
          <w:rFonts w:cstheme="minorHAnsi"/>
        </w:rPr>
      </w:pPr>
      <w:bookmarkStart w:id="22" w:name="_Toc214629486"/>
      <w:r w:rsidRPr="00C04A57">
        <w:rPr>
          <w:rFonts w:cstheme="minorHAnsi"/>
        </w:rPr>
        <w:lastRenderedPageBreak/>
        <w:t>Annexe 124 : Impact des décisions de gestion sur la rentabilité économique</w:t>
      </w:r>
      <w:bookmarkEnd w:id="22"/>
    </w:p>
    <w:p w14:paraId="60A88B30" w14:textId="77777777" w:rsidR="00533984" w:rsidRDefault="00533984" w:rsidP="00533984">
      <w:pPr>
        <w:rPr>
          <w:rFonts w:asciiTheme="minorHAnsi" w:hAnsiTheme="minorHAnsi" w:cstheme="minorHAnsi"/>
          <w:bCs/>
        </w:rPr>
      </w:pPr>
    </w:p>
    <w:tbl>
      <w:tblPr>
        <w:tblStyle w:val="Grilledutableau"/>
        <w:tblW w:w="0" w:type="auto"/>
        <w:jc w:val="center"/>
        <w:tblLook w:val="04A0" w:firstRow="1" w:lastRow="0" w:firstColumn="1" w:lastColumn="0" w:noHBand="0" w:noVBand="1"/>
      </w:tblPr>
      <w:tblGrid>
        <w:gridCol w:w="2087"/>
        <w:gridCol w:w="2130"/>
        <w:gridCol w:w="1979"/>
        <w:gridCol w:w="1979"/>
      </w:tblGrid>
      <w:tr w:rsidR="00533984" w:rsidRPr="005C58B1" w14:paraId="1E1AD3B6" w14:textId="77777777" w:rsidTr="008E1C76">
        <w:trPr>
          <w:jc w:val="center"/>
        </w:trPr>
        <w:tc>
          <w:tcPr>
            <w:tcW w:w="2087" w:type="dxa"/>
            <w:vMerge w:val="restart"/>
            <w:shd w:val="clear" w:color="auto" w:fill="F2F2F2" w:themeFill="background1" w:themeFillShade="F2"/>
            <w:vAlign w:val="center"/>
          </w:tcPr>
          <w:p w14:paraId="3CF0A69A" w14:textId="77777777" w:rsidR="00533984" w:rsidRPr="005C58B1" w:rsidRDefault="00533984" w:rsidP="006F4CAD">
            <w:pPr>
              <w:tabs>
                <w:tab w:val="left" w:pos="2552"/>
                <w:tab w:val="left" w:pos="7371"/>
              </w:tabs>
              <w:jc w:val="center"/>
              <w:rPr>
                <w:rFonts w:asciiTheme="minorHAnsi" w:hAnsiTheme="minorHAnsi" w:cstheme="minorHAnsi"/>
                <w:i/>
                <w:color w:val="000000" w:themeColor="text1"/>
                <w:sz w:val="22"/>
                <w:szCs w:val="22"/>
              </w:rPr>
            </w:pPr>
            <w:r w:rsidRPr="005C58B1">
              <w:rPr>
                <w:rFonts w:asciiTheme="minorHAnsi" w:hAnsiTheme="minorHAnsi" w:cstheme="minorHAnsi"/>
                <w:i/>
                <w:color w:val="000000" w:themeColor="text1"/>
                <w:sz w:val="22"/>
                <w:szCs w:val="22"/>
              </w:rPr>
              <w:t>Décision de gestion mises en place en N</w:t>
            </w:r>
          </w:p>
        </w:tc>
        <w:tc>
          <w:tcPr>
            <w:tcW w:w="4109" w:type="dxa"/>
            <w:gridSpan w:val="2"/>
            <w:tcBorders>
              <w:bottom w:val="single" w:sz="4" w:space="0" w:color="auto"/>
            </w:tcBorders>
            <w:shd w:val="clear" w:color="auto" w:fill="F2F2F2" w:themeFill="background1" w:themeFillShade="F2"/>
            <w:vAlign w:val="center"/>
          </w:tcPr>
          <w:p w14:paraId="77342694" w14:textId="77777777" w:rsidR="00533984" w:rsidRPr="005C58B1" w:rsidRDefault="00533984" w:rsidP="006F4CAD">
            <w:pPr>
              <w:tabs>
                <w:tab w:val="left" w:pos="2552"/>
                <w:tab w:val="left" w:pos="7371"/>
              </w:tabs>
              <w:jc w:val="center"/>
              <w:rPr>
                <w:rFonts w:asciiTheme="minorHAnsi" w:hAnsiTheme="minorHAnsi" w:cstheme="minorHAnsi"/>
                <w:i/>
                <w:color w:val="000000" w:themeColor="text1"/>
                <w:sz w:val="22"/>
                <w:szCs w:val="22"/>
              </w:rPr>
            </w:pPr>
            <w:r w:rsidRPr="005C58B1">
              <w:rPr>
                <w:rFonts w:asciiTheme="minorHAnsi" w:hAnsiTheme="minorHAnsi" w:cstheme="minorHAnsi"/>
                <w:i/>
                <w:color w:val="000000" w:themeColor="text1"/>
                <w:sz w:val="22"/>
                <w:szCs w:val="22"/>
              </w:rPr>
              <w:t>Rentabilité économique</w:t>
            </w:r>
          </w:p>
        </w:tc>
        <w:tc>
          <w:tcPr>
            <w:tcW w:w="1979" w:type="dxa"/>
            <w:vMerge w:val="restart"/>
            <w:shd w:val="clear" w:color="auto" w:fill="F2F2F2" w:themeFill="background1" w:themeFillShade="F2"/>
            <w:vAlign w:val="center"/>
          </w:tcPr>
          <w:p w14:paraId="26B8E44B" w14:textId="77777777" w:rsidR="00533984" w:rsidRPr="005C58B1" w:rsidRDefault="00533984" w:rsidP="006F4CAD">
            <w:pPr>
              <w:tabs>
                <w:tab w:val="left" w:pos="2552"/>
                <w:tab w:val="left" w:pos="7371"/>
              </w:tabs>
              <w:jc w:val="center"/>
              <w:rPr>
                <w:rFonts w:asciiTheme="minorHAnsi" w:hAnsiTheme="minorHAnsi" w:cstheme="minorHAnsi"/>
                <w:i/>
                <w:color w:val="000000" w:themeColor="text1"/>
                <w:sz w:val="22"/>
                <w:szCs w:val="22"/>
              </w:rPr>
            </w:pPr>
            <w:r w:rsidRPr="005C58B1">
              <w:rPr>
                <w:rFonts w:asciiTheme="minorHAnsi" w:hAnsiTheme="minorHAnsi" w:cstheme="minorHAnsi"/>
                <w:i/>
                <w:color w:val="000000" w:themeColor="text1"/>
                <w:sz w:val="22"/>
                <w:szCs w:val="22"/>
              </w:rPr>
              <w:t>Justification</w:t>
            </w:r>
          </w:p>
        </w:tc>
      </w:tr>
      <w:tr w:rsidR="00533984" w:rsidRPr="005C58B1" w14:paraId="233E3590" w14:textId="77777777" w:rsidTr="008E1C76">
        <w:trPr>
          <w:jc w:val="center"/>
        </w:trPr>
        <w:tc>
          <w:tcPr>
            <w:tcW w:w="2087" w:type="dxa"/>
            <w:vMerge/>
            <w:vAlign w:val="center"/>
          </w:tcPr>
          <w:p w14:paraId="0638A504" w14:textId="77777777" w:rsidR="00533984" w:rsidRPr="005C58B1" w:rsidRDefault="00533984" w:rsidP="006F4CAD">
            <w:pPr>
              <w:tabs>
                <w:tab w:val="left" w:pos="2552"/>
                <w:tab w:val="left" w:pos="7371"/>
              </w:tabs>
              <w:jc w:val="center"/>
              <w:rPr>
                <w:rFonts w:asciiTheme="minorHAnsi" w:hAnsiTheme="minorHAnsi" w:cstheme="minorHAnsi"/>
                <w:color w:val="000000" w:themeColor="text1"/>
                <w:sz w:val="22"/>
                <w:szCs w:val="22"/>
              </w:rPr>
            </w:pPr>
          </w:p>
        </w:tc>
        <w:tc>
          <w:tcPr>
            <w:tcW w:w="2130" w:type="dxa"/>
            <w:shd w:val="clear" w:color="auto" w:fill="F2F2F2" w:themeFill="background1" w:themeFillShade="F2"/>
            <w:vAlign w:val="center"/>
          </w:tcPr>
          <w:p w14:paraId="461F5143" w14:textId="77777777" w:rsidR="00533984" w:rsidRPr="005C58B1" w:rsidRDefault="00533984" w:rsidP="006F4CAD">
            <w:pPr>
              <w:tabs>
                <w:tab w:val="left" w:pos="2552"/>
                <w:tab w:val="left" w:pos="7371"/>
              </w:tabs>
              <w:jc w:val="center"/>
              <w:rPr>
                <w:rFonts w:asciiTheme="minorHAnsi" w:hAnsiTheme="minorHAnsi" w:cstheme="minorHAnsi"/>
                <w:i/>
                <w:color w:val="000000" w:themeColor="text1"/>
                <w:sz w:val="22"/>
                <w:szCs w:val="22"/>
              </w:rPr>
            </w:pPr>
            <w:r w:rsidRPr="005C58B1">
              <w:rPr>
                <w:rFonts w:asciiTheme="minorHAnsi" w:hAnsiTheme="minorHAnsi" w:cstheme="minorHAnsi"/>
                <w:i/>
                <w:color w:val="000000" w:themeColor="text1"/>
                <w:sz w:val="22"/>
                <w:szCs w:val="22"/>
              </w:rPr>
              <w:t>Amélioration</w:t>
            </w:r>
          </w:p>
        </w:tc>
        <w:tc>
          <w:tcPr>
            <w:tcW w:w="1979" w:type="dxa"/>
            <w:shd w:val="clear" w:color="auto" w:fill="F2F2F2" w:themeFill="background1" w:themeFillShade="F2"/>
            <w:vAlign w:val="center"/>
          </w:tcPr>
          <w:p w14:paraId="3A7D43C4" w14:textId="77777777" w:rsidR="00533984" w:rsidRPr="005C58B1" w:rsidRDefault="00533984" w:rsidP="006F4CAD">
            <w:pPr>
              <w:tabs>
                <w:tab w:val="left" w:pos="2552"/>
                <w:tab w:val="left" w:pos="7371"/>
              </w:tabs>
              <w:jc w:val="center"/>
              <w:rPr>
                <w:rFonts w:asciiTheme="minorHAnsi" w:hAnsiTheme="minorHAnsi" w:cstheme="minorHAnsi"/>
                <w:i/>
                <w:color w:val="000000" w:themeColor="text1"/>
                <w:sz w:val="22"/>
                <w:szCs w:val="22"/>
              </w:rPr>
            </w:pPr>
            <w:r w:rsidRPr="005C58B1">
              <w:rPr>
                <w:rFonts w:asciiTheme="minorHAnsi" w:hAnsiTheme="minorHAnsi" w:cstheme="minorHAnsi"/>
                <w:i/>
                <w:color w:val="000000" w:themeColor="text1"/>
                <w:sz w:val="22"/>
                <w:szCs w:val="22"/>
              </w:rPr>
              <w:t>Détérioration</w:t>
            </w:r>
          </w:p>
        </w:tc>
        <w:tc>
          <w:tcPr>
            <w:tcW w:w="1979" w:type="dxa"/>
            <w:vMerge/>
            <w:vAlign w:val="center"/>
          </w:tcPr>
          <w:p w14:paraId="729D9A88" w14:textId="77777777" w:rsidR="00533984" w:rsidRPr="005C58B1" w:rsidRDefault="00533984" w:rsidP="006F4CAD">
            <w:pPr>
              <w:tabs>
                <w:tab w:val="left" w:pos="2552"/>
                <w:tab w:val="left" w:pos="7371"/>
              </w:tabs>
              <w:jc w:val="center"/>
              <w:rPr>
                <w:rFonts w:asciiTheme="minorHAnsi" w:hAnsiTheme="minorHAnsi" w:cstheme="minorHAnsi"/>
                <w:color w:val="000000" w:themeColor="text1"/>
                <w:sz w:val="22"/>
                <w:szCs w:val="22"/>
              </w:rPr>
            </w:pPr>
          </w:p>
        </w:tc>
      </w:tr>
      <w:tr w:rsidR="00533984" w:rsidRPr="005C58B1" w14:paraId="5890CDAE" w14:textId="77777777" w:rsidTr="008E1C76">
        <w:trPr>
          <w:jc w:val="center"/>
        </w:trPr>
        <w:tc>
          <w:tcPr>
            <w:tcW w:w="2087" w:type="dxa"/>
            <w:vAlign w:val="center"/>
          </w:tcPr>
          <w:p w14:paraId="2499AD5B" w14:textId="77777777" w:rsidR="00533984" w:rsidRPr="005C58B1" w:rsidRDefault="00533984" w:rsidP="006F4CAD">
            <w:pPr>
              <w:tabs>
                <w:tab w:val="left" w:pos="2552"/>
                <w:tab w:val="left" w:pos="7371"/>
              </w:tabs>
              <w:jc w:val="center"/>
              <w:rPr>
                <w:rFonts w:asciiTheme="minorHAnsi" w:hAnsiTheme="minorHAnsi" w:cstheme="minorHAnsi"/>
                <w:sz w:val="22"/>
                <w:szCs w:val="22"/>
              </w:rPr>
            </w:pPr>
            <w:r>
              <w:rPr>
                <w:rFonts w:asciiTheme="minorHAnsi" w:hAnsiTheme="minorHAnsi" w:cstheme="minorHAnsi"/>
              </w:rPr>
              <w:t>Hausse</w:t>
            </w:r>
            <w:r w:rsidRPr="005C58B1">
              <w:rPr>
                <w:rFonts w:asciiTheme="minorHAnsi" w:hAnsiTheme="minorHAnsi" w:cstheme="minorHAnsi"/>
                <w:sz w:val="22"/>
                <w:szCs w:val="22"/>
              </w:rPr>
              <w:t xml:space="preserve"> du prix des matières premières</w:t>
            </w:r>
          </w:p>
        </w:tc>
        <w:tc>
          <w:tcPr>
            <w:tcW w:w="2130" w:type="dxa"/>
            <w:vAlign w:val="center"/>
          </w:tcPr>
          <w:p w14:paraId="369C3FF2"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234DF01F"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00019A80"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r>
      <w:tr w:rsidR="00533984" w:rsidRPr="005C58B1" w14:paraId="659FCCD2" w14:textId="77777777" w:rsidTr="008E1C76">
        <w:trPr>
          <w:trHeight w:val="1096"/>
          <w:jc w:val="center"/>
        </w:trPr>
        <w:tc>
          <w:tcPr>
            <w:tcW w:w="2087" w:type="dxa"/>
            <w:vAlign w:val="center"/>
          </w:tcPr>
          <w:p w14:paraId="462F7A5B" w14:textId="77777777" w:rsidR="00533984" w:rsidRPr="005C58B1" w:rsidRDefault="00533984" w:rsidP="006F4CAD">
            <w:pPr>
              <w:tabs>
                <w:tab w:val="left" w:pos="2552"/>
                <w:tab w:val="left" w:pos="7371"/>
              </w:tabs>
              <w:jc w:val="center"/>
              <w:rPr>
                <w:rFonts w:asciiTheme="minorHAnsi" w:hAnsiTheme="minorHAnsi" w:cstheme="minorHAnsi"/>
                <w:sz w:val="22"/>
                <w:szCs w:val="22"/>
              </w:rPr>
            </w:pPr>
            <w:r w:rsidRPr="005C58B1">
              <w:rPr>
                <w:rFonts w:asciiTheme="minorHAnsi" w:hAnsiTheme="minorHAnsi" w:cstheme="minorHAnsi"/>
                <w:sz w:val="22"/>
                <w:szCs w:val="22"/>
              </w:rPr>
              <w:t>Allongement des délais de paiement</w:t>
            </w:r>
            <w:r>
              <w:rPr>
                <w:rFonts w:asciiTheme="minorHAnsi" w:hAnsiTheme="minorHAnsi" w:cstheme="minorHAnsi"/>
              </w:rPr>
              <w:t xml:space="preserve"> fournisseurs</w:t>
            </w:r>
          </w:p>
        </w:tc>
        <w:tc>
          <w:tcPr>
            <w:tcW w:w="2130" w:type="dxa"/>
            <w:vAlign w:val="center"/>
          </w:tcPr>
          <w:p w14:paraId="2675DD36"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12B42687"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2436CE94"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r>
      <w:tr w:rsidR="00533984" w:rsidRPr="005C58B1" w14:paraId="79F96674" w14:textId="77777777" w:rsidTr="008E1C76">
        <w:trPr>
          <w:trHeight w:val="1096"/>
          <w:jc w:val="center"/>
        </w:trPr>
        <w:tc>
          <w:tcPr>
            <w:tcW w:w="2087" w:type="dxa"/>
            <w:vAlign w:val="center"/>
          </w:tcPr>
          <w:p w14:paraId="3E8171F3" w14:textId="77777777" w:rsidR="00533984" w:rsidRPr="005C58B1" w:rsidRDefault="00533984" w:rsidP="006F4CAD">
            <w:pPr>
              <w:tabs>
                <w:tab w:val="left" w:pos="2552"/>
                <w:tab w:val="left" w:pos="7371"/>
              </w:tabs>
              <w:jc w:val="center"/>
              <w:rPr>
                <w:rFonts w:asciiTheme="minorHAnsi" w:hAnsiTheme="minorHAnsi" w:cstheme="minorHAnsi"/>
                <w:sz w:val="22"/>
                <w:szCs w:val="22"/>
              </w:rPr>
            </w:pPr>
            <w:r>
              <w:rPr>
                <w:rFonts w:asciiTheme="minorHAnsi" w:hAnsiTheme="minorHAnsi" w:cstheme="minorHAnsi"/>
              </w:rPr>
              <w:t>Réduction des délais de paiement clients</w:t>
            </w:r>
          </w:p>
        </w:tc>
        <w:tc>
          <w:tcPr>
            <w:tcW w:w="2130" w:type="dxa"/>
            <w:vAlign w:val="center"/>
          </w:tcPr>
          <w:p w14:paraId="06FD5311"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3F687A35"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c>
          <w:tcPr>
            <w:tcW w:w="1979" w:type="dxa"/>
            <w:vAlign w:val="center"/>
          </w:tcPr>
          <w:p w14:paraId="26252496" w14:textId="77777777" w:rsidR="00533984" w:rsidRPr="005C58B1" w:rsidRDefault="00533984" w:rsidP="006F4CAD">
            <w:pPr>
              <w:tabs>
                <w:tab w:val="left" w:pos="2552"/>
                <w:tab w:val="left" w:pos="7371"/>
              </w:tabs>
              <w:jc w:val="center"/>
              <w:rPr>
                <w:rFonts w:asciiTheme="minorHAnsi" w:hAnsiTheme="minorHAnsi" w:cstheme="minorHAnsi"/>
                <w:sz w:val="22"/>
                <w:szCs w:val="22"/>
              </w:rPr>
            </w:pPr>
          </w:p>
        </w:tc>
      </w:tr>
    </w:tbl>
    <w:p w14:paraId="6FDC79C8" w14:textId="77777777" w:rsidR="008E1C76" w:rsidRPr="00E82C50" w:rsidRDefault="008E1C76" w:rsidP="008E1C76">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4F2ED0">
        <w:rPr>
          <w:rFonts w:asciiTheme="minorHAnsi" w:hAnsiTheme="minorHAnsi" w:cstheme="minorHAnsi"/>
          <w:i/>
          <w:iCs/>
          <w:sz w:val="16"/>
          <w:szCs w:val="16"/>
        </w:rPr>
        <w:t>auteures</w:t>
      </w:r>
    </w:p>
    <w:p w14:paraId="7838E16B" w14:textId="77777777" w:rsidR="00533984" w:rsidRDefault="00533984" w:rsidP="00533984">
      <w:pPr>
        <w:rPr>
          <w:rFonts w:asciiTheme="minorHAnsi" w:hAnsiTheme="minorHAnsi" w:cstheme="minorHAnsi"/>
          <w:bCs/>
        </w:rPr>
      </w:pPr>
    </w:p>
    <w:p w14:paraId="392CB823" w14:textId="77777777" w:rsidR="00DD17B7" w:rsidRDefault="00DD17B7" w:rsidP="00DD17B7"/>
    <w:p w14:paraId="03A0F0B5" w14:textId="77777777" w:rsidR="00DD17B7" w:rsidRPr="00EE6416" w:rsidRDefault="00DD17B7" w:rsidP="00DD17B7"/>
    <w:sectPr w:rsidR="00DD17B7" w:rsidRPr="00EE6416" w:rsidSect="00594922">
      <w:headerReference w:type="even" r:id="rId15"/>
      <w:headerReference w:type="default" r:id="rId16"/>
      <w:footerReference w:type="even" r:id="rId17"/>
      <w:footerReference w:type="default" r:id="rId18"/>
      <w:headerReference w:type="first" r:id="rId1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908C1" w14:textId="77777777" w:rsidR="0059332C" w:rsidRDefault="0059332C" w:rsidP="00DD17B7">
      <w:r>
        <w:separator/>
      </w:r>
    </w:p>
  </w:endnote>
  <w:endnote w:type="continuationSeparator" w:id="0">
    <w:p w14:paraId="0C27225F" w14:textId="77777777" w:rsidR="0059332C" w:rsidRDefault="0059332C" w:rsidP="00DD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Linux Libertine G">
    <w:altName w:val="Cambria"/>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55516343"/>
      <w:docPartObj>
        <w:docPartGallery w:val="Page Numbers (Bottom of Page)"/>
        <w:docPartUnique/>
      </w:docPartObj>
    </w:sdtPr>
    <w:sdtContent>
      <w:p w14:paraId="799AC1F7" w14:textId="77777777" w:rsidR="002B60AB" w:rsidRDefault="00000000" w:rsidP="00F921E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110123F" w14:textId="77777777" w:rsidR="002B60AB" w:rsidRDefault="002B60AB" w:rsidP="00F921E3">
    <w:pPr>
      <w:pStyle w:val="Pieddepage"/>
      <w:ind w:right="360"/>
    </w:pPr>
  </w:p>
  <w:p w14:paraId="2098DBEC" w14:textId="77777777" w:rsidR="002B60AB" w:rsidRDefault="002B60AB"/>
  <w:p w14:paraId="2339A8D4" w14:textId="77777777" w:rsidR="002B60AB" w:rsidRDefault="002B6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Fonts w:asciiTheme="minorHAnsi" w:hAnsiTheme="minorHAnsi" w:cstheme="minorHAnsi"/>
      </w:rPr>
      <w:id w:val="1637597543"/>
      <w:docPartObj>
        <w:docPartGallery w:val="Page Numbers (Bottom of Page)"/>
        <w:docPartUnique/>
      </w:docPartObj>
    </w:sdtPr>
    <w:sdtContent>
      <w:p w14:paraId="2946C6B3" w14:textId="77777777" w:rsidR="002B60AB" w:rsidRPr="00AA736F" w:rsidRDefault="00000000" w:rsidP="00F921E3">
        <w:pPr>
          <w:pStyle w:val="Pieddepage"/>
          <w:framePr w:wrap="none" w:vAnchor="text" w:hAnchor="margin" w:xAlign="right" w:y="1"/>
          <w:rPr>
            <w:rStyle w:val="Numrodepage"/>
            <w:rFonts w:asciiTheme="minorHAnsi" w:hAnsiTheme="minorHAnsi" w:cstheme="minorHAnsi"/>
          </w:rPr>
        </w:pPr>
        <w:r w:rsidRPr="00AA736F">
          <w:rPr>
            <w:rStyle w:val="Numrodepage"/>
            <w:rFonts w:asciiTheme="minorHAnsi" w:hAnsiTheme="minorHAnsi" w:cstheme="minorHAnsi"/>
          </w:rPr>
          <w:fldChar w:fldCharType="begin"/>
        </w:r>
        <w:r w:rsidRPr="00AA736F">
          <w:rPr>
            <w:rStyle w:val="Numrodepage"/>
            <w:rFonts w:asciiTheme="minorHAnsi" w:hAnsiTheme="minorHAnsi" w:cstheme="minorHAnsi"/>
          </w:rPr>
          <w:instrText xml:space="preserve"> PAGE </w:instrText>
        </w:r>
        <w:r w:rsidRPr="00AA736F">
          <w:rPr>
            <w:rStyle w:val="Numrodepage"/>
            <w:rFonts w:asciiTheme="minorHAnsi" w:hAnsiTheme="minorHAnsi" w:cstheme="minorHAnsi"/>
          </w:rPr>
          <w:fldChar w:fldCharType="separate"/>
        </w:r>
        <w:r w:rsidRPr="00AA736F">
          <w:rPr>
            <w:rStyle w:val="Numrodepage"/>
            <w:rFonts w:asciiTheme="minorHAnsi" w:hAnsiTheme="minorHAnsi" w:cstheme="minorHAnsi"/>
            <w:noProof/>
          </w:rPr>
          <w:t>1</w:t>
        </w:r>
        <w:r w:rsidRPr="00AA736F">
          <w:rPr>
            <w:rStyle w:val="Numrodepage"/>
            <w:rFonts w:asciiTheme="minorHAnsi" w:hAnsiTheme="minorHAnsi" w:cstheme="minorHAnsi"/>
          </w:rPr>
          <w:fldChar w:fldCharType="end"/>
        </w:r>
      </w:p>
    </w:sdtContent>
  </w:sdt>
  <w:p w14:paraId="1B4193FA" w14:textId="77777777" w:rsidR="002B60AB" w:rsidRPr="00F921E3" w:rsidRDefault="00000000" w:rsidP="00F921E3">
    <w:pPr>
      <w:rPr>
        <w:rFonts w:asciiTheme="minorHAnsi" w:hAnsiTheme="minorHAnsi" w:cstheme="minorHAnsi"/>
        <w:sz w:val="22"/>
        <w:szCs w:val="22"/>
      </w:rPr>
    </w:pPr>
    <w:r w:rsidRPr="008E5A24">
      <w:rPr>
        <w:rFonts w:asciiTheme="minorHAnsi" w:hAnsiTheme="minorHAnsi" w:cstheme="minorHAnsi"/>
        <w:sz w:val="22"/>
        <w:szCs w:val="22"/>
      </w:rPr>
      <w:t>CRCOM – Monographie RAUGI MSDGN enseignement spécifique GF – Dossier élève - V. Grossa &amp; A. Grossmann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DADB3" w14:textId="77777777" w:rsidR="0059332C" w:rsidRDefault="0059332C" w:rsidP="00DD17B7">
      <w:r>
        <w:separator/>
      </w:r>
    </w:p>
  </w:footnote>
  <w:footnote w:type="continuationSeparator" w:id="0">
    <w:p w14:paraId="25A1BE75" w14:textId="77777777" w:rsidR="0059332C" w:rsidRDefault="0059332C" w:rsidP="00DD17B7">
      <w:r>
        <w:continuationSeparator/>
      </w:r>
    </w:p>
  </w:footnote>
  <w:footnote w:id="1">
    <w:p w14:paraId="56569EBC" w14:textId="77777777" w:rsidR="00DD17B7" w:rsidRPr="00B21A86" w:rsidRDefault="00DD17B7" w:rsidP="00DD17B7">
      <w:pPr>
        <w:pStyle w:val="Notedebasdepage"/>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Triporteur : véhicule à trois roues, destiné au transport de marchandises ou de personnes.</w:t>
      </w:r>
    </w:p>
  </w:footnote>
  <w:footnote w:id="2">
    <w:p w14:paraId="54146EE8" w14:textId="77777777" w:rsidR="00DD17B7" w:rsidRPr="00B21A86" w:rsidRDefault="00DD17B7" w:rsidP="00DD17B7">
      <w:pPr>
        <w:pStyle w:val="Notedebasdepage"/>
        <w:jc w:val="both"/>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GMS : grandes et moyennes surfaces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768C" w14:textId="77777777" w:rsidR="002B60AB" w:rsidRDefault="00000000">
    <w:pPr>
      <w:pStyle w:val="En-tte"/>
    </w:pPr>
    <w:r>
      <w:rPr>
        <w:noProof/>
      </w:rPr>
      <w:pict w14:anchorId="62F75135">
        <v:shapetype id="_x0000_t202" coordsize="21600,21600" o:spt="202" path="m,l,21600r21600,l21600,xe">
          <v:stroke joinstyle="miter"/>
          <v:path gradientshapeok="t" o:connecttype="rect"/>
        </v:shapetype>
        <v:shape id="Zone de texte 3" o:spid="_x0000_s1027" type="#_x0000_t202" style="position:absolute;margin-left:0;margin-top:0;width:696.3pt;height:40.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" o:allowincell="f" filled="f" stroked="f">
          <o:lock v:ext="edit" aspectratio="t" verticies="t" text="t" shapetype="t"/>
          <v:textbox>
            <w:txbxContent>
              <w:p w14:paraId="6FA23957" w14:textId="77777777" w:rsidR="002B60AB"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 - A.GROSSMANN</w:t>
                </w:r>
              </w:p>
            </w:txbxContent>
          </v:textbox>
          <w10:wrap anchorx="margin" anchory="margin"/>
        </v:shape>
      </w:pict>
    </w:r>
    <w:r>
      <w:rPr>
        <w:noProof/>
      </w:rPr>
      <w:pict w14:anchorId="44F359A9">
        <v:shape id="Zone de texte 2" o:spid="_x0000_s1026" type="#_x0000_t202" style="position:absolute;margin-left:0;margin-top:0;width:670.3pt;height:6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" o:allowincell="f" filled="f" stroked="f">
          <o:lock v:ext="edit" aspectratio="t" verticies="t" shapetype="t"/>
          <v:textbox>
            <w:txbxContent>
              <w:p w14:paraId="3F79BED4" w14:textId="77777777" w:rsidR="002B60AB"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w:t>
                </w:r>
              </w:p>
            </w:txbxContent>
          </v:textbox>
          <w10:wrap anchorx="margin" anchory="margin"/>
        </v:shape>
      </w:pict>
    </w:r>
  </w:p>
  <w:p w14:paraId="24BB9CAC" w14:textId="77777777" w:rsidR="002B60AB" w:rsidRDefault="002B60AB"/>
  <w:p w14:paraId="4C7634B8" w14:textId="77777777" w:rsidR="002B60AB" w:rsidRDefault="002B60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757C" w14:textId="77777777" w:rsidR="002B60AB" w:rsidRPr="00AA736F" w:rsidRDefault="00000000" w:rsidP="00F15697">
    <w:pPr>
      <w:pStyle w:val="En-tte"/>
      <w:tabs>
        <w:tab w:val="clear" w:pos="9072"/>
        <w:tab w:val="right" w:pos="10460"/>
      </w:tabs>
      <w:rPr>
        <w:rFonts w:asciiTheme="minorHAnsi" w:hAnsiTheme="minorHAnsi" w:cstheme="minorHAnsi"/>
        <w:sz w:val="20"/>
        <w:szCs w:val="20"/>
      </w:rPr>
    </w:pPr>
    <w:r w:rsidRPr="00AA736F">
      <w:rPr>
        <w:rFonts w:asciiTheme="minorHAnsi" w:hAnsiTheme="minorHAnsi" w:cstheme="minorHAnsi"/>
        <w:sz w:val="20"/>
        <w:szCs w:val="20"/>
      </w:rPr>
      <w:t>V. Grossa &amp; A. Grossmann</w:t>
    </w:r>
    <w:r w:rsidRPr="00AA736F">
      <w:rPr>
        <w:rFonts w:asciiTheme="minorHAnsi" w:hAnsiTheme="minorHAnsi" w:cstheme="minorHAnsi"/>
        <w:sz w:val="20"/>
        <w:szCs w:val="20"/>
      </w:rPr>
      <w:tab/>
    </w:r>
    <w:r w:rsidRPr="00AA736F">
      <w:rPr>
        <w:rFonts w:asciiTheme="minorHAnsi" w:hAnsiTheme="minorHAnsi" w:cstheme="minorHAnsi"/>
        <w:sz w:val="20"/>
        <w:szCs w:val="20"/>
      </w:rPr>
      <w:tab/>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FD3C" w14:textId="77777777" w:rsidR="002B60AB" w:rsidRDefault="00000000">
    <w:pPr>
      <w:pStyle w:val="En-tte"/>
    </w:pPr>
    <w:r>
      <w:rPr>
        <w:noProof/>
      </w:rPr>
      <w:pict w14:anchorId="46C38874">
        <v:shapetype id="_x0000_t202" coordsize="21600,21600" o:spt="202" path="m,l,21600r21600,l21600,xe">
          <v:stroke joinstyle="miter"/>
          <v:path gradientshapeok="t" o:connecttype="rect"/>
        </v:shapetype>
        <v:shape id="Zone de texte 1" o:spid="_x0000_s1025" type="#_x0000_t202" style="position:absolute;margin-left:0;margin-top:0;width:696.3pt;height:40.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" o:allowincell="f" filled="f" stroked="f">
          <o:lock v:ext="edit" aspectratio="t" verticies="t" shapetype="t"/>
          <v:textbox>
            <w:txbxContent>
              <w:p w14:paraId="15820269" w14:textId="77777777" w:rsidR="002B60AB" w:rsidRDefault="00000000" w:rsidP="00BE01DB">
                <w:pPr>
                  <w:jc w:val="center"/>
                  <w:rPr>
                    <w:rFonts w:ascii="Calibri" w:hAnsi="Calibri" w:cs="Calibri"/>
                    <w:color w:val="C0C0C0"/>
                    <w:sz w:val="72"/>
                    <w:szCs w:val="72"/>
                  </w:rPr>
                </w:pPr>
                <w:r>
                  <w:rPr>
                    <w:rFonts w:ascii="Calibri" w:hAnsi="Calibri" w:cs="Calibri"/>
                    <w:color w:val="C0C0C0"/>
                    <w:sz w:val="72"/>
                    <w:szCs w:val="72"/>
                  </w:rPr>
                  <w:t>DOCUMENT DE TRAVAIL - A.GROSSMANN</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715"/>
    <w:multiLevelType w:val="multilevel"/>
    <w:tmpl w:val="9AE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918CC"/>
    <w:multiLevelType w:val="hybridMultilevel"/>
    <w:tmpl w:val="2212625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2E2639"/>
    <w:multiLevelType w:val="hybridMultilevel"/>
    <w:tmpl w:val="036A5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6780A"/>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5003D"/>
    <w:multiLevelType w:val="hybridMultilevel"/>
    <w:tmpl w:val="C61EF29E"/>
    <w:lvl w:ilvl="0" w:tplc="040C0013">
      <w:start w:val="1"/>
      <w:numFmt w:val="upperRoman"/>
      <w:lvlText w:val="%1."/>
      <w:lvlJc w:val="right"/>
      <w:pPr>
        <w:ind w:left="1776" w:hanging="360"/>
      </w:pPr>
      <w:rPr>
        <w:rFonts w:hint="default"/>
      </w:rPr>
    </w:lvl>
    <w:lvl w:ilvl="1" w:tplc="425AD274">
      <w:start w:val="1"/>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E6572"/>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6" w15:restartNumberingAfterBreak="0">
    <w:nsid w:val="0BBA7FD1"/>
    <w:multiLevelType w:val="multilevel"/>
    <w:tmpl w:val="AF7A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06506"/>
    <w:multiLevelType w:val="hybridMultilevel"/>
    <w:tmpl w:val="DC02CE7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5F4E12"/>
    <w:multiLevelType w:val="hybridMultilevel"/>
    <w:tmpl w:val="7D3CF5E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897C48"/>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85218C"/>
    <w:multiLevelType w:val="hybridMultilevel"/>
    <w:tmpl w:val="C226B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AB674C"/>
    <w:multiLevelType w:val="hybridMultilevel"/>
    <w:tmpl w:val="2E109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5F67D8"/>
    <w:multiLevelType w:val="hybridMultilevel"/>
    <w:tmpl w:val="4572B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133110"/>
    <w:multiLevelType w:val="hybridMultilevel"/>
    <w:tmpl w:val="EAF4543A"/>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A200516"/>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9E61FD"/>
    <w:multiLevelType w:val="multilevel"/>
    <w:tmpl w:val="69D6B40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A7856"/>
    <w:multiLevelType w:val="hybridMultilevel"/>
    <w:tmpl w:val="DFB816FE"/>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9542A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1A7F86"/>
    <w:multiLevelType w:val="multilevel"/>
    <w:tmpl w:val="2964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5267F"/>
    <w:multiLevelType w:val="multilevel"/>
    <w:tmpl w:val="41F2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B93BC0"/>
    <w:multiLevelType w:val="hybridMultilevel"/>
    <w:tmpl w:val="EAF42498"/>
    <w:lvl w:ilvl="0" w:tplc="1C9043AE">
      <w:start w:val="1"/>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296865"/>
    <w:multiLevelType w:val="hybridMultilevel"/>
    <w:tmpl w:val="EABE3CA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9C23A60"/>
    <w:multiLevelType w:val="hybridMultilevel"/>
    <w:tmpl w:val="66F07310"/>
    <w:lvl w:ilvl="0" w:tplc="639A9494">
      <w:start w:val="2023"/>
      <w:numFmt w:val="bullet"/>
      <w:lvlText w:val="-"/>
      <w:lvlJc w:val="left"/>
      <w:pPr>
        <w:ind w:left="720" w:hanging="360"/>
      </w:pPr>
      <w:rPr>
        <w:rFonts w:ascii="Baskerville" w:eastAsia="Linux Libertine G" w:hAnsi="Baskerville" w:cs="Linux Libertine 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D24104"/>
    <w:multiLevelType w:val="multilevel"/>
    <w:tmpl w:val="FF0C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492B3A"/>
    <w:multiLevelType w:val="hybridMultilevel"/>
    <w:tmpl w:val="4A061924"/>
    <w:lvl w:ilvl="0" w:tplc="D3CE14E0">
      <w:start w:val="1"/>
      <w:numFmt w:val="upperRoman"/>
      <w:lvlText w:val="%1."/>
      <w:lvlJc w:val="left"/>
      <w:pPr>
        <w:ind w:left="1780" w:hanging="72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25" w15:restartNumberingAfterBreak="0">
    <w:nsid w:val="2FF0379A"/>
    <w:multiLevelType w:val="hybridMultilevel"/>
    <w:tmpl w:val="94D40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1546F2"/>
    <w:multiLevelType w:val="hybridMultilevel"/>
    <w:tmpl w:val="16368AA8"/>
    <w:lvl w:ilvl="0" w:tplc="FFFFFFFF">
      <w:start w:val="1"/>
      <w:numFmt w:val="decimal"/>
      <w:lvlText w:val="%1."/>
      <w:lvlJc w:val="left"/>
      <w:pPr>
        <w:ind w:left="1060" w:hanging="7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233574"/>
    <w:multiLevelType w:val="hybridMultilevel"/>
    <w:tmpl w:val="E244E36A"/>
    <w:lvl w:ilvl="0" w:tplc="45F8C346">
      <w:start w:val="1"/>
      <w:numFmt w:val="bullet"/>
      <w:lvlText w:val=""/>
      <w:lvlJc w:val="left"/>
      <w:pPr>
        <w:ind w:left="1060" w:hanging="70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DE219A"/>
    <w:multiLevelType w:val="hybridMultilevel"/>
    <w:tmpl w:val="A70E6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730BEC"/>
    <w:multiLevelType w:val="hybridMultilevel"/>
    <w:tmpl w:val="99B4F5B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37BB415B"/>
    <w:multiLevelType w:val="hybridMultilevel"/>
    <w:tmpl w:val="0F48A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8850CE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A1442B"/>
    <w:multiLevelType w:val="hybridMultilevel"/>
    <w:tmpl w:val="CBCC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DE953F6"/>
    <w:multiLevelType w:val="hybridMultilevel"/>
    <w:tmpl w:val="B4440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55125E"/>
    <w:multiLevelType w:val="hybridMultilevel"/>
    <w:tmpl w:val="94727604"/>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3490009"/>
    <w:multiLevelType w:val="hybridMultilevel"/>
    <w:tmpl w:val="E988BBD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3596808"/>
    <w:multiLevelType w:val="multilevel"/>
    <w:tmpl w:val="9EF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C17453"/>
    <w:multiLevelType w:val="hybridMultilevel"/>
    <w:tmpl w:val="E30031A6"/>
    <w:lvl w:ilvl="0" w:tplc="040C0013">
      <w:start w:val="1"/>
      <w:numFmt w:val="upperRoman"/>
      <w:lvlText w:val="%1."/>
      <w:lvlJc w:val="righ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8" w15:restartNumberingAfterBreak="0">
    <w:nsid w:val="446634D6"/>
    <w:multiLevelType w:val="multilevel"/>
    <w:tmpl w:val="617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C03915"/>
    <w:multiLevelType w:val="hybridMultilevel"/>
    <w:tmpl w:val="59686188"/>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8995530"/>
    <w:multiLevelType w:val="hybridMultilevel"/>
    <w:tmpl w:val="D83E7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482654"/>
    <w:multiLevelType w:val="hybridMultilevel"/>
    <w:tmpl w:val="5C5CBF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9B44C25"/>
    <w:multiLevelType w:val="hybridMultilevel"/>
    <w:tmpl w:val="16368A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C5A4C0D"/>
    <w:multiLevelType w:val="hybridMultilevel"/>
    <w:tmpl w:val="B83A3D0E"/>
    <w:lvl w:ilvl="0" w:tplc="1C8A23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D3D5419"/>
    <w:multiLevelType w:val="hybridMultilevel"/>
    <w:tmpl w:val="032C32B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DAD2038"/>
    <w:multiLevelType w:val="hybridMultilevel"/>
    <w:tmpl w:val="6B006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EF14357"/>
    <w:multiLevelType w:val="multilevel"/>
    <w:tmpl w:val="60D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841202"/>
    <w:multiLevelType w:val="hybridMultilevel"/>
    <w:tmpl w:val="31B8A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37D206C"/>
    <w:multiLevelType w:val="hybridMultilevel"/>
    <w:tmpl w:val="3B94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4CE2D74"/>
    <w:multiLevelType w:val="hybridMultilevel"/>
    <w:tmpl w:val="0802995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568D1B51"/>
    <w:multiLevelType w:val="multilevel"/>
    <w:tmpl w:val="66F8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FF2C06"/>
    <w:multiLevelType w:val="hybridMultilevel"/>
    <w:tmpl w:val="35BC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7187D24"/>
    <w:multiLevelType w:val="hybridMultilevel"/>
    <w:tmpl w:val="AE22E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253B2B"/>
    <w:multiLevelType w:val="hybridMultilevel"/>
    <w:tmpl w:val="A3DE0D8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2313B54"/>
    <w:multiLevelType w:val="hybridMultilevel"/>
    <w:tmpl w:val="7D92E88A"/>
    <w:lvl w:ilvl="0" w:tplc="1C9043A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28B44DD"/>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56" w15:restartNumberingAfterBreak="0">
    <w:nsid w:val="63FB5847"/>
    <w:multiLevelType w:val="hybridMultilevel"/>
    <w:tmpl w:val="D96C9CA2"/>
    <w:lvl w:ilvl="0" w:tplc="45F8C346">
      <w:start w:val="1"/>
      <w:numFmt w:val="bullet"/>
      <w:lvlText w:val=""/>
      <w:lvlJc w:val="left"/>
      <w:pPr>
        <w:ind w:left="1060" w:hanging="70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5290F84"/>
    <w:multiLevelType w:val="multilevel"/>
    <w:tmpl w:val="01E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1A2360"/>
    <w:multiLevelType w:val="hybridMultilevel"/>
    <w:tmpl w:val="C30E7518"/>
    <w:lvl w:ilvl="0" w:tplc="1C9043AE">
      <w:start w:val="1"/>
      <w:numFmt w:val="bullet"/>
      <w:lvlText w:val="•"/>
      <w:lvlJc w:val="left"/>
      <w:pPr>
        <w:ind w:left="1060" w:hanging="70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E3D5CF7"/>
    <w:multiLevelType w:val="multilevel"/>
    <w:tmpl w:val="5834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8474EE"/>
    <w:multiLevelType w:val="hybridMultilevel"/>
    <w:tmpl w:val="3496C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04F49C7"/>
    <w:multiLevelType w:val="hybridMultilevel"/>
    <w:tmpl w:val="42E84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0FA7379"/>
    <w:multiLevelType w:val="hybridMultilevel"/>
    <w:tmpl w:val="71D0B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1870ED6"/>
    <w:multiLevelType w:val="hybridMultilevel"/>
    <w:tmpl w:val="A98E2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29A5319"/>
    <w:multiLevelType w:val="hybridMultilevel"/>
    <w:tmpl w:val="4752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45E7FC4"/>
    <w:multiLevelType w:val="hybridMultilevel"/>
    <w:tmpl w:val="A296F9E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9797151">
    <w:abstractNumId w:val="58"/>
  </w:num>
  <w:num w:numId="2" w16cid:durableId="939680259">
    <w:abstractNumId w:val="21"/>
  </w:num>
  <w:num w:numId="3" w16cid:durableId="246960350">
    <w:abstractNumId w:val="56"/>
  </w:num>
  <w:num w:numId="4" w16cid:durableId="1856307733">
    <w:abstractNumId w:val="53"/>
  </w:num>
  <w:num w:numId="5" w16cid:durableId="654720796">
    <w:abstractNumId w:val="27"/>
  </w:num>
  <w:num w:numId="6" w16cid:durableId="1287740243">
    <w:abstractNumId w:val="35"/>
  </w:num>
  <w:num w:numId="7" w16cid:durableId="1729106959">
    <w:abstractNumId w:val="1"/>
  </w:num>
  <w:num w:numId="8" w16cid:durableId="1590307320">
    <w:abstractNumId w:val="16"/>
  </w:num>
  <w:num w:numId="9" w16cid:durableId="734551000">
    <w:abstractNumId w:val="42"/>
  </w:num>
  <w:num w:numId="10" w16cid:durableId="368338124">
    <w:abstractNumId w:val="9"/>
  </w:num>
  <w:num w:numId="11" w16cid:durableId="270824388">
    <w:abstractNumId w:val="17"/>
  </w:num>
  <w:num w:numId="12" w16cid:durableId="1741243953">
    <w:abstractNumId w:val="65"/>
  </w:num>
  <w:num w:numId="13" w16cid:durableId="1081560326">
    <w:abstractNumId w:val="34"/>
  </w:num>
  <w:num w:numId="14" w16cid:durableId="573516410">
    <w:abstractNumId w:val="39"/>
  </w:num>
  <w:num w:numId="15" w16cid:durableId="1933081976">
    <w:abstractNumId w:val="44"/>
  </w:num>
  <w:num w:numId="16" w16cid:durableId="1896234082">
    <w:abstractNumId w:val="13"/>
  </w:num>
  <w:num w:numId="17" w16cid:durableId="200171202">
    <w:abstractNumId w:val="3"/>
  </w:num>
  <w:num w:numId="18" w16cid:durableId="655884688">
    <w:abstractNumId w:val="8"/>
  </w:num>
  <w:num w:numId="19" w16cid:durableId="958687813">
    <w:abstractNumId w:val="26"/>
  </w:num>
  <w:num w:numId="20" w16cid:durableId="1214584293">
    <w:abstractNumId w:val="14"/>
  </w:num>
  <w:num w:numId="21" w16cid:durableId="2117286250">
    <w:abstractNumId w:val="31"/>
  </w:num>
  <w:num w:numId="22" w16cid:durableId="1780251583">
    <w:abstractNumId w:val="41"/>
  </w:num>
  <w:num w:numId="23" w16cid:durableId="1449474613">
    <w:abstractNumId w:val="7"/>
  </w:num>
  <w:num w:numId="24" w16cid:durableId="1044907870">
    <w:abstractNumId w:val="10"/>
  </w:num>
  <w:num w:numId="25" w16cid:durableId="601381214">
    <w:abstractNumId w:val="49"/>
  </w:num>
  <w:num w:numId="26" w16cid:durableId="583994260">
    <w:abstractNumId w:val="22"/>
  </w:num>
  <w:num w:numId="27" w16cid:durableId="2001542127">
    <w:abstractNumId w:val="24"/>
  </w:num>
  <w:num w:numId="28" w16cid:durableId="1677876113">
    <w:abstractNumId w:val="5"/>
  </w:num>
  <w:num w:numId="29" w16cid:durableId="1145006072">
    <w:abstractNumId w:val="55"/>
  </w:num>
  <w:num w:numId="30" w16cid:durableId="797065597">
    <w:abstractNumId w:val="37"/>
  </w:num>
  <w:num w:numId="31" w16cid:durableId="1180509843">
    <w:abstractNumId w:val="4"/>
  </w:num>
  <w:num w:numId="32" w16cid:durableId="998116759">
    <w:abstractNumId w:val="2"/>
  </w:num>
  <w:num w:numId="33" w16cid:durableId="732044475">
    <w:abstractNumId w:val="40"/>
  </w:num>
  <w:num w:numId="34" w16cid:durableId="57829877">
    <w:abstractNumId w:val="63"/>
  </w:num>
  <w:num w:numId="35" w16cid:durableId="597179753">
    <w:abstractNumId w:val="64"/>
  </w:num>
  <w:num w:numId="36" w16cid:durableId="411316522">
    <w:abstractNumId w:val="47"/>
  </w:num>
  <w:num w:numId="37" w16cid:durableId="1508986430">
    <w:abstractNumId w:val="30"/>
  </w:num>
  <w:num w:numId="38" w16cid:durableId="1826244649">
    <w:abstractNumId w:val="61"/>
  </w:num>
  <w:num w:numId="39" w16cid:durableId="208348200">
    <w:abstractNumId w:val="23"/>
  </w:num>
  <w:num w:numId="40" w16cid:durableId="977489235">
    <w:abstractNumId w:val="18"/>
  </w:num>
  <w:num w:numId="41" w16cid:durableId="680936174">
    <w:abstractNumId w:val="36"/>
  </w:num>
  <w:num w:numId="42" w16cid:durableId="1647080686">
    <w:abstractNumId w:val="46"/>
  </w:num>
  <w:num w:numId="43" w16cid:durableId="475031689">
    <w:abstractNumId w:val="19"/>
  </w:num>
  <w:num w:numId="44" w16cid:durableId="1223252939">
    <w:abstractNumId w:val="48"/>
  </w:num>
  <w:num w:numId="45" w16cid:durableId="847255795">
    <w:abstractNumId w:val="12"/>
  </w:num>
  <w:num w:numId="46" w16cid:durableId="836650929">
    <w:abstractNumId w:val="28"/>
  </w:num>
  <w:num w:numId="47" w16cid:durableId="142240018">
    <w:abstractNumId w:val="60"/>
  </w:num>
  <w:num w:numId="48" w16cid:durableId="434178046">
    <w:abstractNumId w:val="62"/>
  </w:num>
  <w:num w:numId="49" w16cid:durableId="1216815775">
    <w:abstractNumId w:val="43"/>
  </w:num>
  <w:num w:numId="50" w16cid:durableId="1734497445">
    <w:abstractNumId w:val="25"/>
  </w:num>
  <w:num w:numId="51" w16cid:durableId="498815602">
    <w:abstractNumId w:val="32"/>
  </w:num>
  <w:num w:numId="52" w16cid:durableId="1210534504">
    <w:abstractNumId w:val="11"/>
  </w:num>
  <w:num w:numId="53" w16cid:durableId="1588687939">
    <w:abstractNumId w:val="45"/>
  </w:num>
  <w:num w:numId="54" w16cid:durableId="1302727653">
    <w:abstractNumId w:val="29"/>
  </w:num>
  <w:num w:numId="55" w16cid:durableId="1618945284">
    <w:abstractNumId w:val="51"/>
  </w:num>
  <w:num w:numId="56" w16cid:durableId="1868444505">
    <w:abstractNumId w:val="33"/>
  </w:num>
  <w:num w:numId="57" w16cid:durableId="1814634394">
    <w:abstractNumId w:val="59"/>
  </w:num>
  <w:num w:numId="58" w16cid:durableId="1603417248">
    <w:abstractNumId w:val="52"/>
  </w:num>
  <w:num w:numId="59" w16cid:durableId="1475878932">
    <w:abstractNumId w:val="6"/>
  </w:num>
  <w:num w:numId="60" w16cid:durableId="1406954573">
    <w:abstractNumId w:val="57"/>
  </w:num>
  <w:num w:numId="61" w16cid:durableId="1710448635">
    <w:abstractNumId w:val="50"/>
  </w:num>
  <w:num w:numId="62" w16cid:durableId="535044903">
    <w:abstractNumId w:val="15"/>
  </w:num>
  <w:num w:numId="63" w16cid:durableId="658966273">
    <w:abstractNumId w:val="38"/>
  </w:num>
  <w:num w:numId="64" w16cid:durableId="678771890">
    <w:abstractNumId w:val="0"/>
  </w:num>
  <w:num w:numId="65" w16cid:durableId="1961187528">
    <w:abstractNumId w:val="20"/>
  </w:num>
  <w:num w:numId="66" w16cid:durableId="240678061">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B7"/>
    <w:rsid w:val="00190AD1"/>
    <w:rsid w:val="001F0E27"/>
    <w:rsid w:val="00215723"/>
    <w:rsid w:val="002B60AB"/>
    <w:rsid w:val="002E5122"/>
    <w:rsid w:val="002F0F59"/>
    <w:rsid w:val="00334583"/>
    <w:rsid w:val="00346621"/>
    <w:rsid w:val="00392175"/>
    <w:rsid w:val="0043291A"/>
    <w:rsid w:val="004F2ED0"/>
    <w:rsid w:val="0051476B"/>
    <w:rsid w:val="00533984"/>
    <w:rsid w:val="0059332C"/>
    <w:rsid w:val="005B6896"/>
    <w:rsid w:val="005D354D"/>
    <w:rsid w:val="006678F5"/>
    <w:rsid w:val="008E1C76"/>
    <w:rsid w:val="009C5702"/>
    <w:rsid w:val="00BE3EA0"/>
    <w:rsid w:val="00C04A57"/>
    <w:rsid w:val="00C92929"/>
    <w:rsid w:val="00CB6933"/>
    <w:rsid w:val="00D71AF1"/>
    <w:rsid w:val="00D8702D"/>
    <w:rsid w:val="00D970D5"/>
    <w:rsid w:val="00DD17B7"/>
    <w:rsid w:val="00F668E6"/>
    <w:rsid w:val="00FB51A6"/>
    <w:rsid w:val="00FE3821"/>
    <w:rsid w:val="00FF47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17BB0"/>
  <w15:chartTrackingRefBased/>
  <w15:docId w15:val="{EDA5A672-8C6E-8045-8870-2D885BF5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7B7"/>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DD17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D17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D17B7"/>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DD17B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17B7"/>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2Car">
    <w:name w:val="Titre 2 Car"/>
    <w:basedOn w:val="Policepardfaut"/>
    <w:link w:val="Titre2"/>
    <w:uiPriority w:val="9"/>
    <w:rsid w:val="00DD17B7"/>
    <w:rPr>
      <w:rFonts w:asciiTheme="majorHAnsi" w:eastAsiaTheme="majorEastAsia" w:hAnsiTheme="majorHAnsi" w:cstheme="majorBidi"/>
      <w:color w:val="2F5496" w:themeColor="accent1" w:themeShade="BF"/>
      <w:kern w:val="0"/>
      <w:sz w:val="26"/>
      <w:szCs w:val="26"/>
      <w:lang w:eastAsia="fr-FR"/>
      <w14:ligatures w14:val="none"/>
    </w:rPr>
  </w:style>
  <w:style w:type="character" w:customStyle="1" w:styleId="Titre3Car">
    <w:name w:val="Titre 3 Car"/>
    <w:basedOn w:val="Policepardfaut"/>
    <w:link w:val="Titre3"/>
    <w:uiPriority w:val="9"/>
    <w:rsid w:val="00DD17B7"/>
    <w:rPr>
      <w:rFonts w:asciiTheme="majorHAnsi" w:eastAsiaTheme="majorEastAsia" w:hAnsiTheme="majorHAnsi" w:cstheme="majorBidi"/>
      <w:color w:val="1F3763" w:themeColor="accent1" w:themeShade="7F"/>
      <w:kern w:val="0"/>
      <w:lang w:eastAsia="fr-FR"/>
      <w14:ligatures w14:val="none"/>
    </w:rPr>
  </w:style>
  <w:style w:type="character" w:customStyle="1" w:styleId="Titre4Car">
    <w:name w:val="Titre 4 Car"/>
    <w:basedOn w:val="Policepardfaut"/>
    <w:link w:val="Titre4"/>
    <w:uiPriority w:val="9"/>
    <w:semiHidden/>
    <w:rsid w:val="00DD17B7"/>
    <w:rPr>
      <w:rFonts w:asciiTheme="majorHAnsi" w:eastAsiaTheme="majorEastAsia" w:hAnsiTheme="majorHAnsi" w:cstheme="majorBidi"/>
      <w:i/>
      <w:iCs/>
      <w:color w:val="2F5496" w:themeColor="accent1" w:themeShade="BF"/>
      <w:kern w:val="0"/>
      <w:lang w:eastAsia="fr-FR"/>
      <w14:ligatures w14:val="none"/>
    </w:rPr>
  </w:style>
  <w:style w:type="paragraph" w:styleId="Paragraphedeliste">
    <w:name w:val="List Paragraph"/>
    <w:basedOn w:val="Normal"/>
    <w:uiPriority w:val="34"/>
    <w:qFormat/>
    <w:rsid w:val="00DD17B7"/>
    <w:pPr>
      <w:ind w:left="720"/>
      <w:contextualSpacing/>
    </w:pPr>
  </w:style>
  <w:style w:type="paragraph" w:styleId="Pieddepage">
    <w:name w:val="footer"/>
    <w:basedOn w:val="Normal"/>
    <w:link w:val="PieddepageCar"/>
    <w:uiPriority w:val="99"/>
    <w:unhideWhenUsed/>
    <w:rsid w:val="00DD17B7"/>
    <w:pPr>
      <w:tabs>
        <w:tab w:val="center" w:pos="4536"/>
        <w:tab w:val="right" w:pos="9072"/>
      </w:tabs>
    </w:pPr>
  </w:style>
  <w:style w:type="character" w:customStyle="1" w:styleId="PieddepageCar">
    <w:name w:val="Pied de page Car"/>
    <w:basedOn w:val="Policepardfaut"/>
    <w:link w:val="Pieddepage"/>
    <w:uiPriority w:val="99"/>
    <w:rsid w:val="00DD17B7"/>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DD17B7"/>
  </w:style>
  <w:style w:type="paragraph" w:styleId="En-tte">
    <w:name w:val="header"/>
    <w:basedOn w:val="Normal"/>
    <w:link w:val="En-tteCar"/>
    <w:uiPriority w:val="99"/>
    <w:unhideWhenUsed/>
    <w:rsid w:val="00DD17B7"/>
    <w:pPr>
      <w:tabs>
        <w:tab w:val="center" w:pos="4536"/>
        <w:tab w:val="right" w:pos="9072"/>
      </w:tabs>
    </w:pPr>
  </w:style>
  <w:style w:type="character" w:customStyle="1" w:styleId="En-tteCar">
    <w:name w:val="En-tête Car"/>
    <w:basedOn w:val="Policepardfaut"/>
    <w:link w:val="En-tte"/>
    <w:uiPriority w:val="99"/>
    <w:rsid w:val="00DD17B7"/>
    <w:rPr>
      <w:rFonts w:ascii="Times New Roman" w:eastAsia="Times New Roman" w:hAnsi="Times New Roman" w:cs="Times New Roman"/>
      <w:kern w:val="0"/>
      <w:lang w:eastAsia="fr-FR"/>
      <w14:ligatures w14:val="none"/>
    </w:rPr>
  </w:style>
  <w:style w:type="paragraph" w:styleId="NormalWeb">
    <w:name w:val="Normal (Web)"/>
    <w:basedOn w:val="Normal"/>
    <w:uiPriority w:val="99"/>
    <w:unhideWhenUsed/>
    <w:rsid w:val="00DD17B7"/>
    <w:pPr>
      <w:spacing w:before="100" w:beforeAutospacing="1" w:after="100" w:afterAutospacing="1"/>
    </w:pPr>
  </w:style>
  <w:style w:type="character" w:styleId="Lienhypertexte">
    <w:name w:val="Hyperlink"/>
    <w:basedOn w:val="Policepardfaut"/>
    <w:uiPriority w:val="99"/>
    <w:unhideWhenUsed/>
    <w:rsid w:val="00DD17B7"/>
    <w:rPr>
      <w:color w:val="0563C1" w:themeColor="hyperlink"/>
      <w:u w:val="single"/>
    </w:rPr>
  </w:style>
  <w:style w:type="paragraph" w:customStyle="1" w:styleId="Standard">
    <w:name w:val="Standard"/>
    <w:rsid w:val="00DD17B7"/>
    <w:pPr>
      <w:suppressAutoHyphens/>
      <w:autoSpaceDN w:val="0"/>
      <w:jc w:val="both"/>
      <w:textAlignment w:val="baseline"/>
    </w:pPr>
    <w:rPr>
      <w:rFonts w:ascii="Arial" w:eastAsia="Arial" w:hAnsi="Arial" w:cs="Arial"/>
      <w:kern w:val="0"/>
      <w:sz w:val="22"/>
      <w:lang w:eastAsia="fr-FR"/>
      <w14:ligatures w14:val="none"/>
    </w:rPr>
  </w:style>
  <w:style w:type="character" w:styleId="Mentionnonrsolue">
    <w:name w:val="Unresolved Mention"/>
    <w:basedOn w:val="Policepardfaut"/>
    <w:uiPriority w:val="99"/>
    <w:semiHidden/>
    <w:unhideWhenUsed/>
    <w:rsid w:val="00DD17B7"/>
    <w:rPr>
      <w:color w:val="605E5C"/>
      <w:shd w:val="clear" w:color="auto" w:fill="E1DFDD"/>
    </w:rPr>
  </w:style>
  <w:style w:type="paragraph" w:customStyle="1" w:styleId="1">
    <w:name w:val="1"/>
    <w:basedOn w:val="Normal"/>
    <w:qFormat/>
    <w:rsid w:val="00DD17B7"/>
    <w:pPr>
      <w:jc w:val="center"/>
    </w:pPr>
    <w:rPr>
      <w:b/>
      <w:bCs/>
      <w:sz w:val="28"/>
      <w:szCs w:val="28"/>
      <w:u w:val="thick"/>
    </w:rPr>
  </w:style>
  <w:style w:type="paragraph" w:customStyle="1" w:styleId="2">
    <w:name w:val="2"/>
    <w:basedOn w:val="Normal"/>
    <w:qFormat/>
    <w:rsid w:val="00DD17B7"/>
    <w:pPr>
      <w:jc w:val="center"/>
    </w:pPr>
    <w:rPr>
      <w:b/>
      <w:bCs/>
      <w:sz w:val="28"/>
      <w:szCs w:val="28"/>
      <w:u w:val="thick"/>
    </w:rPr>
  </w:style>
  <w:style w:type="paragraph" w:customStyle="1" w:styleId="3">
    <w:name w:val="3"/>
    <w:basedOn w:val="Normal"/>
    <w:qFormat/>
    <w:rsid w:val="00DD17B7"/>
    <w:rPr>
      <w:b/>
      <w:bCs/>
      <w:i/>
      <w:iCs/>
      <w:sz w:val="28"/>
      <w:szCs w:val="28"/>
    </w:rPr>
  </w:style>
  <w:style w:type="paragraph" w:customStyle="1" w:styleId="4">
    <w:name w:val="4"/>
    <w:basedOn w:val="Normal"/>
    <w:qFormat/>
    <w:rsid w:val="00DD17B7"/>
    <w:pPr>
      <w:autoSpaceDE w:val="0"/>
      <w:autoSpaceDN w:val="0"/>
      <w:adjustRightInd w:val="0"/>
      <w:jc w:val="both"/>
    </w:pPr>
    <w:rPr>
      <w:rFonts w:cstheme="minorHAnsi"/>
      <w:b/>
      <w:bCs/>
      <w:i/>
      <w:iCs/>
      <w:color w:val="000000" w:themeColor="text1"/>
      <w:u w:color="0000FF"/>
    </w:rPr>
  </w:style>
  <w:style w:type="paragraph" w:styleId="Sansinterligne">
    <w:name w:val="No Spacing"/>
    <w:uiPriority w:val="1"/>
    <w:qFormat/>
    <w:rsid w:val="00DD17B7"/>
    <w:rPr>
      <w:kern w:val="0"/>
      <w14:ligatures w14:val="none"/>
    </w:rPr>
  </w:style>
  <w:style w:type="paragraph" w:customStyle="1" w:styleId="5">
    <w:name w:val="5"/>
    <w:basedOn w:val="Sansinterligne"/>
    <w:qFormat/>
    <w:rsid w:val="00DD17B7"/>
    <w:rPr>
      <w:b/>
      <w:bCs/>
      <w:i/>
      <w:iCs/>
      <w:u w:color="0000FF"/>
    </w:rPr>
  </w:style>
  <w:style w:type="paragraph" w:styleId="TM1">
    <w:name w:val="toc 1"/>
    <w:basedOn w:val="Normal"/>
    <w:next w:val="Normal"/>
    <w:autoRedefine/>
    <w:uiPriority w:val="39"/>
    <w:unhideWhenUsed/>
    <w:rsid w:val="00DD17B7"/>
    <w:pPr>
      <w:tabs>
        <w:tab w:val="right" w:leader="dot" w:pos="10450"/>
      </w:tabs>
      <w:spacing w:after="100"/>
    </w:pPr>
    <w:rPr>
      <w:rFonts w:asciiTheme="minorHAnsi" w:hAnsiTheme="minorHAnsi" w:cstheme="minorHAnsi"/>
      <w:b/>
      <w:bCs/>
      <w:noProof/>
    </w:rPr>
  </w:style>
  <w:style w:type="paragraph" w:styleId="TM3">
    <w:name w:val="toc 3"/>
    <w:basedOn w:val="Normal"/>
    <w:next w:val="Normal"/>
    <w:autoRedefine/>
    <w:uiPriority w:val="39"/>
    <w:unhideWhenUsed/>
    <w:rsid w:val="00C04A57"/>
    <w:pPr>
      <w:tabs>
        <w:tab w:val="right" w:leader="dot" w:pos="10450"/>
      </w:tabs>
      <w:spacing w:after="100"/>
      <w:ind w:left="480"/>
    </w:pPr>
    <w:rPr>
      <w:rFonts w:asciiTheme="minorHAnsi" w:hAnsiTheme="minorHAnsi" w:cstheme="minorHAnsi"/>
      <w:noProof/>
    </w:rPr>
  </w:style>
  <w:style w:type="paragraph" w:styleId="TM2">
    <w:name w:val="toc 2"/>
    <w:basedOn w:val="Normal"/>
    <w:next w:val="Normal"/>
    <w:autoRedefine/>
    <w:uiPriority w:val="39"/>
    <w:unhideWhenUsed/>
    <w:rsid w:val="00DD17B7"/>
    <w:pPr>
      <w:tabs>
        <w:tab w:val="right" w:leader="dot" w:pos="10450"/>
      </w:tabs>
      <w:spacing w:after="100"/>
      <w:ind w:left="240"/>
    </w:pPr>
    <w:rPr>
      <w:rFonts w:asciiTheme="minorHAnsi" w:hAnsiTheme="minorHAnsi" w:cstheme="minorHAnsi"/>
      <w:b/>
      <w:bCs/>
      <w:noProof/>
    </w:rPr>
  </w:style>
  <w:style w:type="paragraph" w:styleId="TM4">
    <w:name w:val="toc 4"/>
    <w:basedOn w:val="Normal"/>
    <w:next w:val="Normal"/>
    <w:autoRedefine/>
    <w:uiPriority w:val="39"/>
    <w:unhideWhenUsed/>
    <w:rsid w:val="00DD17B7"/>
    <w:pPr>
      <w:tabs>
        <w:tab w:val="right" w:leader="dot" w:pos="10450"/>
      </w:tabs>
      <w:spacing w:after="100"/>
      <w:ind w:left="426"/>
    </w:pPr>
    <w:rPr>
      <w:rFonts w:asciiTheme="minorHAnsi" w:hAnsiTheme="minorHAnsi" w:cstheme="minorHAnsi"/>
      <w:noProof/>
    </w:rPr>
  </w:style>
  <w:style w:type="character" w:customStyle="1" w:styleId="apple-converted-space">
    <w:name w:val="apple-converted-space"/>
    <w:basedOn w:val="Policepardfaut"/>
    <w:rsid w:val="00DD17B7"/>
  </w:style>
  <w:style w:type="paragraph" w:customStyle="1" w:styleId="texte">
    <w:name w:val="texte"/>
    <w:basedOn w:val="Normal"/>
    <w:rsid w:val="00DD17B7"/>
    <w:pPr>
      <w:spacing w:before="100" w:beforeAutospacing="1" w:after="100" w:afterAutospacing="1"/>
    </w:pPr>
  </w:style>
  <w:style w:type="character" w:styleId="Accentuation">
    <w:name w:val="Emphasis"/>
    <w:basedOn w:val="Policepardfaut"/>
    <w:uiPriority w:val="20"/>
    <w:qFormat/>
    <w:rsid w:val="00DD17B7"/>
    <w:rPr>
      <w:i/>
      <w:iCs/>
    </w:rPr>
  </w:style>
  <w:style w:type="paragraph" w:styleId="TM5">
    <w:name w:val="toc 5"/>
    <w:basedOn w:val="Normal"/>
    <w:next w:val="Normal"/>
    <w:autoRedefine/>
    <w:uiPriority w:val="39"/>
    <w:unhideWhenUsed/>
    <w:rsid w:val="00DD17B7"/>
    <w:pPr>
      <w:spacing w:after="100"/>
      <w:ind w:left="960"/>
    </w:pPr>
    <w:rPr>
      <w:rFonts w:eastAsiaTheme="minorEastAsia"/>
    </w:rPr>
  </w:style>
  <w:style w:type="paragraph" w:styleId="TM6">
    <w:name w:val="toc 6"/>
    <w:basedOn w:val="Normal"/>
    <w:next w:val="Normal"/>
    <w:autoRedefine/>
    <w:uiPriority w:val="39"/>
    <w:unhideWhenUsed/>
    <w:rsid w:val="00DD17B7"/>
    <w:pPr>
      <w:spacing w:after="100"/>
      <w:ind w:left="1200"/>
    </w:pPr>
    <w:rPr>
      <w:rFonts w:eastAsiaTheme="minorEastAsia"/>
    </w:rPr>
  </w:style>
  <w:style w:type="paragraph" w:styleId="TM7">
    <w:name w:val="toc 7"/>
    <w:basedOn w:val="Normal"/>
    <w:next w:val="Normal"/>
    <w:autoRedefine/>
    <w:uiPriority w:val="39"/>
    <w:unhideWhenUsed/>
    <w:rsid w:val="00DD17B7"/>
    <w:pPr>
      <w:spacing w:after="100"/>
      <w:ind w:left="1440"/>
    </w:pPr>
    <w:rPr>
      <w:rFonts w:eastAsiaTheme="minorEastAsia"/>
    </w:rPr>
  </w:style>
  <w:style w:type="paragraph" w:styleId="TM8">
    <w:name w:val="toc 8"/>
    <w:basedOn w:val="Normal"/>
    <w:next w:val="Normal"/>
    <w:autoRedefine/>
    <w:uiPriority w:val="39"/>
    <w:unhideWhenUsed/>
    <w:rsid w:val="00DD17B7"/>
    <w:pPr>
      <w:spacing w:after="100"/>
      <w:ind w:left="1680"/>
    </w:pPr>
    <w:rPr>
      <w:rFonts w:eastAsiaTheme="minorEastAsia"/>
    </w:rPr>
  </w:style>
  <w:style w:type="paragraph" w:styleId="TM9">
    <w:name w:val="toc 9"/>
    <w:basedOn w:val="Normal"/>
    <w:next w:val="Normal"/>
    <w:autoRedefine/>
    <w:uiPriority w:val="39"/>
    <w:unhideWhenUsed/>
    <w:rsid w:val="00DD17B7"/>
    <w:pPr>
      <w:spacing w:after="100"/>
      <w:ind w:left="1920"/>
    </w:pPr>
    <w:rPr>
      <w:rFonts w:eastAsiaTheme="minorEastAsia"/>
    </w:rPr>
  </w:style>
  <w:style w:type="character" w:customStyle="1" w:styleId="Aucun">
    <w:name w:val="Aucun"/>
    <w:rsid w:val="00DD17B7"/>
  </w:style>
  <w:style w:type="paragraph" w:customStyle="1" w:styleId="CorpsAA">
    <w:name w:val="Corps A A"/>
    <w:rsid w:val="00DD17B7"/>
    <w:pPr>
      <w:pBdr>
        <w:top w:val="nil"/>
        <w:left w:val="nil"/>
        <w:bottom w:val="nil"/>
        <w:right w:val="nil"/>
        <w:between w:val="nil"/>
        <w:bar w:val="nil"/>
      </w:pBdr>
    </w:pPr>
    <w:rPr>
      <w:rFonts w:ascii="Helvetica Neue" w:eastAsia="Helvetica Neue" w:hAnsi="Helvetica Neue" w:cs="Helvetica Neue"/>
      <w:color w:val="000000"/>
      <w:kern w:val="0"/>
      <w:sz w:val="22"/>
      <w:szCs w:val="22"/>
      <w:u w:color="000000"/>
      <w:bdr w:val="nil"/>
      <w:lang w:eastAsia="fr-FR"/>
      <w14:ligatures w14:val="none"/>
    </w:rPr>
  </w:style>
  <w:style w:type="table" w:styleId="Grilledutableau">
    <w:name w:val="Table Grid"/>
    <w:basedOn w:val="TableauNormal"/>
    <w:uiPriority w:val="39"/>
    <w:rsid w:val="00DD17B7"/>
    <w:pPr>
      <w:pBdr>
        <w:top w:val="nil"/>
        <w:left w:val="nil"/>
        <w:bottom w:val="nil"/>
        <w:right w:val="nil"/>
        <w:between w:val="nil"/>
        <w:bar w:val="nil"/>
      </w:pBdr>
    </w:pPr>
    <w:rPr>
      <w:rFonts w:ascii="Times New Roman" w:eastAsia="Arial Unicode MS" w:hAnsi="Times New Roman" w:cs="Times New Roman"/>
      <w:kern w:val="0"/>
      <w:sz w:val="20"/>
      <w:szCs w:val="20"/>
      <w:bdr w:val="nil"/>
      <w:lang w:eastAsia="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es">
    <w:name w:val="Annexes"/>
    <w:basedOn w:val="Normal"/>
    <w:qFormat/>
    <w:rsid w:val="00DD17B7"/>
    <w:pPr>
      <w:autoSpaceDE w:val="0"/>
      <w:autoSpaceDN w:val="0"/>
      <w:adjustRightInd w:val="0"/>
      <w:jc w:val="both"/>
    </w:pPr>
    <w:rPr>
      <w:rFonts w:cstheme="minorHAnsi"/>
      <w:b/>
      <w:bCs/>
      <w:color w:val="000000" w:themeColor="text1"/>
    </w:rPr>
  </w:style>
  <w:style w:type="paragraph" w:styleId="Notedebasdepage">
    <w:name w:val="footnote text"/>
    <w:basedOn w:val="Normal"/>
    <w:link w:val="NotedebasdepageCar"/>
    <w:uiPriority w:val="99"/>
    <w:semiHidden/>
    <w:unhideWhenUsed/>
    <w:rsid w:val="00DD17B7"/>
    <w:rPr>
      <w:sz w:val="20"/>
      <w:szCs w:val="20"/>
    </w:rPr>
  </w:style>
  <w:style w:type="character" w:customStyle="1" w:styleId="NotedebasdepageCar">
    <w:name w:val="Note de bas de page Car"/>
    <w:basedOn w:val="Policepardfaut"/>
    <w:link w:val="Notedebasdepage"/>
    <w:uiPriority w:val="99"/>
    <w:semiHidden/>
    <w:rsid w:val="00DD17B7"/>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semiHidden/>
    <w:unhideWhenUsed/>
    <w:rsid w:val="00DD17B7"/>
    <w:rPr>
      <w:vertAlign w:val="superscript"/>
    </w:rPr>
  </w:style>
  <w:style w:type="character" w:customStyle="1" w:styleId="lang-en">
    <w:name w:val="lang-en"/>
    <w:basedOn w:val="Policepardfaut"/>
    <w:rsid w:val="00DD17B7"/>
  </w:style>
  <w:style w:type="character" w:styleId="Lienhypertextesuivivisit">
    <w:name w:val="FollowedHyperlink"/>
    <w:basedOn w:val="Policepardfaut"/>
    <w:uiPriority w:val="99"/>
    <w:semiHidden/>
    <w:unhideWhenUsed/>
    <w:rsid w:val="00DD17B7"/>
    <w:rPr>
      <w:color w:val="954F72" w:themeColor="followedHyperlink"/>
      <w:u w:val="single"/>
    </w:rPr>
  </w:style>
  <w:style w:type="paragraph" w:customStyle="1" w:styleId="TableParagraph">
    <w:name w:val="Table Paragraph"/>
    <w:basedOn w:val="Normal"/>
    <w:uiPriority w:val="1"/>
    <w:qFormat/>
    <w:rsid w:val="00DD17B7"/>
    <w:pPr>
      <w:widowControl w:val="0"/>
      <w:autoSpaceDE w:val="0"/>
      <w:autoSpaceDN w:val="0"/>
    </w:pPr>
    <w:rPr>
      <w:sz w:val="22"/>
      <w:szCs w:val="22"/>
    </w:rPr>
  </w:style>
  <w:style w:type="paragraph" w:styleId="Corpsdetexte">
    <w:name w:val="Body Text"/>
    <w:basedOn w:val="Normal"/>
    <w:link w:val="CorpsdetexteCar"/>
    <w:uiPriority w:val="1"/>
    <w:qFormat/>
    <w:rsid w:val="00DD17B7"/>
    <w:pPr>
      <w:widowControl w:val="0"/>
      <w:autoSpaceDE w:val="0"/>
      <w:autoSpaceDN w:val="0"/>
    </w:pPr>
    <w:rPr>
      <w:sz w:val="22"/>
      <w:szCs w:val="22"/>
    </w:rPr>
  </w:style>
  <w:style w:type="character" w:customStyle="1" w:styleId="CorpsdetexteCar">
    <w:name w:val="Corps de texte Car"/>
    <w:basedOn w:val="Policepardfaut"/>
    <w:link w:val="Corpsdetexte"/>
    <w:uiPriority w:val="1"/>
    <w:rsid w:val="00DD17B7"/>
    <w:rPr>
      <w:rFonts w:ascii="Times New Roman" w:eastAsia="Times New Roman" w:hAnsi="Times New Roman" w:cs="Times New Roman"/>
      <w:kern w:val="0"/>
      <w:sz w:val="22"/>
      <w:szCs w:val="22"/>
      <w:lang w:eastAsia="fr-FR"/>
      <w14:ligatures w14:val="none"/>
    </w:rPr>
  </w:style>
  <w:style w:type="character" w:styleId="lev">
    <w:name w:val="Strong"/>
    <w:basedOn w:val="Policepardfaut"/>
    <w:uiPriority w:val="22"/>
    <w:qFormat/>
    <w:rsid w:val="00DD17B7"/>
    <w:rPr>
      <w:b/>
      <w:bCs/>
    </w:rPr>
  </w:style>
  <w:style w:type="paragraph" w:customStyle="1" w:styleId="reponse1">
    <w:name w:val="reponse_1"/>
    <w:basedOn w:val="Normal"/>
    <w:rsid w:val="00DD17B7"/>
    <w:pPr>
      <w:spacing w:before="100" w:beforeAutospacing="1" w:after="100" w:afterAutospacing="1"/>
    </w:pPr>
  </w:style>
  <w:style w:type="table" w:customStyle="1" w:styleId="TableNormal">
    <w:name w:val="Table Normal"/>
    <w:uiPriority w:val="2"/>
    <w:semiHidden/>
    <w:unhideWhenUsed/>
    <w:qFormat/>
    <w:rsid w:val="00DD17B7"/>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table" w:styleId="TableauGrille4">
    <w:name w:val="Grid Table 4"/>
    <w:basedOn w:val="TableauNormal"/>
    <w:uiPriority w:val="49"/>
    <w:rsid w:val="00DD17B7"/>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edebulles">
    <w:name w:val="Balloon Text"/>
    <w:basedOn w:val="Normal"/>
    <w:link w:val="TextedebullesCar"/>
    <w:uiPriority w:val="99"/>
    <w:semiHidden/>
    <w:unhideWhenUsed/>
    <w:rsid w:val="00DD17B7"/>
    <w:rPr>
      <w:sz w:val="18"/>
      <w:szCs w:val="18"/>
    </w:rPr>
  </w:style>
  <w:style w:type="character" w:customStyle="1" w:styleId="TextedebullesCar">
    <w:name w:val="Texte de bulles Car"/>
    <w:basedOn w:val="Policepardfaut"/>
    <w:link w:val="Textedebulles"/>
    <w:uiPriority w:val="99"/>
    <w:semiHidden/>
    <w:rsid w:val="00DD17B7"/>
    <w:rPr>
      <w:rFonts w:ascii="Times New Roman" w:eastAsia="Times New Roman" w:hAnsi="Times New Roman" w:cs="Times New Roman"/>
      <w:kern w:val="0"/>
      <w:sz w:val="18"/>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4029</Words>
  <Characters>22160</Characters>
  <Application>Microsoft Office Word</Application>
  <DocSecurity>0</DocSecurity>
  <Lines>184</Lines>
  <Paragraphs>52</Paragraphs>
  <ScaleCrop>false</ScaleCrop>
  <Company/>
  <LinksUpToDate>false</LinksUpToDate>
  <CharactersWithSpaces>26137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Anna-Clementine G</dc:creator>
  <cp:keywords/>
  <dc:description/>
  <cp:lastModifiedBy>amaya.geronimi</cp:lastModifiedBy>
  <cp:revision>2</cp:revision>
  <dcterms:created xsi:type="dcterms:W3CDTF">2025-12-01T16:06:00Z</dcterms:created>
  <dcterms:modified xsi:type="dcterms:W3CDTF">2025-12-01T16:06:00Z</dcterms:modified>
</cp:coreProperties>
</file>