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0D37" w14:textId="77777777" w:rsidR="005B7A0D" w:rsidRDefault="005B7A0D" w:rsidP="005B7A0D">
      <w:pPr>
        <w:pStyle w:val="titredocument"/>
      </w:pPr>
      <w:r>
        <w:t>Eléments et indicateurs de dialogue social : mesure de l’index de l’égalité professionnelle entre les femmes et les hommes.</w:t>
      </w:r>
    </w:p>
    <w:p w14:paraId="2DEFE786" w14:textId="77777777" w:rsidR="005B7A0D" w:rsidRDefault="005B7A0D" w:rsidP="005B7A0D">
      <w:pPr>
        <w:pStyle w:val="titrepartie"/>
      </w:pPr>
      <w:r>
        <w:t>Description du thème</w:t>
      </w:r>
    </w:p>
    <w:tbl>
      <w:tblPr>
        <w:tblW w:w="5000" w:type="pct"/>
        <w:tblCellSpacing w:w="0" w:type="dxa"/>
        <w:tblInd w:w="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4"/>
        <w:gridCol w:w="7220"/>
      </w:tblGrid>
      <w:tr w:rsidR="005B7A0D" w14:paraId="4FF620EC" w14:textId="77777777" w:rsidTr="005B7A0D">
        <w:trPr>
          <w:trHeight w:val="225"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99CC"/>
            <w:vAlign w:val="center"/>
            <w:hideMark/>
          </w:tcPr>
          <w:p w14:paraId="6791D2EC" w14:textId="77777777" w:rsidR="005B7A0D" w:rsidRDefault="005B7A0D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Propriétés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99CC"/>
            <w:vAlign w:val="center"/>
            <w:hideMark/>
          </w:tcPr>
          <w:p w14:paraId="6055A05E" w14:textId="77777777" w:rsidR="005B7A0D" w:rsidRDefault="005B7A0D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Description</w:t>
            </w:r>
          </w:p>
        </w:tc>
      </w:tr>
      <w:tr w:rsidR="005B7A0D" w14:paraId="155F015F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059D15B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Intitulé long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0C15ED0" w14:textId="77777777" w:rsidR="005B7A0D" w:rsidRDefault="005B7A0D">
            <w:r>
              <w:t>Eléments et indicateurs de dialogue social : mesure de l’index de l’égalité professionnelle entre les femmes et les hommes.</w:t>
            </w:r>
          </w:p>
        </w:tc>
      </w:tr>
      <w:tr w:rsidR="005B7A0D" w14:paraId="7C54070B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8C448A4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Formation(s) concernée(s)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D23AA96" w14:textId="77777777" w:rsidR="005B7A0D" w:rsidRDefault="005B7A0D">
            <w:r>
              <w:t>Classes de terminale Sciences et technologies du management et de la gestion (STMG)</w:t>
            </w:r>
          </w:p>
        </w:tc>
      </w:tr>
      <w:tr w:rsidR="005B7A0D" w14:paraId="3888E9A3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E9F26EF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Matière(s)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AA57510" w14:textId="77777777" w:rsidR="005B7A0D" w:rsidRDefault="005B7A0D">
            <w:r>
              <w:t>Management, Sciences de gestion et numérique</w:t>
            </w:r>
          </w:p>
        </w:tc>
      </w:tr>
      <w:tr w:rsidR="005B7A0D" w14:paraId="0E275707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777F1BF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Présentation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F821CEE" w14:textId="77777777" w:rsidR="005B7A0D" w:rsidRDefault="005B7A0D">
            <w:r>
              <w:t>Cette ressource a pour objectif d’illustrer la notion complémentaire « L’utilisation d’outils numériques de type tableur est également indispensable à l’analyse de l’évolution des données sociales ».</w:t>
            </w:r>
          </w:p>
          <w:p w14:paraId="4D9CA9B5" w14:textId="77777777" w:rsidR="005B7A0D" w:rsidRDefault="005B7A0D">
            <w:r>
              <w:t>A travers ce contexte d’entreprise, il s’agit de déterminer l’index de l’égalité professionnelle entre les femmes et les hommes, de le publier et de prévoir les mesures correctives éventuelles.</w:t>
            </w:r>
          </w:p>
        </w:tc>
      </w:tr>
      <w:tr w:rsidR="005B7A0D" w14:paraId="404EF57D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6426BF5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Savoirs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D344344" w14:textId="77777777" w:rsidR="005B7A0D" w:rsidRDefault="005B7A0D">
            <w:pPr>
              <w:rPr>
                <w:b/>
                <w:bCs/>
              </w:rPr>
            </w:pPr>
            <w:r>
              <w:rPr>
                <w:b/>
                <w:bCs/>
              </w:rPr>
              <w:t>Enseignement spécifique RH&amp;C</w:t>
            </w:r>
          </w:p>
          <w:p w14:paraId="29053017" w14:textId="77777777" w:rsidR="005B7A0D" w:rsidRDefault="005B7A0D">
            <w:r>
              <w:rPr>
                <w:b/>
                <w:bCs/>
              </w:rPr>
              <w:t>Thème 3</w:t>
            </w:r>
            <w:r>
              <w:t> : La recherche de cohésion, un levier d’amélioration des relations de travail et du climat social</w:t>
            </w:r>
          </w:p>
          <w:p w14:paraId="4712B886" w14:textId="77777777" w:rsidR="005B7A0D" w:rsidRDefault="005B7A0D">
            <w:r>
              <w:rPr>
                <w:b/>
                <w:bCs/>
              </w:rPr>
              <w:t>Question de gestion</w:t>
            </w:r>
            <w:r>
              <w:t xml:space="preserve"> 3.2. À quelles conditions le dialogue social peut-il renforcer durablement la cohésion ?</w:t>
            </w:r>
          </w:p>
          <w:p w14:paraId="343DC22D" w14:textId="77777777" w:rsidR="005B7A0D" w:rsidRDefault="005B7A0D">
            <w:r>
              <w:t>Éléments et indicateurs de dialogue social : bases de données économiques et sociales. Bilan social.</w:t>
            </w:r>
          </w:p>
        </w:tc>
      </w:tr>
      <w:tr w:rsidR="005B7A0D" w14:paraId="0295C5CD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02C9EA4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Compétences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ACED870" w14:textId="77777777" w:rsidR="005B7A0D" w:rsidRDefault="005B7A0D">
            <w:r>
              <w:t>L’élève est capable :</w:t>
            </w:r>
          </w:p>
          <w:p w14:paraId="2C5218E1" w14:textId="77777777" w:rsidR="005B7A0D" w:rsidRDefault="005B7A0D" w:rsidP="005B7A0D">
            <w:pPr>
              <w:pStyle w:val="Paragraphedeliste"/>
              <w:numPr>
                <w:ilvl w:val="0"/>
                <w:numId w:val="42"/>
              </w:numPr>
            </w:pPr>
            <w:proofErr w:type="gramStart"/>
            <w:r>
              <w:t>d’identifier</w:t>
            </w:r>
            <w:proofErr w:type="gramEnd"/>
            <w:r>
              <w:t xml:space="preserve"> le rôle et les acteurs du dialogue social ;</w:t>
            </w:r>
          </w:p>
          <w:p w14:paraId="6491418F" w14:textId="77777777" w:rsidR="005B7A0D" w:rsidRDefault="005B7A0D" w:rsidP="005B7A0D">
            <w:pPr>
              <w:pStyle w:val="Paragraphedeliste"/>
              <w:numPr>
                <w:ilvl w:val="0"/>
                <w:numId w:val="42"/>
              </w:numPr>
            </w:pPr>
            <w:proofErr w:type="gramStart"/>
            <w:r>
              <w:t>de</w:t>
            </w:r>
            <w:proofErr w:type="gramEnd"/>
            <w:r>
              <w:t xml:space="preserve"> distinguer les domaines de la négociation collective et d’apprécier leurs enjeux en matière de gestion des ressources humaines ;</w:t>
            </w:r>
          </w:p>
          <w:p w14:paraId="338CF247" w14:textId="77777777" w:rsidR="005B7A0D" w:rsidRDefault="005B7A0D" w:rsidP="005B7A0D">
            <w:pPr>
              <w:pStyle w:val="Paragraphedeliste"/>
              <w:numPr>
                <w:ilvl w:val="0"/>
                <w:numId w:val="42"/>
              </w:numPr>
            </w:pPr>
            <w:proofErr w:type="gramStart"/>
            <w:r>
              <w:t>d’évaluer</w:t>
            </w:r>
            <w:proofErr w:type="gramEnd"/>
            <w:r>
              <w:t xml:space="preserve"> la pertinence des indicateurs du bilan social et d’interpréter les données économiques et sociales qu’il contient ;</w:t>
            </w:r>
          </w:p>
          <w:p w14:paraId="413753C7" w14:textId="77777777" w:rsidR="005B7A0D" w:rsidRDefault="005B7A0D" w:rsidP="005B7A0D">
            <w:pPr>
              <w:pStyle w:val="Paragraphedeliste"/>
              <w:numPr>
                <w:ilvl w:val="0"/>
                <w:numId w:val="42"/>
              </w:numPr>
            </w:pPr>
            <w:proofErr w:type="gramStart"/>
            <w:r>
              <w:t>d’identifier</w:t>
            </w:r>
            <w:proofErr w:type="gramEnd"/>
            <w:r>
              <w:t xml:space="preserve"> les outils de communication RH d’une organisation.</w:t>
            </w:r>
          </w:p>
        </w:tc>
      </w:tr>
      <w:tr w:rsidR="005B7A0D" w14:paraId="580D21FA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6D1E80B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Transversalité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BFCC08" w14:textId="77777777" w:rsidR="005B7A0D" w:rsidRDefault="005B7A0D">
            <w:pPr>
              <w:rPr>
                <w:b/>
                <w:bCs/>
              </w:rPr>
            </w:pPr>
            <w:r>
              <w:rPr>
                <w:b/>
                <w:bCs/>
              </w:rPr>
              <w:t>Enseignement commun</w:t>
            </w:r>
          </w:p>
          <w:p w14:paraId="42033E2D" w14:textId="77777777" w:rsidR="005B7A0D" w:rsidRDefault="005B7A0D">
            <w:r>
              <w:rPr>
                <w:b/>
                <w:bCs/>
              </w:rPr>
              <w:t>Thème 3</w:t>
            </w:r>
            <w:r>
              <w:t> : Les organisations et la société</w:t>
            </w:r>
          </w:p>
          <w:p w14:paraId="11751426" w14:textId="77777777" w:rsidR="005B7A0D" w:rsidRDefault="005B7A0D">
            <w:r>
              <w:rPr>
                <w:b/>
                <w:bCs/>
              </w:rPr>
              <w:t>Question de gestion</w:t>
            </w:r>
            <w:r>
              <w:t xml:space="preserve"> 3.1. Les organisations peuvent-elles s’affranchir des questions de société ? (Lutte contre les discriminations dans les relations de travail, égalité hommes-femmes)</w:t>
            </w:r>
          </w:p>
          <w:p w14:paraId="5392BA70" w14:textId="77777777" w:rsidR="005B7A0D" w:rsidRDefault="005B7A0D">
            <w:pPr>
              <w:rPr>
                <w:b/>
                <w:bCs/>
              </w:rPr>
            </w:pPr>
            <w:r>
              <w:rPr>
                <w:b/>
                <w:bCs/>
              </w:rPr>
              <w:t>Question de gestion</w:t>
            </w:r>
            <w:r>
              <w:t xml:space="preserve"> 3.3. Les transformations numériques, de nouvelles responsabilités pour les organisations ? (Transparence des algorithmes)</w:t>
            </w:r>
          </w:p>
          <w:p w14:paraId="3F074336" w14:textId="77777777" w:rsidR="005B7A0D" w:rsidRDefault="005B7A0D">
            <w:pPr>
              <w:rPr>
                <w:b/>
                <w:bCs/>
              </w:rPr>
            </w:pPr>
          </w:p>
          <w:p w14:paraId="14AA575F" w14:textId="77777777" w:rsidR="005B7A0D" w:rsidRDefault="005B7A0D">
            <w:pPr>
              <w:rPr>
                <w:b/>
                <w:bCs/>
              </w:rPr>
            </w:pPr>
            <w:r>
              <w:rPr>
                <w:b/>
                <w:bCs/>
              </w:rPr>
              <w:t>Droit</w:t>
            </w:r>
          </w:p>
          <w:p w14:paraId="65E68870" w14:textId="77777777" w:rsidR="005B7A0D" w:rsidRDefault="005B7A0D">
            <w:r>
              <w:t>6.4 Les politiques sociales (Les inégalités socioéconomiques)</w:t>
            </w:r>
          </w:p>
        </w:tc>
      </w:tr>
      <w:tr w:rsidR="005B7A0D" w14:paraId="09EA9422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ADD663D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Prérequis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A7F3A5" w14:textId="77777777" w:rsidR="005B7A0D" w:rsidRDefault="005B7A0D">
            <w:pPr>
              <w:rPr>
                <w:b/>
                <w:bCs/>
              </w:rPr>
            </w:pPr>
            <w:r>
              <w:rPr>
                <w:b/>
                <w:bCs/>
              </w:rPr>
              <w:t>Enseignement commun</w:t>
            </w:r>
          </w:p>
          <w:p w14:paraId="483AF7B4" w14:textId="77777777" w:rsidR="005B7A0D" w:rsidRDefault="005B7A0D">
            <w:r>
              <w:rPr>
                <w:b/>
                <w:bCs/>
              </w:rPr>
              <w:t>Thème 1 </w:t>
            </w:r>
            <w:r>
              <w:t>: Les organisations et l’activité de production de biens et de services</w:t>
            </w:r>
          </w:p>
          <w:p w14:paraId="193D8A69" w14:textId="77777777" w:rsidR="005B7A0D" w:rsidRDefault="005B7A0D">
            <w:r>
              <w:rPr>
                <w:b/>
                <w:bCs/>
              </w:rPr>
              <w:t>Question de gestion</w:t>
            </w:r>
            <w:r>
              <w:t xml:space="preserve"> 1.2. Quelles ressources pour produire ? (Ressources humaines : GPEC)</w:t>
            </w:r>
          </w:p>
          <w:p w14:paraId="68F3A5B3" w14:textId="77777777" w:rsidR="005B7A0D" w:rsidRDefault="005B7A0D"/>
          <w:p w14:paraId="6628AFC6" w14:textId="77777777" w:rsidR="005B7A0D" w:rsidRDefault="005B7A0D">
            <w:r>
              <w:rPr>
                <w:b/>
                <w:bCs/>
              </w:rPr>
              <w:t>SNT seconde</w:t>
            </w:r>
            <w:r>
              <w:t xml:space="preserve"> : </w:t>
            </w:r>
          </w:p>
          <w:p w14:paraId="41EC2069" w14:textId="77777777" w:rsidR="005B7A0D" w:rsidRDefault="005B7A0D">
            <w:r>
              <w:t>Notions transversales de programmation - définitions et appels de fonctions</w:t>
            </w:r>
          </w:p>
          <w:p w14:paraId="1AA4420D" w14:textId="77777777" w:rsidR="005B7A0D" w:rsidRDefault="005B7A0D">
            <w:r>
              <w:t>Tableur : Traitement de données structurées - fonctionnalités de base et avancées (tableau croisé dynamique)</w:t>
            </w:r>
          </w:p>
          <w:p w14:paraId="2A86A166" w14:textId="77777777" w:rsidR="005B7A0D" w:rsidRDefault="005B7A0D"/>
        </w:tc>
      </w:tr>
      <w:tr w:rsidR="005B7A0D" w14:paraId="549F133D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7419A2C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Outils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C437D6" w14:textId="7032C08B" w:rsidR="005B7A0D" w:rsidRDefault="004E5DC4">
            <w:r>
              <w:t>Tableur</w:t>
            </w:r>
          </w:p>
        </w:tc>
      </w:tr>
      <w:tr w:rsidR="005B7A0D" w14:paraId="462C4766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5B1E6CB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lastRenderedPageBreak/>
              <w:t>Mots-clés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4EFFF91" w14:textId="77777777" w:rsidR="005B7A0D" w:rsidRDefault="005B7A0D">
            <w:r>
              <w:t>Bilan social, indicateurs sociaux, égalité professionnelle homme-femme, parité, index, dialogue social, BDSE, CSE, embauche, promotion, rémunération, formation, tableau de bord, tableur, transparence des algorithmes, automatisation des tâches administratives</w:t>
            </w:r>
          </w:p>
        </w:tc>
      </w:tr>
      <w:tr w:rsidR="005B7A0D" w14:paraId="6D67DC2A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BBBF936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Durée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5544855" w14:textId="77777777" w:rsidR="005B7A0D" w:rsidRDefault="005B7A0D">
            <w:r>
              <w:t>2 heures 30</w:t>
            </w:r>
          </w:p>
        </w:tc>
      </w:tr>
      <w:tr w:rsidR="005B7A0D" w14:paraId="6805B4C0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47617B1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Auteur(es)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177B274" w14:textId="0970CF0F" w:rsidR="005B7A0D" w:rsidRDefault="005B7A0D">
            <w:r>
              <w:t xml:space="preserve">Sébastien HENRIOT – relecture : </w:t>
            </w:r>
            <w:r w:rsidR="005B21D8">
              <w:t>Fabienne KEROULAS</w:t>
            </w:r>
          </w:p>
        </w:tc>
      </w:tr>
      <w:tr w:rsidR="005B7A0D" w14:paraId="56B5C87F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DF414D3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Version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7CFB73F" w14:textId="77777777" w:rsidR="005B7A0D" w:rsidRDefault="005B7A0D">
            <w:proofErr w:type="gramStart"/>
            <w:r>
              <w:t>v</w:t>
            </w:r>
            <w:proofErr w:type="gramEnd"/>
            <w:r>
              <w:t xml:space="preserve"> 1.0</w:t>
            </w:r>
          </w:p>
        </w:tc>
      </w:tr>
      <w:tr w:rsidR="005B7A0D" w14:paraId="3488FFBD" w14:textId="77777777" w:rsidTr="005B7A0D">
        <w:trPr>
          <w:cantSplit/>
          <w:tblCellSpacing w:w="0" w:type="dxa"/>
        </w:trPr>
        <w:tc>
          <w:tcPr>
            <w:tcW w:w="10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6D99D76" w14:textId="77777777" w:rsidR="005B7A0D" w:rsidRDefault="005B7A0D">
            <w:pPr>
              <w:rPr>
                <w:b/>
                <w:bCs/>
                <w:color w:val="990033"/>
                <w:sz w:val="18"/>
                <w:szCs w:val="18"/>
              </w:rPr>
            </w:pPr>
            <w:r>
              <w:rPr>
                <w:b/>
                <w:bCs/>
                <w:color w:val="990033"/>
                <w:sz w:val="18"/>
                <w:szCs w:val="18"/>
              </w:rPr>
              <w:t>Date de publication</w:t>
            </w:r>
          </w:p>
        </w:tc>
        <w:tc>
          <w:tcPr>
            <w:tcW w:w="398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57A6BDE" w14:textId="48230718" w:rsidR="005B7A0D" w:rsidRDefault="00546B08">
            <w:r>
              <w:t>Octobre</w:t>
            </w:r>
            <w:r w:rsidR="005B7A0D">
              <w:t xml:space="preserve"> 2020</w:t>
            </w:r>
          </w:p>
        </w:tc>
      </w:tr>
    </w:tbl>
    <w:p w14:paraId="2BCE3F36" w14:textId="77777777" w:rsidR="00340AC5" w:rsidRDefault="00340AC5">
      <w:pPr>
        <w:jc w:val="left"/>
      </w:pPr>
      <w:r>
        <w:br w:type="page"/>
      </w:r>
    </w:p>
    <w:p w14:paraId="16C70F5B" w14:textId="3EF175C6" w:rsidR="00611518" w:rsidRDefault="005C4028" w:rsidP="00611518">
      <w:pPr>
        <w:pStyle w:val="titrepartie"/>
      </w:pPr>
      <w:r w:rsidRPr="005C402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DB587C" wp14:editId="6E9B16CC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1306830" cy="1328420"/>
            <wp:effectExtent l="0" t="0" r="7620" b="5080"/>
            <wp:wrapSquare wrapText="bothSides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B7299578-9685-4D82-98C1-EB35EB002F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B7299578-9685-4D82-98C1-EB35EB002F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42" cy="1328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518" w:rsidRPr="00220094">
        <w:t xml:space="preserve">Énoncé </w:t>
      </w:r>
    </w:p>
    <w:p w14:paraId="15729FDF" w14:textId="5E8DFA3F" w:rsidR="00E90A7B" w:rsidRDefault="00611518" w:rsidP="00E90A7B">
      <w:r>
        <w:t xml:space="preserve">L’organisation </w:t>
      </w:r>
      <w:proofErr w:type="spellStart"/>
      <w:r w:rsidR="009C6EFD">
        <w:rPr>
          <w:i/>
          <w:iCs/>
        </w:rPr>
        <w:t>Plasti</w:t>
      </w:r>
      <w:proofErr w:type="spellEnd"/>
      <w:r w:rsidRPr="007F4369">
        <w:rPr>
          <w:i/>
          <w:iCs/>
        </w:rPr>
        <w:t xml:space="preserve"> SA</w:t>
      </w:r>
      <w:r>
        <w:t xml:space="preserve"> est une entreprise industrielle</w:t>
      </w:r>
      <w:r w:rsidR="00E90A7B">
        <w:t xml:space="preserve"> de fabrication</w:t>
      </w:r>
      <w:r w:rsidR="00E90A7B" w:rsidRPr="00E90A7B">
        <w:t xml:space="preserve"> de matériel médico-chirurgical et dentaire</w:t>
      </w:r>
      <w:r>
        <w:t xml:space="preserve"> spécialisée dans l’usinage médical de pièces plastiques de haute précision.</w:t>
      </w:r>
    </w:p>
    <w:p w14:paraId="08F9A5C8" w14:textId="77777777" w:rsidR="00E90A7B" w:rsidRDefault="00E90A7B" w:rsidP="00E90A7B"/>
    <w:p w14:paraId="1909FE04" w14:textId="57D193CA" w:rsidR="00897C2E" w:rsidRDefault="00E90A7B" w:rsidP="00E90A7B">
      <w:r>
        <w:t>L’entreprise souhaite s’engager davantage en faveur de la parité « Femmes – Hommes ».</w:t>
      </w:r>
    </w:p>
    <w:p w14:paraId="3AB3F810" w14:textId="5DDAAAB1" w:rsidR="00340AC5" w:rsidRDefault="009C6EFD" w:rsidP="00E90A7B">
      <w:proofErr w:type="spellStart"/>
      <w:r>
        <w:rPr>
          <w:i/>
          <w:iCs/>
        </w:rPr>
        <w:t>Plasti</w:t>
      </w:r>
      <w:proofErr w:type="spellEnd"/>
      <w:r w:rsidR="00E90A7B" w:rsidRPr="007F4369">
        <w:rPr>
          <w:i/>
          <w:iCs/>
        </w:rPr>
        <w:t xml:space="preserve"> SA</w:t>
      </w:r>
      <w:r w:rsidR="00E90A7B">
        <w:t xml:space="preserve"> s’engage déjà depuis quelques années à garantir et à maintenir l’égalité professionnelle entre les femmes et les hommes, et ce notamment au travers de ses recrutements, de sa politique de formation et de rémunération.</w:t>
      </w:r>
    </w:p>
    <w:p w14:paraId="60D827CA" w14:textId="77777777" w:rsidR="005C4028" w:rsidRDefault="005C4028" w:rsidP="00E90A7B"/>
    <w:p w14:paraId="72FF0DE4" w14:textId="78E99BF1" w:rsidR="00897C2E" w:rsidRDefault="00897C2E" w:rsidP="00E90A7B">
      <w:r>
        <w:t xml:space="preserve">Aujourd’hui, le responsable RH, Monsieur </w:t>
      </w:r>
      <w:proofErr w:type="spellStart"/>
      <w:r>
        <w:t>Minadoti</w:t>
      </w:r>
      <w:proofErr w:type="spellEnd"/>
      <w:r>
        <w:t>, vous confie un dossier important : celui du calcul et de la publication de l’ « index de l’égalité professionnelle entre les hommes et les femmes ».</w:t>
      </w:r>
    </w:p>
    <w:p w14:paraId="34917E2F" w14:textId="3B485D8D" w:rsidR="00100618" w:rsidRDefault="00100618" w:rsidP="00E90A7B">
      <w:r>
        <w:t>Pour cela, il vous a remis un tableur (</w:t>
      </w:r>
      <w:r w:rsidRPr="00100618">
        <w:t>classeur Excel</w:t>
      </w:r>
      <w:r>
        <w:rPr>
          <w:b/>
          <w:bCs/>
        </w:rPr>
        <w:t>)</w:t>
      </w:r>
      <w:r>
        <w:t xml:space="preserve"> dans lequel se trouve la base de données salariés de l’entreprise</w:t>
      </w:r>
      <w:r w:rsidR="00080679">
        <w:t xml:space="preserve"> extraite de son progiciel de gestion intégré (PGI)</w:t>
      </w:r>
      <w:r>
        <w:t>. Il vous sera utile tout au long de vos travaux.</w:t>
      </w:r>
    </w:p>
    <w:p w14:paraId="5386DA1E" w14:textId="776AA1F6" w:rsidR="00897C2E" w:rsidRDefault="00897C2E" w:rsidP="00E90A7B"/>
    <w:p w14:paraId="5EC33E11" w14:textId="746CE00D" w:rsidR="001E1FEB" w:rsidRDefault="001E1FEB" w:rsidP="001E1FEB">
      <w:pPr>
        <w:pStyle w:val="titrepartie"/>
      </w:pPr>
      <w:r w:rsidRPr="00220094">
        <w:t xml:space="preserve">Questions </w:t>
      </w:r>
    </w:p>
    <w:p w14:paraId="0FDC3CD3" w14:textId="21EDB2C7" w:rsidR="002228E1" w:rsidRDefault="002228E1" w:rsidP="002228E1">
      <w:r>
        <w:t xml:space="preserve">Après avoir pris connaissance de l’annexe 1 et des données présentes dans la feuille de calcul « Salarié », </w:t>
      </w:r>
      <w:r w:rsidR="002467CF">
        <w:t xml:space="preserve">vous </w:t>
      </w:r>
      <w:r>
        <w:t>répondre</w:t>
      </w:r>
      <w:r w:rsidR="002467CF">
        <w:t>z</w:t>
      </w:r>
      <w:r>
        <w:t xml:space="preserve"> aux questions suivantes :</w:t>
      </w:r>
    </w:p>
    <w:p w14:paraId="45CADC29" w14:textId="77777777" w:rsidR="002228E1" w:rsidRPr="002228E1" w:rsidRDefault="002228E1" w:rsidP="002228E1"/>
    <w:p w14:paraId="7D12373B" w14:textId="70486042" w:rsidR="00776E5D" w:rsidRDefault="00776E5D" w:rsidP="00776E5D">
      <w:pPr>
        <w:pStyle w:val="Paragraphedeliste"/>
        <w:numPr>
          <w:ilvl w:val="0"/>
          <w:numId w:val="21"/>
        </w:numPr>
      </w:pPr>
    </w:p>
    <w:p w14:paraId="3EDDC78C" w14:textId="6F97D106" w:rsidR="00776E5D" w:rsidRDefault="00E45267" w:rsidP="00776E5D">
      <w:pPr>
        <w:pStyle w:val="Paragraphedeliste"/>
        <w:numPr>
          <w:ilvl w:val="1"/>
          <w:numId w:val="21"/>
        </w:numPr>
      </w:pPr>
      <w:r>
        <w:t>Précisez</w:t>
      </w:r>
      <w:r w:rsidR="008D3663">
        <w:t xml:space="preserve"> les obligations que l’entreprise </w:t>
      </w:r>
      <w:proofErr w:type="spellStart"/>
      <w:r w:rsidR="008D3663">
        <w:t>Plasti</w:t>
      </w:r>
      <w:proofErr w:type="spellEnd"/>
      <w:r w:rsidR="008D3663">
        <w:t xml:space="preserve"> SA doit respecter en matière d’égalité professionnelle.</w:t>
      </w:r>
    </w:p>
    <w:p w14:paraId="360E8597" w14:textId="2E645BA2" w:rsidR="00100618" w:rsidRDefault="007C167D" w:rsidP="00776E5D">
      <w:pPr>
        <w:pStyle w:val="Paragraphedeliste"/>
        <w:numPr>
          <w:ilvl w:val="1"/>
          <w:numId w:val="21"/>
        </w:numPr>
      </w:pPr>
      <w:r>
        <w:t xml:space="preserve">Dans quels cas l’entreprise </w:t>
      </w:r>
      <w:r w:rsidR="008D3663">
        <w:t>encourt</w:t>
      </w:r>
      <w:r>
        <w:t>-elle une pénalité financière ?</w:t>
      </w:r>
    </w:p>
    <w:p w14:paraId="2E65CE7C" w14:textId="061ABCEA" w:rsidR="007C167D" w:rsidRDefault="007C167D" w:rsidP="00776E5D">
      <w:pPr>
        <w:pStyle w:val="Paragraphedeliste"/>
        <w:numPr>
          <w:ilvl w:val="1"/>
          <w:numId w:val="21"/>
        </w:numPr>
      </w:pPr>
      <w:r>
        <w:t>Calculez le montant de cette pénalité</w:t>
      </w:r>
      <w:r w:rsidR="002467CF">
        <w:t xml:space="preserve"> éventuelle</w:t>
      </w:r>
      <w:r>
        <w:t>.</w:t>
      </w:r>
    </w:p>
    <w:p w14:paraId="08A90D6F" w14:textId="1907967A" w:rsidR="0014600E" w:rsidRDefault="00D66512" w:rsidP="00776E5D">
      <w:pPr>
        <w:pStyle w:val="Paragraphedeliste"/>
        <w:numPr>
          <w:ilvl w:val="1"/>
          <w:numId w:val="21"/>
        </w:numPr>
      </w:pPr>
      <w:r>
        <w:t xml:space="preserve">Du fait des caractéristiques de l’entreprise, quels indicateurs doivent impérativement être </w:t>
      </w:r>
      <w:r w:rsidR="008D3663">
        <w:t>suivis </w:t>
      </w:r>
      <w:r w:rsidR="0014600E">
        <w:t>?</w:t>
      </w:r>
    </w:p>
    <w:p w14:paraId="25F8AD82" w14:textId="533D5245" w:rsidR="00821B8F" w:rsidRDefault="00821B8F" w:rsidP="00821B8F"/>
    <w:p w14:paraId="3374CEA9" w14:textId="77777777" w:rsidR="00821B8F" w:rsidRDefault="00821B8F" w:rsidP="00821B8F"/>
    <w:p w14:paraId="2764491F" w14:textId="3C479A8E" w:rsidR="00E9118B" w:rsidRDefault="00E9118B" w:rsidP="00821B8F">
      <w:r>
        <w:t xml:space="preserve">Monsieur </w:t>
      </w:r>
      <w:proofErr w:type="spellStart"/>
      <w:r>
        <w:t>Minadoti</w:t>
      </w:r>
      <w:proofErr w:type="spellEnd"/>
      <w:r>
        <w:t xml:space="preserve"> vous conseille tout d’abord de </w:t>
      </w:r>
      <w:r w:rsidRPr="00760D47">
        <w:rPr>
          <w:b/>
          <w:bCs/>
        </w:rPr>
        <w:t>comprendre</w:t>
      </w:r>
      <w:r>
        <w:t xml:space="preserve"> comment les informations ont été générées dans </w:t>
      </w:r>
      <w:r w:rsidRPr="00760D47">
        <w:rPr>
          <w:b/>
          <w:bCs/>
        </w:rPr>
        <w:t>la</w:t>
      </w:r>
      <w:r>
        <w:t xml:space="preserve"> </w:t>
      </w:r>
      <w:r w:rsidRPr="00760D47">
        <w:rPr>
          <w:b/>
          <w:bCs/>
        </w:rPr>
        <w:t>base de données</w:t>
      </w:r>
      <w:r w:rsidR="00760D47">
        <w:rPr>
          <w:b/>
          <w:bCs/>
        </w:rPr>
        <w:t xml:space="preserve"> </w:t>
      </w:r>
      <w:r w:rsidR="00760D47" w:rsidRPr="00760D47">
        <w:t>(feuille de calcul)</w:t>
      </w:r>
      <w:r>
        <w:t xml:space="preserve"> ‘Salariés’.</w:t>
      </w:r>
    </w:p>
    <w:p w14:paraId="01F484ED" w14:textId="77777777" w:rsidR="00E9118B" w:rsidRDefault="00E9118B" w:rsidP="00E9118B"/>
    <w:p w14:paraId="1C9C1D6A" w14:textId="77777777" w:rsidR="00E9118B" w:rsidRDefault="00E9118B" w:rsidP="00E9118B">
      <w:pPr>
        <w:pStyle w:val="Paragraphedeliste"/>
        <w:numPr>
          <w:ilvl w:val="0"/>
          <w:numId w:val="21"/>
        </w:numPr>
      </w:pPr>
    </w:p>
    <w:p w14:paraId="56541EAD" w14:textId="0C24556A" w:rsidR="00E9118B" w:rsidRDefault="00E9118B" w:rsidP="009C2332">
      <w:pPr>
        <w:pStyle w:val="Paragraphedeliste"/>
        <w:numPr>
          <w:ilvl w:val="1"/>
          <w:numId w:val="21"/>
        </w:numPr>
      </w:pPr>
      <w:r>
        <w:t xml:space="preserve">Dans le tableau B9 :W149, repérez les </w:t>
      </w:r>
      <w:r w:rsidR="00760D47">
        <w:t>champs (colonnes)</w:t>
      </w:r>
      <w:r>
        <w:t xml:space="preserve"> avec des données saisies et </w:t>
      </w:r>
      <w:r w:rsidR="00760D47">
        <w:t>ceux</w:t>
      </w:r>
      <w:r>
        <w:t xml:space="preserve"> avec des données calculées.</w:t>
      </w:r>
    </w:p>
    <w:p w14:paraId="68ED70D6" w14:textId="5E4776B9" w:rsidR="00C67CC9" w:rsidRDefault="008D3663" w:rsidP="009C2332">
      <w:pPr>
        <w:pStyle w:val="Paragraphedeliste"/>
        <w:numPr>
          <w:ilvl w:val="1"/>
          <w:numId w:val="21"/>
        </w:numPr>
      </w:pPr>
      <w:r>
        <w:t>Qualifiez ces données et listez les obligations légales de l’entreprise du fait de leur détention.</w:t>
      </w:r>
    </w:p>
    <w:p w14:paraId="537B9BC7" w14:textId="069D851A" w:rsidR="002F48DE" w:rsidRDefault="002F48DE" w:rsidP="009C2332">
      <w:pPr>
        <w:pStyle w:val="Paragraphedeliste"/>
        <w:numPr>
          <w:ilvl w:val="1"/>
          <w:numId w:val="21"/>
        </w:numPr>
      </w:pPr>
      <w:r>
        <w:t xml:space="preserve">Quelles données sont présentes </w:t>
      </w:r>
      <w:r w:rsidR="00080679">
        <w:t>dans le champ</w:t>
      </w:r>
      <w:r>
        <w:t xml:space="preserve"> ‘PROMOTIONS’ ? Comment expliquez-vous cela ?</w:t>
      </w:r>
      <w:r w:rsidR="00080679">
        <w:t xml:space="preserve"> Dans quel</w:t>
      </w:r>
      <w:r w:rsidR="00812292">
        <w:t>(s)</w:t>
      </w:r>
      <w:r w:rsidR="00080679">
        <w:t xml:space="preserve"> autre</w:t>
      </w:r>
      <w:r w:rsidR="00812292">
        <w:t>(s)</w:t>
      </w:r>
      <w:r w:rsidR="00080679">
        <w:t xml:space="preserve"> champ</w:t>
      </w:r>
      <w:r w:rsidR="00812292">
        <w:t>(s)</w:t>
      </w:r>
      <w:r w:rsidR="00080679">
        <w:t xml:space="preserve"> retrouve-t-on cette particularité ?</w:t>
      </w:r>
    </w:p>
    <w:p w14:paraId="55E76A50" w14:textId="371B2C20" w:rsidR="00E9118B" w:rsidRDefault="00E9118B" w:rsidP="009C2332">
      <w:pPr>
        <w:pStyle w:val="Paragraphedeliste"/>
        <w:numPr>
          <w:ilvl w:val="1"/>
          <w:numId w:val="21"/>
        </w:numPr>
      </w:pPr>
      <w:r>
        <w:t xml:space="preserve">La colonne ‘Tranche âge’ (colonne U) contient une fonction personnalisée (annexe </w:t>
      </w:r>
      <w:r w:rsidR="003624F8">
        <w:t>2)</w:t>
      </w:r>
      <w:r>
        <w:t>.</w:t>
      </w:r>
      <w:r w:rsidR="003624F8">
        <w:t xml:space="preserve"> Que permet cette fonction ?</w:t>
      </w:r>
    </w:p>
    <w:p w14:paraId="73450087" w14:textId="77777777" w:rsidR="00E9118B" w:rsidRDefault="00E9118B" w:rsidP="00821B8F"/>
    <w:p w14:paraId="728A0970" w14:textId="789B9400" w:rsidR="00821B8F" w:rsidRDefault="002F48DE" w:rsidP="00821B8F">
      <w:r>
        <w:t>Le responsable RH souhaite désormais</w:t>
      </w:r>
      <w:r w:rsidR="00821B8F">
        <w:t xml:space="preserve"> que vous l’accompagniez dans la démarche de calcul des différents indicateurs.</w:t>
      </w:r>
      <w:r w:rsidR="00C43E8D">
        <w:t xml:space="preserve"> Il a pour cela téléchargé en ligne le </w:t>
      </w:r>
      <w:hyperlink r:id="rId9" w:history="1">
        <w:r w:rsidR="00C43E8D" w:rsidRPr="00C43E8D">
          <w:rPr>
            <w:rStyle w:val="Lienhypertexte"/>
          </w:rPr>
          <w:t>modèle de tableau</w:t>
        </w:r>
      </w:hyperlink>
      <w:r w:rsidR="00C43E8D">
        <w:t xml:space="preserve">. Il souhaite débuter par le </w:t>
      </w:r>
      <w:r w:rsidR="00C43E8D" w:rsidRPr="00760D47">
        <w:rPr>
          <w:b/>
          <w:bCs/>
        </w:rPr>
        <w:t>calcul</w:t>
      </w:r>
      <w:r w:rsidR="00C43E8D">
        <w:t xml:space="preserve"> de </w:t>
      </w:r>
      <w:r w:rsidR="00C43E8D" w:rsidRPr="00760D47">
        <w:t>l’</w:t>
      </w:r>
      <w:r w:rsidR="00C43E8D" w:rsidRPr="00760D47">
        <w:rPr>
          <w:b/>
          <w:bCs/>
        </w:rPr>
        <w:t>écart de rémunération</w:t>
      </w:r>
      <w:r w:rsidR="00C43E8D">
        <w:t>.</w:t>
      </w:r>
    </w:p>
    <w:p w14:paraId="6C2036E0" w14:textId="77777777" w:rsidR="00A84888" w:rsidRDefault="00A84888" w:rsidP="00821B8F"/>
    <w:p w14:paraId="611A5077" w14:textId="3A588DA9" w:rsidR="00080679" w:rsidRDefault="00080679" w:rsidP="003A0CA2">
      <w:pPr>
        <w:pStyle w:val="Paragraphedeliste"/>
        <w:numPr>
          <w:ilvl w:val="0"/>
          <w:numId w:val="21"/>
        </w:numPr>
      </w:pPr>
    </w:p>
    <w:p w14:paraId="6D98DC28" w14:textId="5DE49B90" w:rsidR="00D445BB" w:rsidRDefault="00D445BB" w:rsidP="009C2332">
      <w:pPr>
        <w:pStyle w:val="Paragraphedeliste"/>
        <w:numPr>
          <w:ilvl w:val="1"/>
          <w:numId w:val="21"/>
        </w:numPr>
      </w:pPr>
      <w:r>
        <w:t>Combien dénombrez-vous de</w:t>
      </w:r>
      <w:r w:rsidR="008D3663">
        <w:t xml:space="preserve"> catégories socio-professionnelles</w:t>
      </w:r>
      <w:r>
        <w:t xml:space="preserve"> </w:t>
      </w:r>
      <w:r w:rsidR="008D3663">
        <w:t>(</w:t>
      </w:r>
      <w:r>
        <w:t>CSP</w:t>
      </w:r>
      <w:r w:rsidR="008D3663">
        <w:t>)</w:t>
      </w:r>
      <w:r>
        <w:t> ?</w:t>
      </w:r>
    </w:p>
    <w:p w14:paraId="3A0BB8BE" w14:textId="465A046F" w:rsidR="00D445BB" w:rsidRDefault="00D445BB" w:rsidP="009C2332">
      <w:pPr>
        <w:pStyle w:val="Paragraphedeliste"/>
        <w:numPr>
          <w:ilvl w:val="1"/>
          <w:numId w:val="21"/>
        </w:numPr>
      </w:pPr>
      <w:r>
        <w:t>Quels paramètres allez-vous de ce fait renseigner en cellules C7 et C8 ?</w:t>
      </w:r>
    </w:p>
    <w:p w14:paraId="6D4E5930" w14:textId="1EC85EC0" w:rsidR="00C43E8D" w:rsidRDefault="00C43E8D" w:rsidP="009C2332">
      <w:pPr>
        <w:pStyle w:val="Paragraphedeliste"/>
        <w:numPr>
          <w:ilvl w:val="1"/>
          <w:numId w:val="21"/>
        </w:numPr>
      </w:pPr>
      <w:r>
        <w:t>A partir de la base de données « Salariés », créez un tableau croisé dynamique permettant de générer</w:t>
      </w:r>
      <w:r w:rsidR="00760D47">
        <w:t xml:space="preserve"> </w:t>
      </w:r>
      <w:r>
        <w:t>les informations devant figurer dans la feuille de calcul « "</w:t>
      </w:r>
      <w:r w:rsidRPr="00C43E8D">
        <w:t>1- écart rémunération</w:t>
      </w:r>
      <w:r>
        <w:t> » </w:t>
      </w:r>
      <w:r w:rsidR="00C35620">
        <w:t>dans les cellules C12 à D27 :</w:t>
      </w:r>
    </w:p>
    <w:p w14:paraId="3E40D815" w14:textId="44EF4F77" w:rsidR="00C43E8D" w:rsidRDefault="00C43E8D" w:rsidP="00C43E8D">
      <w:pPr>
        <w:pStyle w:val="Paragraphedeliste"/>
        <w:ind w:left="1134"/>
      </w:pPr>
      <w:r>
        <w:rPr>
          <w:noProof/>
        </w:rPr>
        <w:lastRenderedPageBreak/>
        <w:drawing>
          <wp:inline distT="0" distB="0" distL="0" distR="0" wp14:anchorId="14705330" wp14:editId="12D49488">
            <wp:extent cx="3154372" cy="2957946"/>
            <wp:effectExtent l="0" t="0" r="825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9613" cy="30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5003" w14:textId="3D0FAF13" w:rsidR="008F2331" w:rsidRDefault="008F2331" w:rsidP="00C43E8D">
      <w:pPr>
        <w:pStyle w:val="Paragraphedeliste"/>
        <w:ind w:left="1134"/>
      </w:pPr>
      <w:r>
        <w:t>Reportez les données.</w:t>
      </w:r>
    </w:p>
    <w:p w14:paraId="78353389" w14:textId="1A53378C" w:rsidR="00C35620" w:rsidRDefault="00C35620" w:rsidP="00C35620">
      <w:pPr>
        <w:pStyle w:val="Paragraphedeliste"/>
        <w:numPr>
          <w:ilvl w:val="1"/>
          <w:numId w:val="21"/>
        </w:numPr>
      </w:pPr>
      <w:r>
        <w:t>A partir de la base de données « Salariés », créez un tableau croisé dynamique permettant de générer les informations devant figurer dans la feuille de calcul « "</w:t>
      </w:r>
      <w:r w:rsidRPr="00C43E8D">
        <w:t>1- écart rémunération</w:t>
      </w:r>
      <w:r>
        <w:t> » dans les cellules G12 à H27 :</w:t>
      </w:r>
    </w:p>
    <w:p w14:paraId="430A0DE4" w14:textId="0052D597" w:rsidR="00C35620" w:rsidRDefault="00C35620" w:rsidP="00C35620">
      <w:pPr>
        <w:pStyle w:val="Paragraphedeliste"/>
        <w:ind w:left="1134"/>
      </w:pPr>
      <w:r>
        <w:rPr>
          <w:noProof/>
        </w:rPr>
        <w:drawing>
          <wp:inline distT="0" distB="0" distL="0" distR="0" wp14:anchorId="03B9F293" wp14:editId="036AA3B4">
            <wp:extent cx="3179618" cy="297717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36" cy="298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8AD78" w14:textId="68B78960" w:rsidR="00C35620" w:rsidRDefault="00C35620" w:rsidP="00C35620">
      <w:pPr>
        <w:pStyle w:val="Paragraphedeliste"/>
        <w:ind w:left="1134"/>
      </w:pPr>
      <w:r>
        <w:t>Contrôlez le total obtenu</w:t>
      </w:r>
      <w:r w:rsidR="008F2331">
        <w:t xml:space="preserve"> et reportez les données.</w:t>
      </w:r>
    </w:p>
    <w:p w14:paraId="6AE50478" w14:textId="35897C0E" w:rsidR="00AD3DD2" w:rsidRDefault="00C35620" w:rsidP="00AD3DD2">
      <w:pPr>
        <w:pStyle w:val="Paragraphedeliste"/>
        <w:numPr>
          <w:ilvl w:val="1"/>
          <w:numId w:val="21"/>
        </w:numPr>
      </w:pPr>
      <w:r>
        <w:t>Quelle est l’u</w:t>
      </w:r>
      <w:r w:rsidR="00C43E8D">
        <w:t>tilité</w:t>
      </w:r>
      <w:r w:rsidR="00AD3DD2">
        <w:t xml:space="preserve"> de la formule présente dans le champ ‘validité du groupe’ (</w:t>
      </w:r>
      <w:r w:rsidR="00C43E8D">
        <w:t>I1</w:t>
      </w:r>
      <w:r w:rsidR="00080679">
        <w:t>2</w:t>
      </w:r>
      <w:r w:rsidR="00AD3DD2">
        <w:t xml:space="preserve">) </w:t>
      </w:r>
      <w:r w:rsidR="00C43E8D">
        <w:t>?</w:t>
      </w:r>
      <w:r w:rsidR="00AD3DD2">
        <w:t xml:space="preserve"> Justifiez votre réponse.</w:t>
      </w:r>
    </w:p>
    <w:p w14:paraId="7668EDFD" w14:textId="2A7CEEA5" w:rsidR="00AD3DD2" w:rsidRDefault="00AD3DD2" w:rsidP="00AD3DD2">
      <w:pPr>
        <w:pStyle w:val="Paragraphedeliste"/>
        <w:numPr>
          <w:ilvl w:val="1"/>
          <w:numId w:val="21"/>
        </w:numPr>
      </w:pPr>
      <w:r>
        <w:t>Quelles conditions doivent être réunies pour que le groupe soit considéré comme ‘valide’ ?</w:t>
      </w:r>
    </w:p>
    <w:p w14:paraId="15DBFD92" w14:textId="78426885" w:rsidR="00AD3DD2" w:rsidRDefault="00AD3DD2" w:rsidP="00AD3DD2">
      <w:pPr>
        <w:pStyle w:val="Paragraphedeliste"/>
        <w:numPr>
          <w:ilvl w:val="1"/>
          <w:numId w:val="21"/>
        </w:numPr>
      </w:pPr>
      <w:r>
        <w:t>Combien de salariés ne font finalement pas partie de la base de calcul de l’écart de rémunération ?</w:t>
      </w:r>
    </w:p>
    <w:p w14:paraId="26B0AA3B" w14:textId="47A0EA97" w:rsidR="00AD3DD2" w:rsidRDefault="0014600E" w:rsidP="00AD3DD2">
      <w:pPr>
        <w:pStyle w:val="Paragraphedeliste"/>
        <w:numPr>
          <w:ilvl w:val="1"/>
          <w:numId w:val="21"/>
        </w:numPr>
      </w:pPr>
      <w:r>
        <w:t>Quelle est la valeur de l’écart de rémunération ? Quelle est la note obtenue ? Qu’est-ce que cela signifie ?</w:t>
      </w:r>
    </w:p>
    <w:p w14:paraId="532F8E9E" w14:textId="11C68E9D" w:rsidR="00C35620" w:rsidRDefault="00C35620" w:rsidP="00C35620">
      <w:pPr>
        <w:ind w:left="567"/>
      </w:pPr>
    </w:p>
    <w:p w14:paraId="5A45E51A" w14:textId="77777777" w:rsidR="00E84E49" w:rsidRDefault="00E84E49" w:rsidP="00E84E49"/>
    <w:p w14:paraId="14A16D78" w14:textId="77777777" w:rsidR="005B7A0D" w:rsidRDefault="005B7A0D">
      <w:pPr>
        <w:jc w:val="left"/>
      </w:pPr>
      <w:r>
        <w:br w:type="page"/>
      </w:r>
    </w:p>
    <w:p w14:paraId="3AB4C6DA" w14:textId="6439B353" w:rsidR="00E84E49" w:rsidRDefault="00E84E49" w:rsidP="00E84E49">
      <w:r>
        <w:lastRenderedPageBreak/>
        <w:t xml:space="preserve">Monsieur </w:t>
      </w:r>
      <w:proofErr w:type="spellStart"/>
      <w:r>
        <w:t>Minadoti</w:t>
      </w:r>
      <w:proofErr w:type="spellEnd"/>
      <w:r>
        <w:t xml:space="preserve"> vous sollicite à présent pour déterminer </w:t>
      </w:r>
      <w:r w:rsidRPr="00F039E6">
        <w:t>l’</w:t>
      </w:r>
      <w:r w:rsidRPr="00F039E6">
        <w:rPr>
          <w:b/>
          <w:bCs/>
        </w:rPr>
        <w:t>écart de taux d’augmentations individuelles</w:t>
      </w:r>
      <w:r>
        <w:t>.</w:t>
      </w:r>
    </w:p>
    <w:p w14:paraId="7E642334" w14:textId="77777777" w:rsidR="00E84E49" w:rsidRPr="002228E1" w:rsidRDefault="00E84E49" w:rsidP="00E84E49"/>
    <w:p w14:paraId="62A7853D" w14:textId="77777777" w:rsidR="00E84E49" w:rsidRDefault="00E84E49" w:rsidP="00E84E49">
      <w:pPr>
        <w:pStyle w:val="Paragraphedeliste"/>
        <w:numPr>
          <w:ilvl w:val="0"/>
          <w:numId w:val="21"/>
        </w:numPr>
      </w:pPr>
    </w:p>
    <w:p w14:paraId="4A7E4C27" w14:textId="57F6C383" w:rsidR="00E84E49" w:rsidRDefault="00E84E49" w:rsidP="00E84E49">
      <w:pPr>
        <w:pStyle w:val="Paragraphedeliste"/>
        <w:numPr>
          <w:ilvl w:val="1"/>
          <w:numId w:val="32"/>
        </w:numPr>
      </w:pPr>
      <w:r>
        <w:t>Par l’intermédiaire de jeux de filtres</w:t>
      </w:r>
      <w:r w:rsidR="009417A7">
        <w:t xml:space="preserve"> sur la base ‘Salariés’</w:t>
      </w:r>
      <w:r>
        <w:t>, déterminez successivement le nombre de salariés femmes et hommes augmenté au cours de la période.</w:t>
      </w:r>
    </w:p>
    <w:p w14:paraId="720043E2" w14:textId="1A88650E" w:rsidR="009417A7" w:rsidRDefault="009417A7" w:rsidP="00E84E49">
      <w:pPr>
        <w:pStyle w:val="Paragraphedeliste"/>
        <w:numPr>
          <w:ilvl w:val="1"/>
          <w:numId w:val="32"/>
        </w:numPr>
      </w:pPr>
      <w:r>
        <w:t>Prenez connaissance des écarts, de la note et des commentaires générés de manière automatisée. Qu’en concluez-vous ?</w:t>
      </w:r>
    </w:p>
    <w:p w14:paraId="7D999C0E" w14:textId="5643A18A" w:rsidR="00B6227E" w:rsidRDefault="00B6227E" w:rsidP="00B6227E"/>
    <w:p w14:paraId="7B9918D3" w14:textId="30B74AB4" w:rsidR="00B6227E" w:rsidRDefault="00B6227E" w:rsidP="00B6227E">
      <w:r>
        <w:t xml:space="preserve">Concernant le </w:t>
      </w:r>
      <w:r w:rsidRPr="00F039E6">
        <w:rPr>
          <w:b/>
          <w:bCs/>
        </w:rPr>
        <w:t>pourcentage de salariées ayant bénéficié d’une augmentation dans l’année suivant leur retour de congé maternité</w:t>
      </w:r>
      <w:r>
        <w:t>, vous disposez des informations suivantes :</w:t>
      </w:r>
    </w:p>
    <w:tbl>
      <w:tblPr>
        <w:tblW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</w:tblGrid>
      <w:tr w:rsidR="00B6227E" w:rsidRPr="00B6227E" w14:paraId="708CDFB9" w14:textId="77777777" w:rsidTr="00A215BB">
        <w:trPr>
          <w:trHeight w:val="6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07E17D34" w14:textId="6412DE22" w:rsidR="00B6227E" w:rsidRPr="00B6227E" w:rsidRDefault="00A215BB" w:rsidP="00B6227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Salariées concernées</w:t>
            </w:r>
          </w:p>
        </w:tc>
      </w:tr>
      <w:tr w:rsidR="00B6227E" w:rsidRPr="00B6227E" w14:paraId="405A6AD5" w14:textId="77777777" w:rsidTr="00A215BB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76FA002" w14:textId="18E0EB37" w:rsidR="00A215BB" w:rsidRPr="00B6227E" w:rsidRDefault="00A215BB" w:rsidP="00A215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HUCHET Carine</w:t>
            </w:r>
          </w:p>
        </w:tc>
      </w:tr>
      <w:tr w:rsidR="00B6227E" w:rsidRPr="00B6227E" w14:paraId="7B1E34CD" w14:textId="77777777" w:rsidTr="00A215BB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7C13BC0" w14:textId="374CE901" w:rsidR="00B6227E" w:rsidRPr="00B6227E" w:rsidRDefault="00A215BB" w:rsidP="00B6227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 BRAS Christiane</w:t>
            </w:r>
          </w:p>
        </w:tc>
      </w:tr>
      <w:tr w:rsidR="00B6227E" w:rsidRPr="00B6227E" w14:paraId="372370AC" w14:textId="77777777" w:rsidTr="00A215BB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059A42FC" w14:textId="77777777" w:rsidR="00B6227E" w:rsidRDefault="00A215BB" w:rsidP="00B6227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ENJALBERT Cylia</w:t>
            </w:r>
          </w:p>
          <w:p w14:paraId="50DC8692" w14:textId="011B0BA4" w:rsidR="00A215BB" w:rsidRPr="00B6227E" w:rsidRDefault="00A215BB" w:rsidP="00A215B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813A361" w14:textId="063A715C" w:rsidR="00A215BB" w:rsidRDefault="009B2CE4" w:rsidP="00A215BB">
      <w:r>
        <w:t xml:space="preserve">Remarque de Monsieur </w:t>
      </w:r>
      <w:proofErr w:type="spellStart"/>
      <w:r>
        <w:t>Minadoti</w:t>
      </w:r>
      <w:proofErr w:type="spellEnd"/>
      <w:r>
        <w:t> : « Carine est revenue très récemment, je m’entretiens avec elle la semaine prochaine</w:t>
      </w:r>
      <w:r w:rsidR="008A2F83">
        <w:t xml:space="preserve"> pour organiser son retour</w:t>
      </w:r>
      <w:r>
        <w:t>. »</w:t>
      </w:r>
    </w:p>
    <w:p w14:paraId="6F1F11F4" w14:textId="77777777" w:rsidR="009B2CE4" w:rsidRPr="002228E1" w:rsidRDefault="009B2CE4" w:rsidP="00A215BB"/>
    <w:p w14:paraId="5FC84085" w14:textId="0BF165CD" w:rsidR="009417A7" w:rsidRDefault="009417A7" w:rsidP="00A215BB">
      <w:pPr>
        <w:pStyle w:val="Paragraphedeliste"/>
        <w:numPr>
          <w:ilvl w:val="0"/>
          <w:numId w:val="21"/>
        </w:numPr>
      </w:pPr>
    </w:p>
    <w:p w14:paraId="6D4F07F6" w14:textId="06218F22" w:rsidR="00A215BB" w:rsidRDefault="00A215BB" w:rsidP="00A215BB">
      <w:pPr>
        <w:pStyle w:val="Paragraphedeliste"/>
        <w:numPr>
          <w:ilvl w:val="1"/>
          <w:numId w:val="33"/>
        </w:numPr>
      </w:pPr>
      <w:r>
        <w:t xml:space="preserve">Complétez </w:t>
      </w:r>
      <w:r w:rsidR="009B2CE4">
        <w:t>le tableau de la feuille de calcul ‘3- Al maternité’ afin de déterminer la note associée.</w:t>
      </w:r>
    </w:p>
    <w:p w14:paraId="2BB050DD" w14:textId="2DE9225A" w:rsidR="009B2CE4" w:rsidRDefault="009B2CE4" w:rsidP="00A215BB">
      <w:pPr>
        <w:pStyle w:val="Paragraphedeliste"/>
        <w:numPr>
          <w:ilvl w:val="1"/>
          <w:numId w:val="33"/>
        </w:numPr>
      </w:pPr>
      <w:r>
        <w:t>Comment expliquez-vous une telle note ?</w:t>
      </w:r>
    </w:p>
    <w:p w14:paraId="63D78FB7" w14:textId="5B14FC35" w:rsidR="00DD3AA6" w:rsidRDefault="00DD3AA6" w:rsidP="00A215BB">
      <w:pPr>
        <w:pStyle w:val="Paragraphedeliste"/>
        <w:numPr>
          <w:ilvl w:val="1"/>
          <w:numId w:val="33"/>
        </w:numPr>
      </w:pPr>
      <w:r>
        <w:t xml:space="preserve">Conseillez Monsieur </w:t>
      </w:r>
      <w:proofErr w:type="spellStart"/>
      <w:r>
        <w:t>Minadoti</w:t>
      </w:r>
      <w:proofErr w:type="spellEnd"/>
      <w:r>
        <w:t xml:space="preserve"> en conséquence.</w:t>
      </w:r>
    </w:p>
    <w:p w14:paraId="4F1C536C" w14:textId="3CDA4205" w:rsidR="00F039E6" w:rsidRDefault="00F039E6" w:rsidP="00F039E6"/>
    <w:p w14:paraId="1C23A125" w14:textId="1DE9CE6D" w:rsidR="00F039E6" w:rsidRDefault="00F039E6" w:rsidP="00F039E6"/>
    <w:p w14:paraId="2DA0F81A" w14:textId="594026D0" w:rsidR="00F039E6" w:rsidRDefault="00F039E6" w:rsidP="00F039E6">
      <w:r>
        <w:t xml:space="preserve">Il ne reste plus que la détermination de la note de </w:t>
      </w:r>
      <w:r w:rsidRPr="00F039E6">
        <w:rPr>
          <w:b/>
          <w:bCs/>
        </w:rPr>
        <w:t>nombre de salariés du sexe sous-représenté parmi les dix plus hautes rémunérations</w:t>
      </w:r>
      <w:r w:rsidRPr="00F039E6">
        <w:t>.</w:t>
      </w:r>
    </w:p>
    <w:p w14:paraId="5B730D17" w14:textId="77777777" w:rsidR="00F039E6" w:rsidRPr="002228E1" w:rsidRDefault="00F039E6" w:rsidP="00F039E6"/>
    <w:p w14:paraId="67CA13F4" w14:textId="77777777" w:rsidR="00F039E6" w:rsidRDefault="00F039E6" w:rsidP="00F039E6">
      <w:pPr>
        <w:pStyle w:val="Paragraphedeliste"/>
        <w:numPr>
          <w:ilvl w:val="0"/>
          <w:numId w:val="21"/>
        </w:numPr>
      </w:pPr>
    </w:p>
    <w:p w14:paraId="4E6C675C" w14:textId="05466E79" w:rsidR="00F039E6" w:rsidRDefault="00F039E6" w:rsidP="00F039E6">
      <w:pPr>
        <w:pStyle w:val="Paragraphedeliste"/>
        <w:numPr>
          <w:ilvl w:val="1"/>
          <w:numId w:val="21"/>
        </w:numPr>
      </w:pPr>
      <w:r>
        <w:t>Déterminez par la méthode de votre choix le nombre de femmes et d’hommes parmi les 10 plus hautes rémunérations.</w:t>
      </w:r>
    </w:p>
    <w:p w14:paraId="7A08C12A" w14:textId="57C83694" w:rsidR="00F039E6" w:rsidRDefault="00F039E6" w:rsidP="00F039E6">
      <w:pPr>
        <w:pStyle w:val="Paragraphedeliste"/>
        <w:numPr>
          <w:ilvl w:val="1"/>
          <w:numId w:val="21"/>
        </w:numPr>
      </w:pPr>
      <w:r>
        <w:t>Commentez le résultat obtenu.</w:t>
      </w:r>
    </w:p>
    <w:p w14:paraId="36E2B604" w14:textId="02B9A8F2" w:rsidR="004732A2" w:rsidRDefault="00574F45" w:rsidP="00F039E6">
      <w:pPr>
        <w:pStyle w:val="Paragraphedeliste"/>
        <w:numPr>
          <w:ilvl w:val="1"/>
          <w:numId w:val="21"/>
        </w:numPr>
      </w:pPr>
      <w:r>
        <w:t xml:space="preserve">À </w:t>
      </w:r>
      <w:r w:rsidR="00B25621">
        <w:t xml:space="preserve">partir de quel </w:t>
      </w:r>
      <w:r w:rsidR="00B25621" w:rsidRPr="00B25621">
        <w:t>nombre de salariés du sexe sous-représenté</w:t>
      </w:r>
      <w:r w:rsidR="00B25621">
        <w:t xml:space="preserve"> la note passe à 5/10 ?</w:t>
      </w:r>
    </w:p>
    <w:p w14:paraId="4086E902" w14:textId="63621F9A" w:rsidR="00D817E9" w:rsidRDefault="00D817E9" w:rsidP="00F039E6"/>
    <w:p w14:paraId="466337E7" w14:textId="77777777" w:rsidR="007E77C1" w:rsidRDefault="007E77C1" w:rsidP="00F039E6"/>
    <w:p w14:paraId="1FA6F5E2" w14:textId="2355A23D" w:rsidR="001006AC" w:rsidRDefault="00D817E9" w:rsidP="00F039E6">
      <w:r>
        <w:t xml:space="preserve">Monsieur </w:t>
      </w:r>
      <w:proofErr w:type="spellStart"/>
      <w:r>
        <w:t>Minadoti</w:t>
      </w:r>
      <w:proofErr w:type="spellEnd"/>
      <w:r>
        <w:t xml:space="preserve"> souhaite maintenant que vous songiez à </w:t>
      </w:r>
      <w:r w:rsidR="0092431A">
        <w:t>l’obligation de publicité des indicateurs et de l’index</w:t>
      </w:r>
      <w:r>
        <w:t xml:space="preserve"> obtenu</w:t>
      </w:r>
      <w:r w:rsidR="0092431A">
        <w:t>s</w:t>
      </w:r>
      <w:r>
        <w:t xml:space="preserve"> (</w:t>
      </w:r>
      <w:r w:rsidR="00F039E6">
        <w:t>feuille de calcul ‘index’</w:t>
      </w:r>
      <w:r>
        <w:t>)</w:t>
      </w:r>
      <w:r w:rsidR="0092431A">
        <w:t>.</w:t>
      </w:r>
    </w:p>
    <w:p w14:paraId="4FB94042" w14:textId="27C3F967" w:rsidR="00F039E6" w:rsidRDefault="00D817E9" w:rsidP="00F039E6">
      <w:r>
        <w:t xml:space="preserve">Par ailleurs, il se demande </w:t>
      </w:r>
      <w:r w:rsidR="00510F5C">
        <w:t>s’il</w:t>
      </w:r>
      <w:r>
        <w:t xml:space="preserve"> y aurait une utilité pour </w:t>
      </w:r>
      <w:proofErr w:type="spellStart"/>
      <w:r w:rsidR="009C6EFD">
        <w:rPr>
          <w:i/>
          <w:iCs/>
        </w:rPr>
        <w:t>Plasti</w:t>
      </w:r>
      <w:proofErr w:type="spellEnd"/>
      <w:r w:rsidRPr="00D817E9">
        <w:rPr>
          <w:i/>
          <w:iCs/>
        </w:rPr>
        <w:t xml:space="preserve"> SA</w:t>
      </w:r>
      <w:r>
        <w:t xml:space="preserve"> de publier </w:t>
      </w:r>
      <w:r w:rsidR="00510F5C">
        <w:t>un</w:t>
      </w:r>
      <w:r>
        <w:t xml:space="preserve"> document d’accompagnement mettant en évidence les modes de calcul ainsi que les fonctions et algorithmes utilisés dans le classeur Excel pour la détermination de l’index.</w:t>
      </w:r>
    </w:p>
    <w:p w14:paraId="77E0BB2E" w14:textId="77777777" w:rsidR="00F039E6" w:rsidRPr="002228E1" w:rsidRDefault="00F039E6" w:rsidP="00F039E6"/>
    <w:p w14:paraId="13D28B4E" w14:textId="41722E51" w:rsidR="007E77C1" w:rsidRDefault="007E77C1" w:rsidP="007E77C1">
      <w:pPr>
        <w:pStyle w:val="Paragraphedeliste"/>
        <w:numPr>
          <w:ilvl w:val="0"/>
          <w:numId w:val="21"/>
        </w:numPr>
      </w:pPr>
    </w:p>
    <w:p w14:paraId="6F0F5CE2" w14:textId="2464CA31" w:rsidR="0092431A" w:rsidRDefault="0092431A" w:rsidP="009C2332">
      <w:pPr>
        <w:pStyle w:val="Paragraphedeliste"/>
        <w:numPr>
          <w:ilvl w:val="1"/>
          <w:numId w:val="34"/>
        </w:numPr>
      </w:pPr>
      <w:r>
        <w:t>Au vu de l’index, des mesures correctives doivent-elles être prises ?</w:t>
      </w:r>
    </w:p>
    <w:p w14:paraId="7059D21C" w14:textId="622271A6" w:rsidR="0092431A" w:rsidRDefault="0092431A" w:rsidP="009C2332">
      <w:pPr>
        <w:pStyle w:val="Paragraphedeliste"/>
        <w:numPr>
          <w:ilvl w:val="1"/>
          <w:numId w:val="34"/>
        </w:numPr>
      </w:pPr>
      <w:r>
        <w:t xml:space="preserve">L’entreprise a une obligation de publicité. </w:t>
      </w:r>
      <w:r w:rsidR="009C2332">
        <w:t>Précisez auprès de quels acteurs cette publicité doit être réalisée.</w:t>
      </w:r>
    </w:p>
    <w:p w14:paraId="15D718D7" w14:textId="43B76E4D" w:rsidR="00F039E6" w:rsidRDefault="00E8372D" w:rsidP="009C2332">
      <w:pPr>
        <w:pStyle w:val="Paragraphedeliste"/>
        <w:numPr>
          <w:ilvl w:val="1"/>
          <w:numId w:val="34"/>
        </w:numPr>
      </w:pPr>
      <w:r>
        <w:t>Proposez un texte au responsable RH afin de mettre</w:t>
      </w:r>
      <w:r w:rsidR="00420EA3">
        <w:t xml:space="preserve"> à jour la page web de l’entreprise (annexe 3).</w:t>
      </w:r>
    </w:p>
    <w:p w14:paraId="19BADFE2" w14:textId="5306DCC1" w:rsidR="00D817E9" w:rsidRDefault="00D817E9" w:rsidP="00D817E9">
      <w:pPr>
        <w:pStyle w:val="Paragraphedeliste"/>
        <w:numPr>
          <w:ilvl w:val="1"/>
          <w:numId w:val="34"/>
        </w:numPr>
      </w:pPr>
      <w:r>
        <w:t xml:space="preserve">En quoi serait-ce pertinent pour </w:t>
      </w:r>
      <w:proofErr w:type="spellStart"/>
      <w:r w:rsidR="009C6EFD">
        <w:rPr>
          <w:i/>
          <w:iCs/>
        </w:rPr>
        <w:t>Plasti</w:t>
      </w:r>
      <w:proofErr w:type="spellEnd"/>
      <w:r w:rsidRPr="002F48DE">
        <w:rPr>
          <w:i/>
          <w:iCs/>
        </w:rPr>
        <w:t xml:space="preserve"> SA</w:t>
      </w:r>
      <w:r>
        <w:t xml:space="preserve"> de rendre public les</w:t>
      </w:r>
      <w:r w:rsidR="008B4638">
        <w:t xml:space="preserve"> moyens,</w:t>
      </w:r>
      <w:r>
        <w:t xml:space="preserve"> calculs</w:t>
      </w:r>
      <w:r w:rsidR="004227ED">
        <w:t xml:space="preserve">, </w:t>
      </w:r>
      <w:r>
        <w:t>fonctions</w:t>
      </w:r>
      <w:r w:rsidR="004227ED">
        <w:t xml:space="preserve"> et autres algorithmes utilisés</w:t>
      </w:r>
      <w:r w:rsidR="00420EA3">
        <w:t xml:space="preserve"> pour la détermination de cet index parité</w:t>
      </w:r>
      <w:r w:rsidR="004227ED">
        <w:t xml:space="preserve"> </w:t>
      </w:r>
      <w:r>
        <w:t>?</w:t>
      </w:r>
    </w:p>
    <w:p w14:paraId="2CF3A2D7" w14:textId="3C9A0674" w:rsidR="00D817E9" w:rsidRDefault="00D817E9" w:rsidP="009C2332"/>
    <w:p w14:paraId="1A91A566" w14:textId="77777777" w:rsidR="009C2332" w:rsidRPr="002228E1" w:rsidRDefault="009C2332" w:rsidP="009C2332"/>
    <w:p w14:paraId="608306C8" w14:textId="77777777" w:rsidR="009C2332" w:rsidRDefault="009C2332" w:rsidP="009C2332">
      <w:pPr>
        <w:pStyle w:val="Paragraphedeliste"/>
        <w:numPr>
          <w:ilvl w:val="0"/>
          <w:numId w:val="21"/>
        </w:numPr>
      </w:pPr>
    </w:p>
    <w:p w14:paraId="557D9CA3" w14:textId="523815CB" w:rsidR="009C2332" w:rsidRDefault="009C2332" w:rsidP="009C2332">
      <w:r>
        <w:t>Question de gestion :</w:t>
      </w:r>
    </w:p>
    <w:p w14:paraId="7BF669FA" w14:textId="2F57AC48" w:rsidR="009C2332" w:rsidRDefault="009C2332" w:rsidP="009C2332">
      <w:r>
        <w:t>Peut-on considérer l’index de l’égalité professionnel</w:t>
      </w:r>
      <w:r w:rsidR="00481C06">
        <w:t>le</w:t>
      </w:r>
      <w:r>
        <w:t xml:space="preserve"> comme un outil de dialogue social ?</w:t>
      </w:r>
    </w:p>
    <w:p w14:paraId="2EB30344" w14:textId="1320ED04" w:rsidR="00897C2E" w:rsidRDefault="00340AC5" w:rsidP="00897C2E">
      <w:pPr>
        <w:pStyle w:val="titrepartie"/>
      </w:pPr>
      <w:r>
        <w:br w:type="page"/>
      </w:r>
      <w:r w:rsidR="00897C2E">
        <w:lastRenderedPageBreak/>
        <w:t>Annexes</w:t>
      </w:r>
    </w:p>
    <w:p w14:paraId="1E4E2223" w14:textId="0FC23454" w:rsidR="00897C2E" w:rsidRDefault="00897C2E">
      <w:pPr>
        <w:jc w:val="left"/>
      </w:pPr>
      <w:r>
        <w:t>Annexe 1 – Index de l’égalité professionnelle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7C2E" w14:paraId="416C4F16" w14:textId="77777777" w:rsidTr="00897C2E">
        <w:tc>
          <w:tcPr>
            <w:tcW w:w="9060" w:type="dxa"/>
            <w:shd w:val="clear" w:color="auto" w:fill="F2F2F2" w:themeFill="background1" w:themeFillShade="F2"/>
          </w:tcPr>
          <w:p w14:paraId="269C0897" w14:textId="4CC6B203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3FEA03C" wp14:editId="1F9217AE">
                  <wp:simplePos x="0" y="0"/>
                  <wp:positionH relativeFrom="column">
                    <wp:posOffset>-4622</wp:posOffset>
                  </wp:positionH>
                  <wp:positionV relativeFrom="paragraph">
                    <wp:posOffset>532</wp:posOffset>
                  </wp:positionV>
                  <wp:extent cx="1903095" cy="1754505"/>
                  <wp:effectExtent l="0" t="0" r="6985" b="0"/>
                  <wp:wrapTight wrapText="bothSides">
                    <wp:wrapPolygon edited="0">
                      <wp:start x="0" y="0"/>
                      <wp:lineTo x="0" y="21286"/>
                      <wp:lineTo x="21455" y="21286"/>
                      <wp:lineTo x="21455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L’égalité de traitement entre les femmes et les hommes dans le travail implique le respect de plusieurs principes par l’employeur :</w:t>
            </w:r>
          </w:p>
          <w:p w14:paraId="4B025ECC" w14:textId="77777777" w:rsidR="00897C2E" w:rsidRPr="00E8372D" w:rsidRDefault="00897C2E" w:rsidP="00E8372D">
            <w:pPr>
              <w:numPr>
                <w:ilvl w:val="0"/>
                <w:numId w:val="28"/>
              </w:numPr>
              <w:ind w:left="0"/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proofErr w:type="gramStart"/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interdictions</w:t>
            </w:r>
            <w:proofErr w:type="gramEnd"/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 xml:space="preserve"> des discriminations en matière d’embauche,</w:t>
            </w:r>
          </w:p>
          <w:p w14:paraId="34FB9F10" w14:textId="370921B1" w:rsidR="00897C2E" w:rsidRPr="00E8372D" w:rsidRDefault="00897C2E" w:rsidP="00E8372D">
            <w:pPr>
              <w:numPr>
                <w:ilvl w:val="0"/>
                <w:numId w:val="28"/>
              </w:numPr>
              <w:ind w:left="0"/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proofErr w:type="gramStart"/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absence</w:t>
            </w:r>
            <w:proofErr w:type="gramEnd"/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 xml:space="preserve"> de différenciation en matière de rémunération et de déroulement de carrière,</w:t>
            </w:r>
          </w:p>
          <w:p w14:paraId="3411F251" w14:textId="0F9A04EE" w:rsidR="00897C2E" w:rsidRPr="00E8372D" w:rsidRDefault="00897C2E" w:rsidP="00E8372D">
            <w:pPr>
              <w:pStyle w:val="Paragraphedeliste"/>
              <w:numPr>
                <w:ilvl w:val="0"/>
                <w:numId w:val="28"/>
              </w:num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proofErr w:type="gramStart"/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obligations</w:t>
            </w:r>
            <w:proofErr w:type="gramEnd"/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 xml:space="preserve"> vis-à-vis des représentants du personnel (mise à disposition d’informations relatives à l’égalité professionnelle dans la base de données économiques et sociales, négociation),</w:t>
            </w:r>
          </w:p>
          <w:p w14:paraId="2F89EE89" w14:textId="3570B70E" w:rsidR="00897C2E" w:rsidRPr="00E8372D" w:rsidRDefault="00897C2E" w:rsidP="00E8372D">
            <w:pPr>
              <w:pStyle w:val="Paragraphedeliste"/>
              <w:numPr>
                <w:ilvl w:val="0"/>
                <w:numId w:val="28"/>
              </w:num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proofErr w:type="gramStart"/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information</w:t>
            </w:r>
            <w:proofErr w:type="gramEnd"/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 xml:space="preserve"> des salariés et candidats à l’embauche et mise en place de mesures de prévention du harcèlement sexuel dans l’entreprise.</w:t>
            </w:r>
          </w:p>
          <w:p w14:paraId="2D482C88" w14:textId="3CCCC7B7" w:rsidR="00897C2E" w:rsidRPr="00E8372D" w:rsidRDefault="00E8372D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AFA9A1F" wp14:editId="5F3266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292735</wp:posOffset>
                  </wp:positionV>
                  <wp:extent cx="914400" cy="74866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1150" y="20885"/>
                      <wp:lineTo x="21150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63" r="27062" b="47287"/>
                          <a:stretch/>
                        </pic:blipFill>
                        <pic:spPr bwMode="auto">
                          <a:xfrm>
                            <a:off x="0" y="0"/>
                            <a:ext cx="91440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C2E"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br/>
            </w:r>
            <w:r w:rsidR="002228E1"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Conformément à la « </w:t>
            </w:r>
            <w:hyperlink r:id="rId14" w:history="1">
              <w:r w:rsidR="002228E1" w:rsidRPr="00E8372D">
                <w:rPr>
                  <w:rStyle w:val="Lienhypertexte"/>
                  <w:rFonts w:ascii="Lucida Sans Unicode" w:hAnsi="Lucida Sans Unicode" w:cs="Lucida Sans Unicode"/>
                  <w:sz w:val="22"/>
                  <w:szCs w:val="22"/>
                </w:rPr>
                <w:t>Loi pour la liberté de choisir son avenir professionnel </w:t>
              </w:r>
            </w:hyperlink>
            <w:r w:rsidR="002228E1"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», t</w:t>
            </w:r>
            <w:r w:rsidR="00897C2E"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outes les entreprises d’au moins 50 salariés doivent calculer et publier leur Index de l’égalité professionnelle entre les hommes et les femmes, chaque année au 1er mars.</w:t>
            </w:r>
          </w:p>
          <w:p w14:paraId="40A68AAC" w14:textId="77777777" w:rsidR="002228E1" w:rsidRPr="00E8372D" w:rsidRDefault="002228E1" w:rsidP="00E8372D">
            <w:pPr>
              <w:jc w:val="left"/>
              <w:rPr>
                <w:rFonts w:ascii="Lucida Sans Unicode" w:hAnsi="Lucida Sans Unicode" w:cs="Lucida Sans Unicode"/>
                <w:b/>
                <w:bCs/>
                <w:color w:val="333333"/>
                <w:sz w:val="22"/>
                <w:szCs w:val="22"/>
              </w:rPr>
            </w:pPr>
          </w:p>
          <w:p w14:paraId="176F21E7" w14:textId="77777777" w:rsidR="00E8372D" w:rsidRDefault="00897C2E" w:rsidP="00E8372D">
            <w:pPr>
              <w:jc w:val="center"/>
              <w:rPr>
                <w:rFonts w:ascii="Lucida Sans Unicode" w:hAnsi="Lucida Sans Unicode" w:cs="Lucida Sans Unicode"/>
                <w:b/>
                <w:bCs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b/>
                <w:bCs/>
                <w:color w:val="333333"/>
                <w:sz w:val="22"/>
                <w:szCs w:val="22"/>
              </w:rPr>
              <w:t xml:space="preserve">Qu’est-ce que l’Index de l’égalité professionnelle </w:t>
            </w:r>
          </w:p>
          <w:p w14:paraId="5DBB6AB5" w14:textId="2D4DA992" w:rsidR="00897C2E" w:rsidRPr="00E8372D" w:rsidRDefault="00897C2E" w:rsidP="00E8372D">
            <w:pPr>
              <w:jc w:val="center"/>
              <w:rPr>
                <w:rFonts w:ascii="Lucida Sans Unicode" w:hAnsi="Lucida Sans Unicode" w:cs="Lucida Sans Unicode"/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E8372D">
              <w:rPr>
                <w:rFonts w:ascii="Lucida Sans Unicode" w:hAnsi="Lucida Sans Unicode" w:cs="Lucida Sans Unicode"/>
                <w:b/>
                <w:bCs/>
                <w:color w:val="333333"/>
                <w:sz w:val="22"/>
                <w:szCs w:val="22"/>
              </w:rPr>
              <w:t>entre</w:t>
            </w:r>
            <w:proofErr w:type="gramEnd"/>
            <w:r w:rsidRPr="00E8372D">
              <w:rPr>
                <w:rFonts w:ascii="Lucida Sans Unicode" w:hAnsi="Lucida Sans Unicode" w:cs="Lucida Sans Unicode"/>
                <w:b/>
                <w:bCs/>
                <w:color w:val="333333"/>
                <w:sz w:val="22"/>
                <w:szCs w:val="22"/>
              </w:rPr>
              <w:t xml:space="preserve"> les hommes et les femmes ?</w:t>
            </w:r>
          </w:p>
          <w:p w14:paraId="79F99032" w14:textId="68A502FA" w:rsidR="00897C2E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Chaque année avant le 1er mars, les entreprises d’au moins 50 salariés doivent calculer et publier sur leur site internet leur Index de l’égalité femmes-hommes</w:t>
            </w:r>
            <w:r w:rsidR="0092431A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.</w:t>
            </w:r>
          </w:p>
          <w:p w14:paraId="761DC453" w14:textId="77777777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</w:p>
          <w:p w14:paraId="6F018F39" w14:textId="77777777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Elles doivent également le communiquer, avec le détail des différents indicateurs, à leur Comité social et économique (CSE) ainsi qu’à l’inspection du travail (Direccte).</w:t>
            </w:r>
          </w:p>
          <w:p w14:paraId="29E06D47" w14:textId="77777777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</w:p>
          <w:p w14:paraId="21CD021B" w14:textId="77777777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L’Index, sur 100 points, se calcule à partir de 4 à 5 indicateurs selon que l’entreprise fait moins ou plus de 250 salariés :</w:t>
            </w:r>
          </w:p>
          <w:p w14:paraId="50D679F5" w14:textId="77777777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</w:p>
          <w:p w14:paraId="4F119607" w14:textId="1549D788" w:rsidR="00897C2E" w:rsidRPr="00E8372D" w:rsidRDefault="00897C2E" w:rsidP="00E8372D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L’écart de rémunération femmes-hommes</w:t>
            </w:r>
            <w:r w:rsidR="00303D59"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 : comparaison des rémunérations moyennes des femmes et des hommes, par tranche d’âge et par catégorie socioprofessionnelle (CSP) ou autre classification des postes : 0 à 40 points</w:t>
            </w: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,</w:t>
            </w:r>
          </w:p>
          <w:p w14:paraId="70B56534" w14:textId="6DF7E6C9" w:rsidR="00897C2E" w:rsidRPr="00E8372D" w:rsidRDefault="00897C2E" w:rsidP="00E8372D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L’écart de répartition des augmentations individuelles</w:t>
            </w:r>
            <w:r w:rsidR="00303D59"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 xml:space="preserve"> entre les femmes et les hommes : 0 à 20 points pour les entreprises de plus de 250 salariés et 0 à 35 points pour celles de 50 à 249 salariés</w:t>
            </w: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,</w:t>
            </w:r>
          </w:p>
          <w:p w14:paraId="79F873D9" w14:textId="06925493" w:rsidR="00897C2E" w:rsidRPr="00E8372D" w:rsidRDefault="00897C2E" w:rsidP="00E8372D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 xml:space="preserve">L’écart de répartition des promotions </w:t>
            </w:r>
            <w:r w:rsidR="00303D59"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entre les femmes et les hommes (uniquement pour les entreprises de 250 salariés et plus) : 0 à 15 points</w:t>
            </w:r>
          </w:p>
          <w:p w14:paraId="4B8144B1" w14:textId="5CA1117C" w:rsidR="00897C2E" w:rsidRPr="00E8372D" w:rsidRDefault="00897C2E" w:rsidP="00E8372D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lastRenderedPageBreak/>
              <w:t>Le nombre de salariées augmentées à leur retour de congé de maternité</w:t>
            </w:r>
            <w:r w:rsidR="00303D59"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 : 0 ou 15 points</w:t>
            </w: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,</w:t>
            </w:r>
          </w:p>
          <w:p w14:paraId="393513B1" w14:textId="7E422F56" w:rsidR="00897C2E" w:rsidRPr="00E8372D" w:rsidRDefault="00897C2E" w:rsidP="00E8372D">
            <w:pPr>
              <w:pStyle w:val="Paragraphedeliste"/>
              <w:numPr>
                <w:ilvl w:val="0"/>
                <w:numId w:val="29"/>
              </w:num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La parité parmi les 10 plus hautes rémunérations</w:t>
            </w:r>
            <w:r w:rsidR="00303D59"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 : 0 à 10 points</w:t>
            </w: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.</w:t>
            </w:r>
          </w:p>
          <w:p w14:paraId="44413B87" w14:textId="77777777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La plupart des données à prendre en compte figurent dans la base de données économiques et sociales des entreprises (BDES).</w:t>
            </w:r>
          </w:p>
          <w:p w14:paraId="159575CC" w14:textId="77777777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</w:p>
          <w:p w14:paraId="0B9065E9" w14:textId="7EC24C95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L’obligation concerne les entreprises d’au moins 1000 salariés depuis le 1er mars 2019 ; celles d’au moins 250 salariés, depuis le 1er septembre 2019 ; celles d’au moins 50 salariés au 1er mars 2020.</w:t>
            </w:r>
          </w:p>
          <w:p w14:paraId="7F00F3D9" w14:textId="6297D89F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</w:p>
          <w:p w14:paraId="136D07D5" w14:textId="77777777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En cas d’Index inférieur à 75 points, l’entreprise doit mettre en place des mesures correctives pour atteindre au moins 75 points dans un délai de 3 ans. Ces mesures annuelles ou pluriannuelles, doivent être définies dans le cadre de la négociation obligatoire sur l’égalité professionnelle, ou, à défaut d’accord, par décision unilatérale de l’employeur et après consultation du CSE.</w:t>
            </w:r>
          </w:p>
          <w:p w14:paraId="765E3149" w14:textId="58D23A30" w:rsidR="00897C2E" w:rsidRPr="00E8372D" w:rsidRDefault="00897C2E" w:rsidP="00E8372D">
            <w:pPr>
              <w:jc w:val="left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E8372D"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  <w:t>En cas de non publication de son Index, de non mise en œuvre de mesures correctives ou d’inefficience de celles-ci, l’entreprise s’expose à une pénalité financière jusqu’à 1% de sa masse salariale annuelle.</w:t>
            </w:r>
          </w:p>
          <w:p w14:paraId="77DF0268" w14:textId="17A8F46A" w:rsidR="00897C2E" w:rsidRPr="00E8372D" w:rsidRDefault="00897C2E" w:rsidP="00E8372D">
            <w:pPr>
              <w:jc w:val="left"/>
              <w:rPr>
                <w:sz w:val="22"/>
                <w:szCs w:val="22"/>
              </w:rPr>
            </w:pPr>
          </w:p>
        </w:tc>
      </w:tr>
    </w:tbl>
    <w:p w14:paraId="752B2C1F" w14:textId="407336CF" w:rsidR="00897C2E" w:rsidRDefault="00897C2E" w:rsidP="00897C2E">
      <w:pPr>
        <w:jc w:val="right"/>
      </w:pPr>
      <w:r>
        <w:lastRenderedPageBreak/>
        <w:t xml:space="preserve">Source : </w:t>
      </w:r>
      <w:hyperlink r:id="rId15" w:history="1">
        <w:r w:rsidRPr="00897C2E">
          <w:rPr>
            <w:rStyle w:val="Lienhypertexte"/>
          </w:rPr>
          <w:t>travail-emploi.gouv.fr</w:t>
        </w:r>
      </w:hyperlink>
    </w:p>
    <w:p w14:paraId="1F0A6BCF" w14:textId="6DD6980C" w:rsidR="00897C2E" w:rsidRDefault="00897C2E" w:rsidP="00897C2E">
      <w:pPr>
        <w:jc w:val="right"/>
      </w:pPr>
    </w:p>
    <w:p w14:paraId="1DAD5091" w14:textId="77777777" w:rsidR="003624F8" w:rsidRDefault="003624F8">
      <w:pPr>
        <w:jc w:val="left"/>
      </w:pPr>
    </w:p>
    <w:p w14:paraId="05376265" w14:textId="1D7468EC" w:rsidR="003624F8" w:rsidRDefault="003624F8">
      <w:pPr>
        <w:jc w:val="left"/>
      </w:pPr>
    </w:p>
    <w:p w14:paraId="15E9DC96" w14:textId="47C01878" w:rsidR="00E8372D" w:rsidRDefault="00E8372D">
      <w:pPr>
        <w:jc w:val="left"/>
      </w:pPr>
    </w:p>
    <w:p w14:paraId="2F77935A" w14:textId="195CC2C8" w:rsidR="00E8372D" w:rsidRDefault="00E8372D">
      <w:pPr>
        <w:jc w:val="left"/>
      </w:pPr>
    </w:p>
    <w:p w14:paraId="16A93964" w14:textId="750B76C9" w:rsidR="00E8372D" w:rsidRDefault="00E8372D">
      <w:pPr>
        <w:jc w:val="left"/>
      </w:pPr>
    </w:p>
    <w:p w14:paraId="53D8E578" w14:textId="42E80E86" w:rsidR="00E8372D" w:rsidRDefault="00E8372D">
      <w:pPr>
        <w:jc w:val="left"/>
      </w:pPr>
    </w:p>
    <w:p w14:paraId="5B821407" w14:textId="28473938" w:rsidR="00E8372D" w:rsidRDefault="00E8372D">
      <w:pPr>
        <w:jc w:val="left"/>
      </w:pPr>
    </w:p>
    <w:p w14:paraId="4F6AE9AB" w14:textId="77777777" w:rsidR="00E8372D" w:rsidRDefault="00E8372D">
      <w:pPr>
        <w:jc w:val="left"/>
      </w:pPr>
    </w:p>
    <w:p w14:paraId="2ACF8E80" w14:textId="16DBF812" w:rsidR="003624F8" w:rsidRDefault="003624F8">
      <w:pPr>
        <w:jc w:val="left"/>
      </w:pPr>
      <w:r>
        <w:t>Annexe 2 – Extrait de la fonction personnalisée en langage VBA (Visual Basic for Application)</w:t>
      </w:r>
    </w:p>
    <w:p w14:paraId="788CBE96" w14:textId="77777777" w:rsidR="003624F8" w:rsidRDefault="003624F8">
      <w:pPr>
        <w:jc w:val="left"/>
      </w:pPr>
    </w:p>
    <w:p w14:paraId="234C4985" w14:textId="212AACAB" w:rsidR="003624F8" w:rsidRPr="003624F8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8000"/>
        </w:rPr>
      </w:pPr>
      <w:r w:rsidRPr="003624F8">
        <w:rPr>
          <w:rFonts w:ascii="Courier New" w:hAnsi="Courier New" w:cs="Courier New"/>
          <w:color w:val="008000"/>
        </w:rPr>
        <w:t xml:space="preserve">' Création </w:t>
      </w:r>
      <w:r>
        <w:rPr>
          <w:rFonts w:ascii="Courier New" w:hAnsi="Courier New" w:cs="Courier New"/>
          <w:color w:val="008000"/>
        </w:rPr>
        <w:t xml:space="preserve">d’une fonction personnalisée nommée </w:t>
      </w:r>
      <w:proofErr w:type="spellStart"/>
      <w:r>
        <w:rPr>
          <w:rFonts w:ascii="Courier New" w:hAnsi="Courier New" w:cs="Courier New"/>
          <w:color w:val="008000"/>
        </w:rPr>
        <w:t>tranche_age</w:t>
      </w:r>
      <w:proofErr w:type="spellEnd"/>
    </w:p>
    <w:p w14:paraId="40AD41B1" w14:textId="77777777" w:rsidR="003624F8" w:rsidRPr="007B676E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0000"/>
          <w:lang w:val="en-US"/>
        </w:rPr>
      </w:pPr>
      <w:r w:rsidRPr="007B676E">
        <w:rPr>
          <w:rFonts w:ascii="Courier New" w:hAnsi="Courier New" w:cs="Courier New"/>
          <w:color w:val="0000FF"/>
          <w:lang w:val="en-US"/>
        </w:rPr>
        <w:t>Function</w:t>
      </w:r>
      <w:r w:rsidRPr="007B676E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7B676E">
        <w:rPr>
          <w:rFonts w:ascii="Courier New" w:hAnsi="Courier New" w:cs="Courier New"/>
          <w:color w:val="000000"/>
          <w:lang w:val="en-US"/>
        </w:rPr>
        <w:t>tranche_age</w:t>
      </w:r>
      <w:proofErr w:type="spellEnd"/>
      <w:r w:rsidRPr="007B676E">
        <w:rPr>
          <w:rFonts w:ascii="Courier New" w:hAnsi="Courier New" w:cs="Courier New"/>
          <w:b/>
          <w:bCs/>
          <w:color w:val="000000"/>
          <w:lang w:val="en-US"/>
        </w:rPr>
        <w:t>(</w:t>
      </w:r>
      <w:r w:rsidRPr="007B676E">
        <w:rPr>
          <w:rFonts w:ascii="Courier New" w:hAnsi="Courier New" w:cs="Courier New"/>
          <w:color w:val="000000"/>
          <w:lang w:val="en-US"/>
        </w:rPr>
        <w:t>age</w:t>
      </w:r>
      <w:r w:rsidRPr="007B676E">
        <w:rPr>
          <w:rFonts w:ascii="Courier New" w:hAnsi="Courier New" w:cs="Courier New"/>
          <w:b/>
          <w:bCs/>
          <w:color w:val="000000"/>
          <w:lang w:val="en-US"/>
        </w:rPr>
        <w:t>)</w:t>
      </w:r>
    </w:p>
    <w:p w14:paraId="51BDFCFD" w14:textId="14B2AC10" w:rsidR="003624F8" w:rsidRPr="007B676E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0000"/>
          <w:lang w:val="en-US"/>
        </w:rPr>
      </w:pPr>
    </w:p>
    <w:p w14:paraId="009F6003" w14:textId="77777777" w:rsidR="003624F8" w:rsidRPr="007B676E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8000"/>
          <w:lang w:val="en-US"/>
        </w:rPr>
      </w:pPr>
      <w:r w:rsidRPr="007B676E">
        <w:rPr>
          <w:rFonts w:ascii="Courier New" w:hAnsi="Courier New" w:cs="Courier New"/>
          <w:color w:val="008000"/>
          <w:lang w:val="en-US"/>
        </w:rPr>
        <w:t>' Test de la variable age</w:t>
      </w:r>
    </w:p>
    <w:p w14:paraId="7D330E5B" w14:textId="753AF700" w:rsidR="003624F8" w:rsidRPr="003624F8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0000"/>
          <w:lang w:val="en-US"/>
        </w:rPr>
      </w:pPr>
      <w:r w:rsidRPr="003624F8">
        <w:rPr>
          <w:rFonts w:ascii="Courier New" w:hAnsi="Courier New" w:cs="Courier New"/>
          <w:color w:val="0000FF"/>
          <w:lang w:val="en-US"/>
        </w:rPr>
        <w:t>If</w:t>
      </w:r>
      <w:r w:rsidRPr="003624F8">
        <w:rPr>
          <w:rFonts w:ascii="Courier New" w:hAnsi="Courier New" w:cs="Courier New"/>
          <w:color w:val="000000"/>
          <w:lang w:val="en-US"/>
        </w:rPr>
        <w:t xml:space="preserve"> age </w:t>
      </w:r>
      <w:r w:rsidRPr="003624F8">
        <w:rPr>
          <w:rFonts w:ascii="Courier New" w:hAnsi="Courier New" w:cs="Courier New"/>
          <w:b/>
          <w:bCs/>
          <w:color w:val="000000"/>
          <w:lang w:val="en-US"/>
        </w:rPr>
        <w:t>&lt;</w:t>
      </w:r>
      <w:r w:rsidRPr="003624F8">
        <w:rPr>
          <w:rFonts w:ascii="Courier New" w:hAnsi="Courier New" w:cs="Courier New"/>
          <w:color w:val="000000"/>
          <w:lang w:val="en-US"/>
        </w:rPr>
        <w:t xml:space="preserve"> </w:t>
      </w:r>
      <w:r w:rsidRPr="003624F8">
        <w:rPr>
          <w:rFonts w:ascii="Courier New" w:hAnsi="Courier New" w:cs="Courier New"/>
          <w:b/>
          <w:bCs/>
          <w:color w:val="FF0000"/>
          <w:lang w:val="en-US"/>
        </w:rPr>
        <w:t>30</w:t>
      </w:r>
      <w:r w:rsidRPr="003624F8">
        <w:rPr>
          <w:rFonts w:ascii="Courier New" w:hAnsi="Courier New" w:cs="Courier New"/>
          <w:color w:val="000000"/>
          <w:lang w:val="en-US"/>
        </w:rPr>
        <w:t xml:space="preserve"> </w:t>
      </w:r>
      <w:r w:rsidRPr="003624F8">
        <w:rPr>
          <w:rFonts w:ascii="Courier New" w:hAnsi="Courier New" w:cs="Courier New"/>
          <w:color w:val="0000FF"/>
          <w:lang w:val="en-US"/>
        </w:rPr>
        <w:t>Then</w:t>
      </w:r>
    </w:p>
    <w:p w14:paraId="2ABAACE7" w14:textId="77777777" w:rsidR="003624F8" w:rsidRPr="003624F8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0000"/>
        </w:rPr>
      </w:pPr>
      <w:r w:rsidRPr="007B676E">
        <w:rPr>
          <w:rFonts w:ascii="Courier New" w:hAnsi="Courier New" w:cs="Courier New"/>
          <w:color w:val="000000"/>
          <w:lang w:val="en-US"/>
        </w:rPr>
        <w:t xml:space="preserve">    </w:t>
      </w:r>
      <w:proofErr w:type="spellStart"/>
      <w:proofErr w:type="gramStart"/>
      <w:r w:rsidRPr="003624F8">
        <w:rPr>
          <w:rFonts w:ascii="Courier New" w:hAnsi="Courier New" w:cs="Courier New"/>
          <w:color w:val="000000"/>
        </w:rPr>
        <w:t>tranche</w:t>
      </w:r>
      <w:proofErr w:type="gramEnd"/>
      <w:r w:rsidRPr="003624F8">
        <w:rPr>
          <w:rFonts w:ascii="Courier New" w:hAnsi="Courier New" w:cs="Courier New"/>
          <w:color w:val="000000"/>
        </w:rPr>
        <w:t>_age</w:t>
      </w:r>
      <w:proofErr w:type="spellEnd"/>
      <w:r w:rsidRPr="003624F8">
        <w:rPr>
          <w:rFonts w:ascii="Courier New" w:hAnsi="Courier New" w:cs="Courier New"/>
          <w:color w:val="000000"/>
        </w:rPr>
        <w:t xml:space="preserve"> </w:t>
      </w:r>
      <w:r w:rsidRPr="003624F8">
        <w:rPr>
          <w:rFonts w:ascii="Courier New" w:hAnsi="Courier New" w:cs="Courier New"/>
          <w:b/>
          <w:bCs/>
          <w:color w:val="000000"/>
        </w:rPr>
        <w:t>=</w:t>
      </w:r>
      <w:r w:rsidRPr="003624F8">
        <w:rPr>
          <w:rFonts w:ascii="Courier New" w:hAnsi="Courier New" w:cs="Courier New"/>
          <w:color w:val="000000"/>
        </w:rPr>
        <w:t xml:space="preserve"> </w:t>
      </w:r>
      <w:r w:rsidRPr="003624F8">
        <w:rPr>
          <w:rFonts w:ascii="Courier New" w:hAnsi="Courier New" w:cs="Courier New"/>
          <w:color w:val="808080"/>
        </w:rPr>
        <w:t>"moins de 30 ans"</w:t>
      </w:r>
    </w:p>
    <w:p w14:paraId="5687D1E3" w14:textId="77777777" w:rsidR="003624F8" w:rsidRPr="003624F8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0000"/>
          <w:lang w:val="en-US"/>
        </w:rPr>
      </w:pPr>
      <w:proofErr w:type="spellStart"/>
      <w:r w:rsidRPr="003624F8">
        <w:rPr>
          <w:rFonts w:ascii="Courier New" w:hAnsi="Courier New" w:cs="Courier New"/>
          <w:color w:val="0000FF"/>
          <w:lang w:val="en-US"/>
        </w:rPr>
        <w:t>ElseIf</w:t>
      </w:r>
      <w:proofErr w:type="spellEnd"/>
      <w:r w:rsidRPr="003624F8">
        <w:rPr>
          <w:rFonts w:ascii="Courier New" w:hAnsi="Courier New" w:cs="Courier New"/>
          <w:color w:val="000000"/>
          <w:lang w:val="en-US"/>
        </w:rPr>
        <w:t xml:space="preserve"> age </w:t>
      </w:r>
      <w:r w:rsidRPr="003624F8">
        <w:rPr>
          <w:rFonts w:ascii="Courier New" w:hAnsi="Courier New" w:cs="Courier New"/>
          <w:b/>
          <w:bCs/>
          <w:color w:val="000000"/>
          <w:lang w:val="en-US"/>
        </w:rPr>
        <w:t>&lt;</w:t>
      </w:r>
      <w:r w:rsidRPr="003624F8">
        <w:rPr>
          <w:rFonts w:ascii="Courier New" w:hAnsi="Courier New" w:cs="Courier New"/>
          <w:color w:val="000000"/>
          <w:lang w:val="en-US"/>
        </w:rPr>
        <w:t xml:space="preserve"> </w:t>
      </w:r>
      <w:r w:rsidRPr="003624F8">
        <w:rPr>
          <w:rFonts w:ascii="Courier New" w:hAnsi="Courier New" w:cs="Courier New"/>
          <w:b/>
          <w:bCs/>
          <w:color w:val="FF0000"/>
          <w:lang w:val="en-US"/>
        </w:rPr>
        <w:t>40</w:t>
      </w:r>
      <w:r w:rsidRPr="003624F8">
        <w:rPr>
          <w:rFonts w:ascii="Courier New" w:hAnsi="Courier New" w:cs="Courier New"/>
          <w:color w:val="000000"/>
          <w:lang w:val="en-US"/>
        </w:rPr>
        <w:t xml:space="preserve"> </w:t>
      </w:r>
      <w:r w:rsidRPr="003624F8">
        <w:rPr>
          <w:rFonts w:ascii="Courier New" w:hAnsi="Courier New" w:cs="Courier New"/>
          <w:color w:val="0000FF"/>
          <w:lang w:val="en-US"/>
        </w:rPr>
        <w:t>Then</w:t>
      </w:r>
    </w:p>
    <w:p w14:paraId="338BE59B" w14:textId="65BC9D38" w:rsidR="003624F8" w:rsidRPr="003624F8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0000"/>
          <w:lang w:val="en-US"/>
        </w:rPr>
      </w:pPr>
      <w:r w:rsidRPr="003624F8">
        <w:rPr>
          <w:rFonts w:ascii="Courier New" w:hAnsi="Courier New" w:cs="Courier New"/>
          <w:color w:val="000000"/>
          <w:lang w:val="en-US"/>
        </w:rPr>
        <w:t xml:space="preserve">    </w:t>
      </w:r>
      <w:proofErr w:type="spellStart"/>
      <w:r w:rsidRPr="003624F8">
        <w:rPr>
          <w:rFonts w:ascii="Courier New" w:hAnsi="Courier New" w:cs="Courier New"/>
          <w:color w:val="000000"/>
          <w:lang w:val="en-US"/>
        </w:rPr>
        <w:t>tranche_age</w:t>
      </w:r>
      <w:proofErr w:type="spellEnd"/>
      <w:r w:rsidRPr="003624F8">
        <w:rPr>
          <w:rFonts w:ascii="Courier New" w:hAnsi="Courier New" w:cs="Courier New"/>
          <w:color w:val="000000"/>
          <w:lang w:val="en-US"/>
        </w:rPr>
        <w:t xml:space="preserve"> </w:t>
      </w:r>
      <w:r w:rsidRPr="003624F8">
        <w:rPr>
          <w:rFonts w:ascii="Courier New" w:hAnsi="Courier New" w:cs="Courier New"/>
          <w:b/>
          <w:bCs/>
          <w:color w:val="000000"/>
          <w:lang w:val="en-US"/>
        </w:rPr>
        <w:t>=</w:t>
      </w:r>
      <w:r w:rsidRPr="003624F8">
        <w:rPr>
          <w:rFonts w:ascii="Courier New" w:hAnsi="Courier New" w:cs="Courier New"/>
          <w:color w:val="000000"/>
          <w:lang w:val="en-US"/>
        </w:rPr>
        <w:t xml:space="preserve"> </w:t>
      </w:r>
      <w:r w:rsidRPr="003624F8">
        <w:rPr>
          <w:rFonts w:ascii="Courier New" w:hAnsi="Courier New" w:cs="Courier New"/>
          <w:color w:val="808080"/>
          <w:lang w:val="en-US"/>
        </w:rPr>
        <w:t xml:space="preserve">"30 à 49 </w:t>
      </w:r>
      <w:proofErr w:type="spellStart"/>
      <w:r w:rsidRPr="003624F8">
        <w:rPr>
          <w:rFonts w:ascii="Courier New" w:hAnsi="Courier New" w:cs="Courier New"/>
          <w:color w:val="808080"/>
          <w:lang w:val="en-US"/>
        </w:rPr>
        <w:t>ans</w:t>
      </w:r>
      <w:proofErr w:type="spellEnd"/>
      <w:r w:rsidRPr="003624F8">
        <w:rPr>
          <w:rFonts w:ascii="Courier New" w:hAnsi="Courier New" w:cs="Courier New"/>
          <w:color w:val="808080"/>
          <w:lang w:val="en-US"/>
        </w:rPr>
        <w:t>"</w:t>
      </w:r>
    </w:p>
    <w:p w14:paraId="18F4339E" w14:textId="77777777" w:rsidR="003624F8" w:rsidRPr="00E45267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0000"/>
          <w:lang w:val="en-US"/>
        </w:rPr>
      </w:pPr>
      <w:proofErr w:type="spellStart"/>
      <w:r w:rsidRPr="00E45267">
        <w:rPr>
          <w:rFonts w:ascii="Courier New" w:hAnsi="Courier New" w:cs="Courier New"/>
          <w:color w:val="0000FF"/>
          <w:lang w:val="en-US"/>
        </w:rPr>
        <w:t>ElseIf</w:t>
      </w:r>
      <w:proofErr w:type="spellEnd"/>
      <w:r w:rsidRPr="00E45267">
        <w:rPr>
          <w:rFonts w:ascii="Courier New" w:hAnsi="Courier New" w:cs="Courier New"/>
          <w:color w:val="000000"/>
          <w:lang w:val="en-US"/>
        </w:rPr>
        <w:t xml:space="preserve"> age </w:t>
      </w:r>
      <w:r w:rsidRPr="00E45267">
        <w:rPr>
          <w:rFonts w:ascii="Courier New" w:hAnsi="Courier New" w:cs="Courier New"/>
          <w:b/>
          <w:bCs/>
          <w:color w:val="000000"/>
          <w:lang w:val="en-US"/>
        </w:rPr>
        <w:t>&lt;</w:t>
      </w:r>
      <w:r w:rsidRPr="00E45267">
        <w:rPr>
          <w:rFonts w:ascii="Courier New" w:hAnsi="Courier New" w:cs="Courier New"/>
          <w:color w:val="000000"/>
          <w:lang w:val="en-US"/>
        </w:rPr>
        <w:t xml:space="preserve"> </w:t>
      </w:r>
      <w:r w:rsidRPr="00E45267">
        <w:rPr>
          <w:rFonts w:ascii="Courier New" w:hAnsi="Courier New" w:cs="Courier New"/>
          <w:b/>
          <w:bCs/>
          <w:color w:val="FF0000"/>
          <w:lang w:val="en-US"/>
        </w:rPr>
        <w:t>50</w:t>
      </w:r>
      <w:r w:rsidRPr="00E45267">
        <w:rPr>
          <w:rFonts w:ascii="Courier New" w:hAnsi="Courier New" w:cs="Courier New"/>
          <w:color w:val="000000"/>
          <w:lang w:val="en-US"/>
        </w:rPr>
        <w:t xml:space="preserve"> </w:t>
      </w:r>
      <w:r w:rsidRPr="00E45267">
        <w:rPr>
          <w:rFonts w:ascii="Courier New" w:hAnsi="Courier New" w:cs="Courier New"/>
          <w:color w:val="0000FF"/>
          <w:lang w:val="en-US"/>
        </w:rPr>
        <w:t>Then</w:t>
      </w:r>
    </w:p>
    <w:p w14:paraId="6B6CF2BD" w14:textId="24277963" w:rsidR="003624F8" w:rsidRPr="00E45267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0000"/>
          <w:lang w:val="en-US"/>
        </w:rPr>
      </w:pPr>
      <w:r w:rsidRPr="00E45267">
        <w:rPr>
          <w:rFonts w:ascii="Courier New" w:hAnsi="Courier New" w:cs="Courier New"/>
          <w:color w:val="000000"/>
          <w:lang w:val="en-US"/>
        </w:rPr>
        <w:t xml:space="preserve">    </w:t>
      </w:r>
      <w:proofErr w:type="spellStart"/>
      <w:r w:rsidRPr="00E45267">
        <w:rPr>
          <w:rFonts w:ascii="Courier New" w:hAnsi="Courier New" w:cs="Courier New"/>
          <w:color w:val="000000"/>
          <w:lang w:val="en-US"/>
        </w:rPr>
        <w:t>tranche_age</w:t>
      </w:r>
      <w:proofErr w:type="spellEnd"/>
      <w:r w:rsidRPr="00E45267">
        <w:rPr>
          <w:rFonts w:ascii="Courier New" w:hAnsi="Courier New" w:cs="Courier New"/>
          <w:color w:val="000000"/>
          <w:lang w:val="en-US"/>
        </w:rPr>
        <w:t xml:space="preserve"> </w:t>
      </w:r>
      <w:r w:rsidRPr="00E45267">
        <w:rPr>
          <w:rFonts w:ascii="Courier New" w:hAnsi="Courier New" w:cs="Courier New"/>
          <w:b/>
          <w:bCs/>
          <w:color w:val="000000"/>
          <w:lang w:val="en-US"/>
        </w:rPr>
        <w:t>=</w:t>
      </w:r>
      <w:r w:rsidRPr="00E45267">
        <w:rPr>
          <w:rFonts w:ascii="Courier New" w:hAnsi="Courier New" w:cs="Courier New"/>
          <w:color w:val="000000"/>
          <w:lang w:val="en-US"/>
        </w:rPr>
        <w:t xml:space="preserve"> </w:t>
      </w:r>
      <w:r w:rsidRPr="00E45267">
        <w:rPr>
          <w:rFonts w:ascii="Courier New" w:hAnsi="Courier New" w:cs="Courier New"/>
          <w:color w:val="808080"/>
          <w:lang w:val="en-US"/>
        </w:rPr>
        <w:t xml:space="preserve">"40 à 49 </w:t>
      </w:r>
      <w:proofErr w:type="spellStart"/>
      <w:r w:rsidRPr="00E45267">
        <w:rPr>
          <w:rFonts w:ascii="Courier New" w:hAnsi="Courier New" w:cs="Courier New"/>
          <w:color w:val="808080"/>
          <w:lang w:val="en-US"/>
        </w:rPr>
        <w:t>ans</w:t>
      </w:r>
      <w:proofErr w:type="spellEnd"/>
      <w:r w:rsidRPr="00E45267">
        <w:rPr>
          <w:rFonts w:ascii="Courier New" w:hAnsi="Courier New" w:cs="Courier New"/>
          <w:color w:val="808080"/>
          <w:lang w:val="en-US"/>
        </w:rPr>
        <w:t>"</w:t>
      </w:r>
    </w:p>
    <w:p w14:paraId="00511040" w14:textId="3961AF97" w:rsidR="003624F8" w:rsidRPr="003624F8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0000"/>
        </w:rPr>
      </w:pPr>
      <w:proofErr w:type="spellStart"/>
      <w:r w:rsidRPr="003624F8">
        <w:rPr>
          <w:rFonts w:ascii="Courier New" w:hAnsi="Courier New" w:cs="Courier New"/>
          <w:color w:val="0000FF"/>
        </w:rPr>
        <w:t>Else</w:t>
      </w:r>
      <w:proofErr w:type="spellEnd"/>
      <w:r w:rsidRPr="003624F8">
        <w:rPr>
          <w:rFonts w:ascii="Courier New" w:hAnsi="Courier New" w:cs="Courier New"/>
          <w:b/>
          <w:bCs/>
          <w:color w:val="000000"/>
        </w:rPr>
        <w:t>:</w:t>
      </w:r>
      <w:r w:rsidRPr="003624F8">
        <w:rPr>
          <w:rFonts w:ascii="Courier New" w:hAnsi="Courier New" w:cs="Courier New"/>
          <w:color w:val="000000"/>
        </w:rPr>
        <w:t xml:space="preserve"> </w:t>
      </w:r>
      <w:proofErr w:type="spellStart"/>
      <w:r w:rsidRPr="003624F8">
        <w:rPr>
          <w:rFonts w:ascii="Courier New" w:hAnsi="Courier New" w:cs="Courier New"/>
          <w:color w:val="000000"/>
        </w:rPr>
        <w:t>tranche_age</w:t>
      </w:r>
      <w:proofErr w:type="spellEnd"/>
      <w:r w:rsidRPr="003624F8">
        <w:rPr>
          <w:rFonts w:ascii="Courier New" w:hAnsi="Courier New" w:cs="Courier New"/>
          <w:color w:val="000000"/>
        </w:rPr>
        <w:t xml:space="preserve"> </w:t>
      </w:r>
      <w:r w:rsidRPr="003624F8">
        <w:rPr>
          <w:rFonts w:ascii="Courier New" w:hAnsi="Courier New" w:cs="Courier New"/>
          <w:b/>
          <w:bCs/>
          <w:color w:val="000000"/>
        </w:rPr>
        <w:t>=</w:t>
      </w:r>
      <w:r w:rsidRPr="003624F8">
        <w:rPr>
          <w:rFonts w:ascii="Courier New" w:hAnsi="Courier New" w:cs="Courier New"/>
          <w:color w:val="000000"/>
        </w:rPr>
        <w:t xml:space="preserve"> </w:t>
      </w:r>
      <w:r w:rsidRPr="003624F8">
        <w:rPr>
          <w:rFonts w:ascii="Courier New" w:hAnsi="Courier New" w:cs="Courier New"/>
          <w:color w:val="808080"/>
        </w:rPr>
        <w:t>"50 ans et plus"</w:t>
      </w:r>
    </w:p>
    <w:p w14:paraId="40E9231E" w14:textId="77777777" w:rsidR="003624F8" w:rsidRPr="003624F8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Courier New" w:hAnsi="Courier New" w:cs="Courier New"/>
          <w:color w:val="000000"/>
        </w:rPr>
      </w:pPr>
    </w:p>
    <w:p w14:paraId="4AF514C2" w14:textId="77777777" w:rsidR="003624F8" w:rsidRPr="003624F8" w:rsidRDefault="003624F8" w:rsidP="0036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624F8">
        <w:rPr>
          <w:rFonts w:ascii="Courier New" w:hAnsi="Courier New" w:cs="Courier New"/>
          <w:color w:val="0000FF"/>
        </w:rPr>
        <w:t>End</w:t>
      </w:r>
      <w:r w:rsidRPr="003624F8">
        <w:rPr>
          <w:rFonts w:ascii="Courier New" w:hAnsi="Courier New" w:cs="Courier New"/>
          <w:color w:val="000000"/>
        </w:rPr>
        <w:t xml:space="preserve"> </w:t>
      </w:r>
      <w:proofErr w:type="spellStart"/>
      <w:r w:rsidRPr="003624F8">
        <w:rPr>
          <w:rFonts w:ascii="Courier New" w:hAnsi="Courier New" w:cs="Courier New"/>
          <w:color w:val="0000FF"/>
        </w:rPr>
        <w:t>Function</w:t>
      </w:r>
      <w:proofErr w:type="spellEnd"/>
    </w:p>
    <w:p w14:paraId="1FDD4B13" w14:textId="77777777" w:rsidR="007C44EE" w:rsidRDefault="007C44EE">
      <w:pPr>
        <w:jc w:val="left"/>
      </w:pPr>
    </w:p>
    <w:p w14:paraId="06AA2E92" w14:textId="17096D62" w:rsidR="00510F5C" w:rsidRDefault="007C44EE" w:rsidP="007C44EE">
      <w:pPr>
        <w:jc w:val="left"/>
      </w:pPr>
      <w:r>
        <w:t>Définition : Une fonction est un ensemble d’instructions</w:t>
      </w:r>
      <w:r w:rsidR="0069194E">
        <w:t xml:space="preserve"> </w:t>
      </w:r>
      <w:r>
        <w:t>(</w:t>
      </w:r>
      <w:r w:rsidR="0069194E">
        <w:t>opérations</w:t>
      </w:r>
      <w:r>
        <w:t xml:space="preserve">) </w:t>
      </w:r>
      <w:r w:rsidR="0069194E">
        <w:t>permettant le traitement d’un ensemble de données qui lui sont fournies (paramètres)</w:t>
      </w:r>
      <w:r>
        <w:t xml:space="preserve"> </w:t>
      </w:r>
      <w:r w:rsidR="0069194E">
        <w:t xml:space="preserve">et </w:t>
      </w:r>
      <w:r>
        <w:t>retourne une et une seule valeur résultat à l’algorithme appelant.</w:t>
      </w:r>
    </w:p>
    <w:p w14:paraId="494B067D" w14:textId="358B633C" w:rsidR="00510F5C" w:rsidRDefault="00510F5C" w:rsidP="007C44EE">
      <w:pPr>
        <w:jc w:val="left"/>
      </w:pPr>
    </w:p>
    <w:p w14:paraId="0F147F26" w14:textId="26B1C4B0" w:rsidR="00510F5C" w:rsidRDefault="00510F5C" w:rsidP="007C44EE">
      <w:pPr>
        <w:jc w:val="left"/>
      </w:pPr>
    </w:p>
    <w:p w14:paraId="496F2560" w14:textId="0CAB3D0B" w:rsidR="00510F5C" w:rsidRDefault="00510F5C" w:rsidP="007C44EE">
      <w:pPr>
        <w:jc w:val="left"/>
      </w:pPr>
    </w:p>
    <w:p w14:paraId="27164449" w14:textId="77777777" w:rsidR="00E8372D" w:rsidRDefault="00E8372D">
      <w:pPr>
        <w:jc w:val="left"/>
      </w:pPr>
      <w:r>
        <w:br w:type="page"/>
      </w:r>
    </w:p>
    <w:p w14:paraId="57DF7378" w14:textId="66C0B63A" w:rsidR="009175FF" w:rsidRPr="00D6586F" w:rsidRDefault="00E8372D" w:rsidP="00D6586F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3E31D5" wp14:editId="5337FC9A">
            <wp:simplePos x="0" y="0"/>
            <wp:positionH relativeFrom="margin">
              <wp:posOffset>795655</wp:posOffset>
            </wp:positionH>
            <wp:positionV relativeFrom="margin">
              <wp:posOffset>589915</wp:posOffset>
            </wp:positionV>
            <wp:extent cx="4002405" cy="8064500"/>
            <wp:effectExtent l="152400" t="152400" r="360045" b="35560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05" cy="806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5C">
        <w:t>Annexe 3 – Extrait de la page « A propos »</w:t>
      </w:r>
      <w:r>
        <w:t xml:space="preserve"> du site web de l’entreprise</w:t>
      </w:r>
    </w:p>
    <w:sectPr w:rsidR="009175FF" w:rsidRPr="00D6586F" w:rsidSect="0065383A">
      <w:footerReference w:type="default" r:id="rId17"/>
      <w:pgSz w:w="11906" w:h="16838" w:code="9"/>
      <w:pgMar w:top="1134" w:right="1418" w:bottom="1134" w:left="1418" w:header="709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6A345" w14:textId="77777777" w:rsidR="009C4C4F" w:rsidRDefault="009C4C4F">
      <w:r>
        <w:separator/>
      </w:r>
    </w:p>
  </w:endnote>
  <w:endnote w:type="continuationSeparator" w:id="0">
    <w:p w14:paraId="25309741" w14:textId="77777777" w:rsidR="009C4C4F" w:rsidRDefault="009C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3849" w14:textId="088F2838" w:rsidR="005562AF" w:rsidRPr="000A5208" w:rsidRDefault="005562AF" w:rsidP="001976C5">
    <w:pPr>
      <w:pStyle w:val="Pieddepage"/>
      <w:pBdr>
        <w:top w:val="single" w:sz="4" w:space="1" w:color="auto"/>
      </w:pBdr>
      <w:tabs>
        <w:tab w:val="clear" w:pos="4536"/>
        <w:tab w:val="center" w:pos="510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286A8B2" wp14:editId="030277F4">
          <wp:simplePos x="0" y="0"/>
          <wp:positionH relativeFrom="column">
            <wp:posOffset>2196190</wp:posOffset>
          </wp:positionH>
          <wp:positionV relativeFrom="paragraph">
            <wp:posOffset>17989</wp:posOffset>
          </wp:positionV>
          <wp:extent cx="465446" cy="170597"/>
          <wp:effectExtent l="19050" t="0" r="0" b="0"/>
          <wp:wrapNone/>
          <wp:docPr id="1" name="Image 0" descr="lice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cen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446" cy="17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193E">
      <w:t>http://</w:t>
    </w:r>
    <w:r>
      <w:t>www.reseaucerta</w:t>
    </w:r>
    <w:r w:rsidRPr="00A3193E">
      <w:t>.</w:t>
    </w:r>
    <w:r>
      <w:t>org</w:t>
    </w:r>
    <w:r>
      <w:tab/>
    </w:r>
    <w:r w:rsidR="003A0CA2">
      <w:t xml:space="preserve">Octobre </w:t>
    </w:r>
    <w:r>
      <w:t>2020 – v1.0</w:t>
    </w:r>
    <w:r>
      <w:tab/>
    </w:r>
    <w:r w:rsidRPr="003F7A48">
      <w:t xml:space="preserve">Page </w:t>
    </w:r>
    <w:r w:rsidRPr="003F7A48">
      <w:rPr>
        <w:rStyle w:val="Numrodepage"/>
      </w:rPr>
      <w:fldChar w:fldCharType="begin"/>
    </w:r>
    <w:r w:rsidRPr="003F7A48">
      <w:rPr>
        <w:rStyle w:val="Numrodepage"/>
      </w:rPr>
      <w:instrText xml:space="preserve"> PAGE </w:instrText>
    </w:r>
    <w:r w:rsidRPr="003F7A48">
      <w:rPr>
        <w:rStyle w:val="Numrodepage"/>
      </w:rPr>
      <w:fldChar w:fldCharType="separate"/>
    </w:r>
    <w:r>
      <w:rPr>
        <w:rStyle w:val="Numrodepage"/>
        <w:noProof/>
      </w:rPr>
      <w:t>2</w:t>
    </w:r>
    <w:r w:rsidRPr="003F7A48">
      <w:rPr>
        <w:rStyle w:val="Numrodepage"/>
      </w:rPr>
      <w:fldChar w:fldCharType="end"/>
    </w:r>
    <w:r w:rsidRPr="003F7A48">
      <w:rPr>
        <w:rStyle w:val="Numrodepage"/>
      </w:rPr>
      <w:t>/</w:t>
    </w:r>
    <w:r w:rsidRPr="003F7A48">
      <w:rPr>
        <w:rStyle w:val="Numrodepage"/>
      </w:rPr>
      <w:fldChar w:fldCharType="begin"/>
    </w:r>
    <w:r w:rsidRPr="003F7A48">
      <w:rPr>
        <w:rStyle w:val="Numrodepage"/>
      </w:rPr>
      <w:instrText xml:space="preserve"> NUMPAGES </w:instrText>
    </w:r>
    <w:r w:rsidRPr="003F7A48">
      <w:rPr>
        <w:rStyle w:val="Numrodepage"/>
      </w:rPr>
      <w:fldChar w:fldCharType="separate"/>
    </w:r>
    <w:r>
      <w:rPr>
        <w:rStyle w:val="Numrodepage"/>
        <w:noProof/>
      </w:rPr>
      <w:t>2</w:t>
    </w:r>
    <w:r w:rsidRPr="003F7A48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FF04A" w14:textId="77777777" w:rsidR="009C4C4F" w:rsidRDefault="009C4C4F">
      <w:r>
        <w:separator/>
      </w:r>
    </w:p>
  </w:footnote>
  <w:footnote w:type="continuationSeparator" w:id="0">
    <w:p w14:paraId="78EAD907" w14:textId="77777777" w:rsidR="009C4C4F" w:rsidRDefault="009C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700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CA1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4E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9A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FA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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00000010"/>
    <w:multiLevelType w:val="singleLevel"/>
    <w:tmpl w:val="160C2A4E"/>
    <w:name w:val="WW8Num24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</w:abstractNum>
  <w:abstractNum w:abstractNumId="7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Q%1."/>
      <w:lvlJc w:val="left"/>
      <w:pPr>
        <w:tabs>
          <w:tab w:val="num" w:pos="851"/>
        </w:tabs>
        <w:ind w:left="851" w:hanging="491"/>
      </w:pPr>
      <w:rPr>
        <w:rFonts w:hint="default"/>
        <w:b/>
        <w:i w:val="0"/>
        <w:sz w:val="22"/>
        <w:szCs w:val="22"/>
      </w:rPr>
    </w:lvl>
  </w:abstractNum>
  <w:abstractNum w:abstractNumId="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506360"/>
    <w:multiLevelType w:val="hybridMultilevel"/>
    <w:tmpl w:val="A38EEABA"/>
    <w:lvl w:ilvl="0" w:tplc="E86ADBA4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32E0B97"/>
    <w:multiLevelType w:val="multilevel"/>
    <w:tmpl w:val="DDD48734"/>
    <w:styleLink w:val="ListeCert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525A43"/>
    <w:multiLevelType w:val="multilevel"/>
    <w:tmpl w:val="DDD48734"/>
    <w:numStyleLink w:val="ListeCerta"/>
  </w:abstractNum>
  <w:abstractNum w:abstractNumId="12" w15:restartNumberingAfterBreak="0">
    <w:nsid w:val="1E5A1ED1"/>
    <w:multiLevelType w:val="multilevel"/>
    <w:tmpl w:val="DDD48734"/>
    <w:numStyleLink w:val="ListeCerta"/>
  </w:abstractNum>
  <w:abstractNum w:abstractNumId="13" w15:restartNumberingAfterBreak="0">
    <w:nsid w:val="25A6198E"/>
    <w:multiLevelType w:val="multilevel"/>
    <w:tmpl w:val="5FDCEE8C"/>
    <w:numStyleLink w:val="ListeCertamanipulation"/>
  </w:abstractNum>
  <w:abstractNum w:abstractNumId="14" w15:restartNumberingAfterBreak="0">
    <w:nsid w:val="25FC745A"/>
    <w:multiLevelType w:val="multilevel"/>
    <w:tmpl w:val="6EBE12A6"/>
    <w:name w:val="puce standard"/>
    <w:lvl w:ilvl="0">
      <w:start w:val="1"/>
      <w:numFmt w:val="bullet"/>
      <w:pStyle w:val="Listepuces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Listepuces4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6C5079C"/>
    <w:multiLevelType w:val="multilevel"/>
    <w:tmpl w:val="5FDCEE8C"/>
    <w:styleLink w:val="ListeCertamanipulation"/>
    <w:lvl w:ilvl="0">
      <w:start w:val="1"/>
      <w:numFmt w:val="bullet"/>
      <w:lvlText w:val="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2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54E6B"/>
    <w:multiLevelType w:val="multilevel"/>
    <w:tmpl w:val="F8CA13F4"/>
    <w:name w:val="liste perso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7C273CF"/>
    <w:multiLevelType w:val="multilevel"/>
    <w:tmpl w:val="2D7C7CD4"/>
    <w:lvl w:ilvl="0">
      <w:start w:val="6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9124BE0"/>
    <w:multiLevelType w:val="multilevel"/>
    <w:tmpl w:val="6F14D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Roman"/>
      <w:pStyle w:val="Titre4"/>
      <w:lvlText w:val="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Titre5"/>
      <w:lvlText w:val="%5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5">
      <w:start w:val="1"/>
      <w:numFmt w:val="decimal"/>
      <w:pStyle w:val="Titre6"/>
      <w:lvlText w:val="%5.%6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6">
      <w:start w:val="1"/>
      <w:numFmt w:val="decimal"/>
      <w:pStyle w:val="Titre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5.%6.%7.%8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AE322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605188"/>
    <w:multiLevelType w:val="hybridMultilevel"/>
    <w:tmpl w:val="3512655E"/>
    <w:lvl w:ilvl="0" w:tplc="4E125676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FB7E2C"/>
    <w:multiLevelType w:val="multilevel"/>
    <w:tmpl w:val="52C85A08"/>
    <w:numStyleLink w:val="ListeCertaTAF"/>
  </w:abstractNum>
  <w:abstractNum w:abstractNumId="22" w15:restartNumberingAfterBreak="0">
    <w:nsid w:val="2DDF7BD9"/>
    <w:multiLevelType w:val="hybridMultilevel"/>
    <w:tmpl w:val="614C31E8"/>
    <w:lvl w:ilvl="0" w:tplc="ACEC6D6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252BF"/>
    <w:multiLevelType w:val="multilevel"/>
    <w:tmpl w:val="F8CA13F4"/>
    <w:name w:val="liste perso122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305067C"/>
    <w:multiLevelType w:val="multilevel"/>
    <w:tmpl w:val="28A6D4FE"/>
    <w:name w:val="puce certa"/>
    <w:lvl w:ilvl="0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FA710C"/>
    <w:multiLevelType w:val="multilevel"/>
    <w:tmpl w:val="DDD48734"/>
    <w:numStyleLink w:val="ListeCerta"/>
  </w:abstractNum>
  <w:abstractNum w:abstractNumId="26" w15:restartNumberingAfterBreak="0">
    <w:nsid w:val="39180760"/>
    <w:multiLevelType w:val="multilevel"/>
    <w:tmpl w:val="3E2EF2E2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9D43EDC"/>
    <w:multiLevelType w:val="multilevel"/>
    <w:tmpl w:val="DDD48734"/>
    <w:numStyleLink w:val="ListeCerta"/>
  </w:abstractNum>
  <w:abstractNum w:abstractNumId="28" w15:restartNumberingAfterBreak="0">
    <w:nsid w:val="40025949"/>
    <w:multiLevelType w:val="multilevel"/>
    <w:tmpl w:val="52C85A08"/>
    <w:numStyleLink w:val="ListeCertaTAF"/>
  </w:abstractNum>
  <w:abstractNum w:abstractNumId="29" w15:restartNumberingAfterBreak="0">
    <w:nsid w:val="400829D8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0DD263B"/>
    <w:multiLevelType w:val="multilevel"/>
    <w:tmpl w:val="30AEDE86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2C94816"/>
    <w:multiLevelType w:val="multilevel"/>
    <w:tmpl w:val="DDD48734"/>
    <w:numStyleLink w:val="ListeCerta"/>
  </w:abstractNum>
  <w:abstractNum w:abstractNumId="32" w15:restartNumberingAfterBreak="0">
    <w:nsid w:val="436F3217"/>
    <w:multiLevelType w:val="multilevel"/>
    <w:tmpl w:val="52C85A08"/>
    <w:styleLink w:val="ListeCertaTAF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4093DA0"/>
    <w:multiLevelType w:val="multilevel"/>
    <w:tmpl w:val="30AEDE86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03135FA"/>
    <w:multiLevelType w:val="hybridMultilevel"/>
    <w:tmpl w:val="0E204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E3F02"/>
    <w:multiLevelType w:val="multilevel"/>
    <w:tmpl w:val="096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2A64FA"/>
    <w:multiLevelType w:val="hybridMultilevel"/>
    <w:tmpl w:val="E252E3A4"/>
    <w:name w:val="WW8Num242"/>
    <w:lvl w:ilvl="0" w:tplc="160C2A4E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5B2536"/>
    <w:multiLevelType w:val="hybridMultilevel"/>
    <w:tmpl w:val="5FDCEE8C"/>
    <w:name w:val="WW8Num172"/>
    <w:lvl w:ilvl="0" w:tplc="683AE8A6">
      <w:start w:val="1"/>
      <w:numFmt w:val="bullet"/>
      <w:lvlText w:val="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 w:tplc="445AA26C">
      <w:start w:val="1"/>
      <w:numFmt w:val="bullet"/>
      <w:lvlText w:val="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2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C937F0"/>
    <w:multiLevelType w:val="hybridMultilevel"/>
    <w:tmpl w:val="1FCAC9BA"/>
    <w:name w:val="WW8Num2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5AA26C">
      <w:start w:val="1"/>
      <w:numFmt w:val="bullet"/>
      <w:lvlText w:val="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79257C"/>
    <w:multiLevelType w:val="multilevel"/>
    <w:tmpl w:val="5560C740"/>
    <w:lvl w:ilvl="0">
      <w:start w:val="5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3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577C0A7E"/>
    <w:multiLevelType w:val="multilevel"/>
    <w:tmpl w:val="F8CA13F4"/>
    <w:name w:val="liste perso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0E15069"/>
    <w:multiLevelType w:val="multilevel"/>
    <w:tmpl w:val="52C85A08"/>
    <w:numStyleLink w:val="ListeCertaTAF"/>
  </w:abstractNum>
  <w:abstractNum w:abstractNumId="42" w15:restartNumberingAfterBreak="0">
    <w:nsid w:val="62A64FFF"/>
    <w:multiLevelType w:val="hybridMultilevel"/>
    <w:tmpl w:val="501EE220"/>
    <w:name w:val="puce standar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E1EAE"/>
    <w:multiLevelType w:val="multilevel"/>
    <w:tmpl w:val="52C85A08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663F3D17"/>
    <w:multiLevelType w:val="hybridMultilevel"/>
    <w:tmpl w:val="035C233E"/>
    <w:lvl w:ilvl="0" w:tplc="A2A4E03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6C7C2F7A"/>
    <w:multiLevelType w:val="multilevel"/>
    <w:tmpl w:val="096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9518AA"/>
    <w:multiLevelType w:val="multilevel"/>
    <w:tmpl w:val="DDD48734"/>
    <w:numStyleLink w:val="ListeCerta"/>
  </w:abstractNum>
  <w:abstractNum w:abstractNumId="47" w15:restartNumberingAfterBreak="0">
    <w:nsid w:val="74CA386B"/>
    <w:multiLevelType w:val="multilevel"/>
    <w:tmpl w:val="3E2EF2E2"/>
    <w:lvl w:ilvl="0">
      <w:start w:val="1"/>
      <w:numFmt w:val="decimal"/>
      <w:lvlText w:val="Travail à faire %1"/>
      <w:lvlJc w:val="left"/>
      <w:pPr>
        <w:tabs>
          <w:tab w:val="num" w:pos="851"/>
        </w:tabs>
        <w:ind w:left="2098" w:hanging="2098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Q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4E53E9E"/>
    <w:multiLevelType w:val="multilevel"/>
    <w:tmpl w:val="52C85A08"/>
    <w:numStyleLink w:val="ListeCertaTAF"/>
  </w:abstractNum>
  <w:abstractNum w:abstractNumId="49" w15:restartNumberingAfterBreak="0">
    <w:nsid w:val="772B7C6C"/>
    <w:multiLevelType w:val="multilevel"/>
    <w:tmpl w:val="DDD48734"/>
    <w:numStyleLink w:val="ListeCerta"/>
  </w:abstractNum>
  <w:abstractNum w:abstractNumId="50" w15:restartNumberingAfterBreak="0">
    <w:nsid w:val="78C150B0"/>
    <w:multiLevelType w:val="multilevel"/>
    <w:tmpl w:val="6A30413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78D37B42"/>
    <w:multiLevelType w:val="multilevel"/>
    <w:tmpl w:val="DDD48734"/>
    <w:numStyleLink w:val="ListeCerta"/>
  </w:abstractNum>
  <w:num w:numId="1">
    <w:abstractNumId w:val="20"/>
  </w:num>
  <w:num w:numId="2">
    <w:abstractNumId w:val="18"/>
  </w:num>
  <w:num w:numId="3">
    <w:abstractNumId w:val="37"/>
  </w:num>
  <w:num w:numId="4">
    <w:abstractNumId w:val="14"/>
  </w:num>
  <w:num w:numId="5">
    <w:abstractNumId w:val="7"/>
  </w:num>
  <w:num w:numId="6">
    <w:abstractNumId w:val="36"/>
  </w:num>
  <w:num w:numId="7">
    <w:abstractNumId w:val="50"/>
  </w:num>
  <w:num w:numId="8">
    <w:abstractNumId w:val="10"/>
  </w:num>
  <w:num w:numId="9">
    <w:abstractNumId w:val="42"/>
  </w:num>
  <w:num w:numId="10">
    <w:abstractNumId w:val="49"/>
  </w:num>
  <w:num w:numId="11">
    <w:abstractNumId w:val="25"/>
  </w:num>
  <w:num w:numId="12">
    <w:abstractNumId w:val="15"/>
  </w:num>
  <w:num w:numId="13">
    <w:abstractNumId w:val="13"/>
  </w:num>
  <w:num w:numId="14">
    <w:abstractNumId w:val="32"/>
  </w:num>
  <w:num w:numId="15">
    <w:abstractNumId w:val="21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"/>
  </w:num>
  <w:num w:numId="21">
    <w:abstractNumId w:val="33"/>
  </w:num>
  <w:num w:numId="22">
    <w:abstractNumId w:val="11"/>
  </w:num>
  <w:num w:numId="23">
    <w:abstractNumId w:val="46"/>
  </w:num>
  <w:num w:numId="24">
    <w:abstractNumId w:val="12"/>
  </w:num>
  <w:num w:numId="25">
    <w:abstractNumId w:val="31"/>
  </w:num>
  <w:num w:numId="26">
    <w:abstractNumId w:val="27"/>
  </w:num>
  <w:num w:numId="27">
    <w:abstractNumId w:val="19"/>
  </w:num>
  <w:num w:numId="28">
    <w:abstractNumId w:val="45"/>
  </w:num>
  <w:num w:numId="29">
    <w:abstractNumId w:val="35"/>
  </w:num>
  <w:num w:numId="30">
    <w:abstractNumId w:val="48"/>
  </w:num>
  <w:num w:numId="31">
    <w:abstractNumId w:val="51"/>
  </w:num>
  <w:num w:numId="32">
    <w:abstractNumId w:val="41"/>
  </w:num>
  <w:num w:numId="33">
    <w:abstractNumId w:val="28"/>
  </w:num>
  <w:num w:numId="34">
    <w:abstractNumId w:val="26"/>
  </w:num>
  <w:num w:numId="35">
    <w:abstractNumId w:val="30"/>
  </w:num>
  <w:num w:numId="36">
    <w:abstractNumId w:val="43"/>
  </w:num>
  <w:num w:numId="37">
    <w:abstractNumId w:val="29"/>
  </w:num>
  <w:num w:numId="38">
    <w:abstractNumId w:val="47"/>
  </w:num>
  <w:num w:numId="39">
    <w:abstractNumId w:val="44"/>
  </w:num>
  <w:num w:numId="40">
    <w:abstractNumId w:val="9"/>
  </w:num>
  <w:num w:numId="41">
    <w:abstractNumId w:val="39"/>
  </w:num>
  <w:num w:numId="42">
    <w:abstractNumId w:val="34"/>
  </w:num>
  <w:num w:numId="43">
    <w:abstractNumId w:val="22"/>
  </w:num>
  <w:num w:numId="4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21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C1"/>
    <w:rsid w:val="00007920"/>
    <w:rsid w:val="00024892"/>
    <w:rsid w:val="0002588A"/>
    <w:rsid w:val="00026A1A"/>
    <w:rsid w:val="000336B2"/>
    <w:rsid w:val="00036BF4"/>
    <w:rsid w:val="000375CF"/>
    <w:rsid w:val="000377F0"/>
    <w:rsid w:val="00037CD7"/>
    <w:rsid w:val="000436A1"/>
    <w:rsid w:val="000440E3"/>
    <w:rsid w:val="00047A0A"/>
    <w:rsid w:val="000530E8"/>
    <w:rsid w:val="0007743A"/>
    <w:rsid w:val="00080679"/>
    <w:rsid w:val="00083CDC"/>
    <w:rsid w:val="00086D0E"/>
    <w:rsid w:val="00087D4D"/>
    <w:rsid w:val="00094A4C"/>
    <w:rsid w:val="000A5208"/>
    <w:rsid w:val="000B0EF4"/>
    <w:rsid w:val="000C3C29"/>
    <w:rsid w:val="000D182E"/>
    <w:rsid w:val="000D65E3"/>
    <w:rsid w:val="000D7920"/>
    <w:rsid w:val="000E1F7F"/>
    <w:rsid w:val="000E6013"/>
    <w:rsid w:val="000F25FB"/>
    <w:rsid w:val="00100618"/>
    <w:rsid w:val="001006AC"/>
    <w:rsid w:val="00105052"/>
    <w:rsid w:val="0011780E"/>
    <w:rsid w:val="00121EDF"/>
    <w:rsid w:val="00130DB5"/>
    <w:rsid w:val="00132442"/>
    <w:rsid w:val="00145169"/>
    <w:rsid w:val="0014600E"/>
    <w:rsid w:val="0015038D"/>
    <w:rsid w:val="00176DD0"/>
    <w:rsid w:val="00196D08"/>
    <w:rsid w:val="001976C5"/>
    <w:rsid w:val="001A25D0"/>
    <w:rsid w:val="001A3FD8"/>
    <w:rsid w:val="001B42FD"/>
    <w:rsid w:val="001C28E3"/>
    <w:rsid w:val="001C778B"/>
    <w:rsid w:val="001E1FEB"/>
    <w:rsid w:val="001E35B9"/>
    <w:rsid w:val="001F382C"/>
    <w:rsid w:val="001F3DA2"/>
    <w:rsid w:val="0020520C"/>
    <w:rsid w:val="00206696"/>
    <w:rsid w:val="002137CD"/>
    <w:rsid w:val="00213B49"/>
    <w:rsid w:val="002228E1"/>
    <w:rsid w:val="0022468E"/>
    <w:rsid w:val="00231493"/>
    <w:rsid w:val="00234579"/>
    <w:rsid w:val="002467CF"/>
    <w:rsid w:val="00253113"/>
    <w:rsid w:val="00253A53"/>
    <w:rsid w:val="002559DC"/>
    <w:rsid w:val="00266090"/>
    <w:rsid w:val="00271DD1"/>
    <w:rsid w:val="00283914"/>
    <w:rsid w:val="00284892"/>
    <w:rsid w:val="00297102"/>
    <w:rsid w:val="002B4D03"/>
    <w:rsid w:val="002C128A"/>
    <w:rsid w:val="002C72B2"/>
    <w:rsid w:val="002C7506"/>
    <w:rsid w:val="002E6C45"/>
    <w:rsid w:val="002F0BEB"/>
    <w:rsid w:val="002F0CB1"/>
    <w:rsid w:val="002F48DE"/>
    <w:rsid w:val="00301A80"/>
    <w:rsid w:val="00303D59"/>
    <w:rsid w:val="00317904"/>
    <w:rsid w:val="00317DD6"/>
    <w:rsid w:val="003224A2"/>
    <w:rsid w:val="0032446C"/>
    <w:rsid w:val="0033454D"/>
    <w:rsid w:val="00340AC5"/>
    <w:rsid w:val="0034358D"/>
    <w:rsid w:val="00344662"/>
    <w:rsid w:val="00345B5C"/>
    <w:rsid w:val="0035211F"/>
    <w:rsid w:val="003624F8"/>
    <w:rsid w:val="00365D8F"/>
    <w:rsid w:val="003739D5"/>
    <w:rsid w:val="00375782"/>
    <w:rsid w:val="003A0CA2"/>
    <w:rsid w:val="003B3C5A"/>
    <w:rsid w:val="003C485E"/>
    <w:rsid w:val="003D0A1E"/>
    <w:rsid w:val="003F50EC"/>
    <w:rsid w:val="003F681D"/>
    <w:rsid w:val="00404332"/>
    <w:rsid w:val="0041378F"/>
    <w:rsid w:val="0041482E"/>
    <w:rsid w:val="00420EA3"/>
    <w:rsid w:val="004227ED"/>
    <w:rsid w:val="00427A42"/>
    <w:rsid w:val="00430292"/>
    <w:rsid w:val="00436002"/>
    <w:rsid w:val="004453E7"/>
    <w:rsid w:val="00446C76"/>
    <w:rsid w:val="00460CAB"/>
    <w:rsid w:val="004732A2"/>
    <w:rsid w:val="0047685B"/>
    <w:rsid w:val="00481C06"/>
    <w:rsid w:val="00491020"/>
    <w:rsid w:val="00496CCD"/>
    <w:rsid w:val="004A69E8"/>
    <w:rsid w:val="004B7AE4"/>
    <w:rsid w:val="004E25BA"/>
    <w:rsid w:val="004E5DC4"/>
    <w:rsid w:val="00505577"/>
    <w:rsid w:val="00505C5F"/>
    <w:rsid w:val="00510F5C"/>
    <w:rsid w:val="005134B5"/>
    <w:rsid w:val="0052565A"/>
    <w:rsid w:val="0052671C"/>
    <w:rsid w:val="00536BC3"/>
    <w:rsid w:val="005420BE"/>
    <w:rsid w:val="00546B08"/>
    <w:rsid w:val="005562AF"/>
    <w:rsid w:val="00574F45"/>
    <w:rsid w:val="0058530F"/>
    <w:rsid w:val="00591ECD"/>
    <w:rsid w:val="0059258E"/>
    <w:rsid w:val="00596043"/>
    <w:rsid w:val="005A24A1"/>
    <w:rsid w:val="005B1C68"/>
    <w:rsid w:val="005B21D8"/>
    <w:rsid w:val="005B650C"/>
    <w:rsid w:val="005B7A0D"/>
    <w:rsid w:val="005C4028"/>
    <w:rsid w:val="005C4386"/>
    <w:rsid w:val="005D6E5E"/>
    <w:rsid w:val="005E6B5E"/>
    <w:rsid w:val="005F15EF"/>
    <w:rsid w:val="005F3440"/>
    <w:rsid w:val="00611518"/>
    <w:rsid w:val="00616E1F"/>
    <w:rsid w:val="006205E5"/>
    <w:rsid w:val="0064719D"/>
    <w:rsid w:val="0065383A"/>
    <w:rsid w:val="00654A80"/>
    <w:rsid w:val="0065723C"/>
    <w:rsid w:val="00662F58"/>
    <w:rsid w:val="00674CAD"/>
    <w:rsid w:val="00684351"/>
    <w:rsid w:val="0069194E"/>
    <w:rsid w:val="00696AA5"/>
    <w:rsid w:val="006B1307"/>
    <w:rsid w:val="006C1E2B"/>
    <w:rsid w:val="006E7468"/>
    <w:rsid w:val="006E7D52"/>
    <w:rsid w:val="006F680E"/>
    <w:rsid w:val="00702138"/>
    <w:rsid w:val="00711618"/>
    <w:rsid w:val="00720623"/>
    <w:rsid w:val="00733EE6"/>
    <w:rsid w:val="007421B6"/>
    <w:rsid w:val="00760D47"/>
    <w:rsid w:val="00765B2C"/>
    <w:rsid w:val="00772313"/>
    <w:rsid w:val="00776E5D"/>
    <w:rsid w:val="00780AE8"/>
    <w:rsid w:val="00794934"/>
    <w:rsid w:val="007A1E3C"/>
    <w:rsid w:val="007B01FA"/>
    <w:rsid w:val="007B0B79"/>
    <w:rsid w:val="007B676E"/>
    <w:rsid w:val="007C167D"/>
    <w:rsid w:val="007C3441"/>
    <w:rsid w:val="007C44EE"/>
    <w:rsid w:val="007D32B8"/>
    <w:rsid w:val="007D6A1D"/>
    <w:rsid w:val="007E4BD8"/>
    <w:rsid w:val="007E77C1"/>
    <w:rsid w:val="007F4369"/>
    <w:rsid w:val="00802624"/>
    <w:rsid w:val="00807A5E"/>
    <w:rsid w:val="00812292"/>
    <w:rsid w:val="00817B8A"/>
    <w:rsid w:val="00821B8F"/>
    <w:rsid w:val="008245B6"/>
    <w:rsid w:val="00824DE1"/>
    <w:rsid w:val="0083702C"/>
    <w:rsid w:val="00852033"/>
    <w:rsid w:val="008559D4"/>
    <w:rsid w:val="00870D1B"/>
    <w:rsid w:val="00870DCC"/>
    <w:rsid w:val="00872B1D"/>
    <w:rsid w:val="00877B76"/>
    <w:rsid w:val="00885C85"/>
    <w:rsid w:val="0088730D"/>
    <w:rsid w:val="00893232"/>
    <w:rsid w:val="00893D9D"/>
    <w:rsid w:val="00897C2E"/>
    <w:rsid w:val="008A2F83"/>
    <w:rsid w:val="008B4638"/>
    <w:rsid w:val="008B6914"/>
    <w:rsid w:val="008C3DE6"/>
    <w:rsid w:val="008D3663"/>
    <w:rsid w:val="008D4AE2"/>
    <w:rsid w:val="008E0F08"/>
    <w:rsid w:val="008E521D"/>
    <w:rsid w:val="008E5866"/>
    <w:rsid w:val="008E60C5"/>
    <w:rsid w:val="008F2331"/>
    <w:rsid w:val="008F4A00"/>
    <w:rsid w:val="008F528A"/>
    <w:rsid w:val="009003B0"/>
    <w:rsid w:val="009018AB"/>
    <w:rsid w:val="00906C81"/>
    <w:rsid w:val="0091424A"/>
    <w:rsid w:val="009175FF"/>
    <w:rsid w:val="0092431A"/>
    <w:rsid w:val="00933B62"/>
    <w:rsid w:val="00936638"/>
    <w:rsid w:val="009417A7"/>
    <w:rsid w:val="00946A42"/>
    <w:rsid w:val="009558BC"/>
    <w:rsid w:val="00956F8A"/>
    <w:rsid w:val="00964903"/>
    <w:rsid w:val="00966F4F"/>
    <w:rsid w:val="00972614"/>
    <w:rsid w:val="0098574A"/>
    <w:rsid w:val="009965A6"/>
    <w:rsid w:val="00996B64"/>
    <w:rsid w:val="009977D1"/>
    <w:rsid w:val="009B2CE4"/>
    <w:rsid w:val="009B2E5F"/>
    <w:rsid w:val="009B4BFA"/>
    <w:rsid w:val="009C20CA"/>
    <w:rsid w:val="009C2332"/>
    <w:rsid w:val="009C4C4F"/>
    <w:rsid w:val="009C6EFD"/>
    <w:rsid w:val="009C7024"/>
    <w:rsid w:val="009D1DBC"/>
    <w:rsid w:val="009F0779"/>
    <w:rsid w:val="009F1E42"/>
    <w:rsid w:val="009F2C57"/>
    <w:rsid w:val="009F68FD"/>
    <w:rsid w:val="00A215BB"/>
    <w:rsid w:val="00A21BAA"/>
    <w:rsid w:val="00A3193E"/>
    <w:rsid w:val="00A50425"/>
    <w:rsid w:val="00A5317E"/>
    <w:rsid w:val="00A540C5"/>
    <w:rsid w:val="00A66899"/>
    <w:rsid w:val="00A72097"/>
    <w:rsid w:val="00A81D2B"/>
    <w:rsid w:val="00A84888"/>
    <w:rsid w:val="00A93C0A"/>
    <w:rsid w:val="00AA4B8D"/>
    <w:rsid w:val="00AB5F12"/>
    <w:rsid w:val="00AD0031"/>
    <w:rsid w:val="00AD2D7E"/>
    <w:rsid w:val="00AD3DD2"/>
    <w:rsid w:val="00AE7C9E"/>
    <w:rsid w:val="00AF2317"/>
    <w:rsid w:val="00AF5285"/>
    <w:rsid w:val="00AF56BB"/>
    <w:rsid w:val="00B25621"/>
    <w:rsid w:val="00B27C0E"/>
    <w:rsid w:val="00B4089C"/>
    <w:rsid w:val="00B40E18"/>
    <w:rsid w:val="00B459EB"/>
    <w:rsid w:val="00B57646"/>
    <w:rsid w:val="00B6227E"/>
    <w:rsid w:val="00B62DA7"/>
    <w:rsid w:val="00B66BA5"/>
    <w:rsid w:val="00B724F1"/>
    <w:rsid w:val="00B92F45"/>
    <w:rsid w:val="00BA2FE7"/>
    <w:rsid w:val="00BA3808"/>
    <w:rsid w:val="00BA6B0D"/>
    <w:rsid w:val="00BB7424"/>
    <w:rsid w:val="00BD1E2D"/>
    <w:rsid w:val="00BE727F"/>
    <w:rsid w:val="00BF7D4E"/>
    <w:rsid w:val="00C11EA9"/>
    <w:rsid w:val="00C1301F"/>
    <w:rsid w:val="00C17873"/>
    <w:rsid w:val="00C260AC"/>
    <w:rsid w:val="00C35620"/>
    <w:rsid w:val="00C40D33"/>
    <w:rsid w:val="00C41522"/>
    <w:rsid w:val="00C42CC0"/>
    <w:rsid w:val="00C43E8D"/>
    <w:rsid w:val="00C446C2"/>
    <w:rsid w:val="00C47428"/>
    <w:rsid w:val="00C5645D"/>
    <w:rsid w:val="00C60014"/>
    <w:rsid w:val="00C62557"/>
    <w:rsid w:val="00C63FD2"/>
    <w:rsid w:val="00C67CC9"/>
    <w:rsid w:val="00C70053"/>
    <w:rsid w:val="00C72E76"/>
    <w:rsid w:val="00C75FE6"/>
    <w:rsid w:val="00CA3B4C"/>
    <w:rsid w:val="00CA6D68"/>
    <w:rsid w:val="00CB60B1"/>
    <w:rsid w:val="00CC1E57"/>
    <w:rsid w:val="00CC6F0D"/>
    <w:rsid w:val="00CE3465"/>
    <w:rsid w:val="00CE38CC"/>
    <w:rsid w:val="00CF1605"/>
    <w:rsid w:val="00CF36D0"/>
    <w:rsid w:val="00D23E88"/>
    <w:rsid w:val="00D24201"/>
    <w:rsid w:val="00D24509"/>
    <w:rsid w:val="00D26094"/>
    <w:rsid w:val="00D34E9A"/>
    <w:rsid w:val="00D40EFE"/>
    <w:rsid w:val="00D4222A"/>
    <w:rsid w:val="00D445BB"/>
    <w:rsid w:val="00D52B11"/>
    <w:rsid w:val="00D52BC1"/>
    <w:rsid w:val="00D57A23"/>
    <w:rsid w:val="00D6586F"/>
    <w:rsid w:val="00D66512"/>
    <w:rsid w:val="00D67373"/>
    <w:rsid w:val="00D817E9"/>
    <w:rsid w:val="00D927D1"/>
    <w:rsid w:val="00DA5EC6"/>
    <w:rsid w:val="00DA66AC"/>
    <w:rsid w:val="00DD0364"/>
    <w:rsid w:val="00DD2A16"/>
    <w:rsid w:val="00DD3AA6"/>
    <w:rsid w:val="00DE0AC8"/>
    <w:rsid w:val="00E1455E"/>
    <w:rsid w:val="00E15B04"/>
    <w:rsid w:val="00E271A3"/>
    <w:rsid w:val="00E273D2"/>
    <w:rsid w:val="00E35E57"/>
    <w:rsid w:val="00E40A9B"/>
    <w:rsid w:val="00E41124"/>
    <w:rsid w:val="00E432D3"/>
    <w:rsid w:val="00E4403C"/>
    <w:rsid w:val="00E45267"/>
    <w:rsid w:val="00E8372D"/>
    <w:rsid w:val="00E84E49"/>
    <w:rsid w:val="00E850FE"/>
    <w:rsid w:val="00E90A7B"/>
    <w:rsid w:val="00E9118B"/>
    <w:rsid w:val="00E9384B"/>
    <w:rsid w:val="00E94759"/>
    <w:rsid w:val="00EA414A"/>
    <w:rsid w:val="00EC7BF5"/>
    <w:rsid w:val="00ED43E0"/>
    <w:rsid w:val="00ED7BC1"/>
    <w:rsid w:val="00EE0671"/>
    <w:rsid w:val="00EF1977"/>
    <w:rsid w:val="00EF54E7"/>
    <w:rsid w:val="00F039E6"/>
    <w:rsid w:val="00F06883"/>
    <w:rsid w:val="00F06DEE"/>
    <w:rsid w:val="00F07E47"/>
    <w:rsid w:val="00F568D7"/>
    <w:rsid w:val="00F63835"/>
    <w:rsid w:val="00F64710"/>
    <w:rsid w:val="00F719F6"/>
    <w:rsid w:val="00F72A88"/>
    <w:rsid w:val="00F76FCD"/>
    <w:rsid w:val="00F86B2A"/>
    <w:rsid w:val="00F87BB5"/>
    <w:rsid w:val="00F90CBE"/>
    <w:rsid w:val="00F91F10"/>
    <w:rsid w:val="00F93BB6"/>
    <w:rsid w:val="00FA34B5"/>
    <w:rsid w:val="00FA7314"/>
    <w:rsid w:val="00FB185C"/>
    <w:rsid w:val="00FB64B7"/>
    <w:rsid w:val="00FC0591"/>
    <w:rsid w:val="00FC35DA"/>
    <w:rsid w:val="00FC64BF"/>
    <w:rsid w:val="00FD0197"/>
    <w:rsid w:val="00FD7189"/>
    <w:rsid w:val="00FE12FC"/>
    <w:rsid w:val="00FE3444"/>
    <w:rsid w:val="00FF3BF6"/>
    <w:rsid w:val="00FF4F5B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04311"/>
  <w15:docId w15:val="{6A70934E-F465-4CBD-9272-57BD9D75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30D"/>
    <w:pPr>
      <w:jc w:val="both"/>
    </w:pPr>
    <w:rPr>
      <w:rFonts w:ascii="Arial" w:hAnsi="Arial" w:cs="Arial"/>
      <w:color w:val="000080"/>
    </w:rPr>
  </w:style>
  <w:style w:type="paragraph" w:styleId="Titre1">
    <w:name w:val="heading 1"/>
    <w:basedOn w:val="Normal"/>
    <w:next w:val="Normal"/>
    <w:rsid w:val="00C60014"/>
    <w:pPr>
      <w:spacing w:before="100" w:beforeAutospacing="1" w:after="100" w:afterAutospacing="1"/>
      <w:outlineLvl w:val="0"/>
    </w:pPr>
    <w:rPr>
      <w:b/>
      <w:bCs/>
      <w:color w:val="7D9BFF"/>
      <w:sz w:val="28"/>
      <w:szCs w:val="28"/>
    </w:rPr>
  </w:style>
  <w:style w:type="paragraph" w:styleId="Titre2">
    <w:name w:val="heading 2"/>
    <w:basedOn w:val="Normal"/>
    <w:next w:val="Normal"/>
    <w:rsid w:val="00C60014"/>
    <w:pPr>
      <w:spacing w:before="100" w:beforeAutospacing="1" w:after="100" w:afterAutospacing="1"/>
      <w:outlineLvl w:val="1"/>
    </w:pPr>
    <w:rPr>
      <w:b/>
      <w:bCs/>
      <w:color w:val="B02200"/>
      <w:sz w:val="26"/>
      <w:szCs w:val="36"/>
    </w:rPr>
  </w:style>
  <w:style w:type="paragraph" w:styleId="Titre3">
    <w:name w:val="heading 3"/>
    <w:basedOn w:val="Normal"/>
    <w:next w:val="Normal"/>
    <w:rsid w:val="00C60014"/>
    <w:p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54A80"/>
    <w:pPr>
      <w:numPr>
        <w:ilvl w:val="3"/>
        <w:numId w:val="2"/>
      </w:numPr>
      <w:spacing w:after="120"/>
      <w:outlineLvl w:val="3"/>
    </w:pPr>
    <w:rPr>
      <w:b/>
      <w:iCs/>
      <w:color w:val="660066"/>
      <w:sz w:val="28"/>
      <w:szCs w:val="28"/>
    </w:rPr>
  </w:style>
  <w:style w:type="paragraph" w:styleId="Titre5">
    <w:name w:val="heading 5"/>
    <w:basedOn w:val="Normal"/>
    <w:next w:val="Normal"/>
    <w:qFormat/>
    <w:rsid w:val="00654A80"/>
    <w:pPr>
      <w:numPr>
        <w:ilvl w:val="4"/>
        <w:numId w:val="2"/>
      </w:numPr>
      <w:spacing w:after="120"/>
      <w:outlineLvl w:val="4"/>
    </w:pPr>
    <w:rPr>
      <w:b/>
      <w:color w:val="660066"/>
      <w:sz w:val="26"/>
      <w:szCs w:val="26"/>
    </w:rPr>
  </w:style>
  <w:style w:type="paragraph" w:styleId="Titre6">
    <w:name w:val="heading 6"/>
    <w:basedOn w:val="Normal"/>
    <w:next w:val="Normal"/>
    <w:qFormat/>
    <w:rsid w:val="00654A80"/>
    <w:pPr>
      <w:numPr>
        <w:ilvl w:val="5"/>
        <w:numId w:val="2"/>
      </w:numPr>
      <w:spacing w:after="120"/>
      <w:outlineLvl w:val="5"/>
    </w:pPr>
    <w:rPr>
      <w:rFonts w:cs="Times New Roman"/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654A80"/>
    <w:pPr>
      <w:numPr>
        <w:ilvl w:val="6"/>
        <w:numId w:val="2"/>
      </w:numPr>
      <w:spacing w:after="60"/>
      <w:outlineLvl w:val="6"/>
    </w:pPr>
    <w:rPr>
      <w:rFonts w:cs="Times New Roman"/>
      <w:szCs w:val="24"/>
    </w:rPr>
  </w:style>
  <w:style w:type="paragraph" w:styleId="Titre8">
    <w:name w:val="heading 8"/>
    <w:basedOn w:val="Normal"/>
    <w:next w:val="Normal"/>
    <w:link w:val="Titre8Car"/>
    <w:qFormat/>
    <w:rsid w:val="00654A80"/>
    <w:pPr>
      <w:numPr>
        <w:ilvl w:val="7"/>
        <w:numId w:val="2"/>
      </w:numPr>
      <w:outlineLvl w:val="7"/>
    </w:pPr>
    <w:rPr>
      <w:rFonts w:cs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654A80"/>
    <w:pPr>
      <w:numPr>
        <w:ilvl w:val="8"/>
        <w:numId w:val="2"/>
      </w:numPr>
      <w:spacing w:before="240" w:after="60"/>
      <w:outlineLvl w:val="8"/>
    </w:pPr>
    <w:rPr>
      <w:b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C64BF"/>
    <w:pPr>
      <w:spacing w:before="120" w:after="120"/>
      <w:jc w:val="center"/>
    </w:pPr>
    <w:rPr>
      <w:b/>
      <w:bCs/>
    </w:rPr>
  </w:style>
  <w:style w:type="paragraph" w:customStyle="1" w:styleId="programlisting">
    <w:name w:val="programlisting"/>
    <w:basedOn w:val="Normal"/>
    <w:autoRedefine/>
    <w:rsid w:val="00DD0364"/>
    <w:pPr>
      <w:spacing w:line="360" w:lineRule="auto"/>
      <w:ind w:left="454"/>
    </w:pPr>
    <w:rPr>
      <w:rFonts w:ascii="Courier New" w:hAnsi="Courier New" w:cs="Times New Roman"/>
      <w:szCs w:val="24"/>
    </w:rPr>
  </w:style>
  <w:style w:type="character" w:customStyle="1" w:styleId="syntaxe">
    <w:name w:val="syntaxe"/>
    <w:rsid w:val="003C485E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rsid w:val="00047A0A"/>
    <w:pPr>
      <w:tabs>
        <w:tab w:val="center" w:pos="4536"/>
        <w:tab w:val="right" w:pos="9072"/>
      </w:tabs>
    </w:pPr>
  </w:style>
  <w:style w:type="character" w:styleId="Numrodepage">
    <w:name w:val="page number"/>
    <w:rsid w:val="00047A0A"/>
    <w:rPr>
      <w:rFonts w:cs="Times New Roman"/>
    </w:rPr>
  </w:style>
  <w:style w:type="character" w:customStyle="1" w:styleId="commande">
    <w:name w:val="commande"/>
    <w:rsid w:val="003C485E"/>
    <w:rPr>
      <w:rFonts w:ascii="Arial Narrow" w:hAnsi="Arial Narrow" w:cs="Courier New"/>
      <w:b/>
      <w:sz w:val="20"/>
    </w:rPr>
  </w:style>
  <w:style w:type="paragraph" w:customStyle="1" w:styleId="Important">
    <w:name w:val="Important"/>
    <w:basedOn w:val="Normal"/>
    <w:rsid w:val="003C485E"/>
    <w:rPr>
      <w:u w:val="single"/>
    </w:rPr>
  </w:style>
  <w:style w:type="paragraph" w:styleId="Listepuces2">
    <w:name w:val="List Bullet 2"/>
    <w:basedOn w:val="Normal"/>
    <w:rsid w:val="001E35B9"/>
    <w:pPr>
      <w:numPr>
        <w:ilvl w:val="1"/>
        <w:numId w:val="4"/>
      </w:numPr>
    </w:pPr>
  </w:style>
  <w:style w:type="character" w:styleId="Lienhypertexte">
    <w:name w:val="Hyperlink"/>
    <w:rsid w:val="003739D5"/>
    <w:rPr>
      <w:rFonts w:ascii="Arial" w:hAnsi="Arial" w:cs="Arial"/>
      <w:color w:val="0000FF"/>
      <w:sz w:val="20"/>
      <w:szCs w:val="20"/>
      <w:u w:val="single"/>
    </w:rPr>
  </w:style>
  <w:style w:type="paragraph" w:styleId="Listenumros">
    <w:name w:val="List Number"/>
    <w:basedOn w:val="Listepuces"/>
    <w:rsid w:val="00047A0A"/>
    <w:pPr>
      <w:numPr>
        <w:numId w:val="1"/>
      </w:numPr>
    </w:pPr>
  </w:style>
  <w:style w:type="paragraph" w:styleId="Listepuces">
    <w:name w:val="List Bullet"/>
    <w:basedOn w:val="Normal"/>
    <w:rsid w:val="001E35B9"/>
    <w:pPr>
      <w:numPr>
        <w:numId w:val="4"/>
      </w:numPr>
    </w:pPr>
  </w:style>
  <w:style w:type="paragraph" w:styleId="NormalWeb">
    <w:name w:val="Normal (Web)"/>
    <w:basedOn w:val="Normal"/>
    <w:autoRedefine/>
    <w:uiPriority w:val="99"/>
    <w:rsid w:val="00674CAD"/>
    <w:pPr>
      <w:spacing w:line="360" w:lineRule="auto"/>
    </w:pPr>
  </w:style>
  <w:style w:type="paragraph" w:styleId="En-tte">
    <w:name w:val="header"/>
    <w:basedOn w:val="Normal"/>
    <w:rsid w:val="00047A0A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047A0A"/>
    <w:rPr>
      <w:rFonts w:cs="Times New Roman"/>
      <w:color w:val="800080"/>
      <w:u w:val="single"/>
    </w:rPr>
  </w:style>
  <w:style w:type="paragraph" w:customStyle="1" w:styleId="StyleTitre4GrasGauche19cmSuspendu114cmAprs">
    <w:name w:val="Style Titre 4 + Gras Gauche :  19 cm Suspendu : 114 cm Après :..."/>
    <w:basedOn w:val="Titre4"/>
    <w:rsid w:val="00FA34B5"/>
    <w:rPr>
      <w:rFonts w:cs="Times New Roman"/>
      <w:b w:val="0"/>
      <w:bCs/>
    </w:rPr>
  </w:style>
  <w:style w:type="paragraph" w:styleId="Explorateurdedocuments">
    <w:name w:val="Document Map"/>
    <w:basedOn w:val="Normal"/>
    <w:semiHidden/>
    <w:rsid w:val="00B57646"/>
    <w:pPr>
      <w:shd w:val="clear" w:color="auto" w:fill="000080"/>
    </w:pPr>
    <w:rPr>
      <w:rFonts w:ascii="Tahoma" w:hAnsi="Tahoma" w:cs="Tahoma"/>
    </w:rPr>
  </w:style>
  <w:style w:type="character" w:customStyle="1" w:styleId="Titre8Car">
    <w:name w:val="Titre 8 Car"/>
    <w:basedOn w:val="Policepardfaut"/>
    <w:link w:val="Titre8"/>
    <w:rsid w:val="00654A80"/>
    <w:rPr>
      <w:rFonts w:ascii="Arial" w:hAnsi="Arial"/>
      <w:i/>
      <w:iCs/>
      <w:color w:val="000080"/>
      <w:szCs w:val="24"/>
    </w:rPr>
  </w:style>
  <w:style w:type="paragraph" w:customStyle="1" w:styleId="remarque">
    <w:name w:val="remarque"/>
    <w:basedOn w:val="Normal"/>
    <w:next w:val="Normal"/>
    <w:rsid w:val="00F76FCD"/>
    <w:rPr>
      <w:b/>
    </w:rPr>
  </w:style>
  <w:style w:type="paragraph" w:customStyle="1" w:styleId="titredocument">
    <w:name w:val="titre_document"/>
    <w:basedOn w:val="Normal"/>
    <w:next w:val="Normal"/>
    <w:qFormat/>
    <w:rsid w:val="00083CDC"/>
    <w:pPr>
      <w:spacing w:after="240"/>
    </w:pPr>
    <w:rPr>
      <w:b/>
      <w:color w:val="7D9BFF"/>
      <w:sz w:val="30"/>
      <w:szCs w:val="28"/>
    </w:rPr>
  </w:style>
  <w:style w:type="paragraph" w:customStyle="1" w:styleId="titrepartie">
    <w:name w:val="titre_partie"/>
    <w:basedOn w:val="Normal"/>
    <w:next w:val="Normal"/>
    <w:qFormat/>
    <w:rsid w:val="008E521D"/>
    <w:pPr>
      <w:spacing w:before="120" w:after="240"/>
    </w:pPr>
    <w:rPr>
      <w:b/>
      <w:color w:val="B02200"/>
      <w:sz w:val="26"/>
      <w:szCs w:val="26"/>
    </w:rPr>
  </w:style>
  <w:style w:type="paragraph" w:styleId="TM2">
    <w:name w:val="toc 2"/>
    <w:basedOn w:val="Normal"/>
    <w:next w:val="Normal"/>
    <w:autoRedefine/>
    <w:semiHidden/>
    <w:rsid w:val="008E521D"/>
    <w:pPr>
      <w:ind w:left="200"/>
    </w:pPr>
  </w:style>
  <w:style w:type="paragraph" w:styleId="TM4">
    <w:name w:val="toc 4"/>
    <w:basedOn w:val="Normal"/>
    <w:next w:val="Normal"/>
    <w:autoRedefine/>
    <w:semiHidden/>
    <w:rsid w:val="008E521D"/>
    <w:pPr>
      <w:ind w:left="600"/>
    </w:pPr>
  </w:style>
  <w:style w:type="paragraph" w:styleId="TM5">
    <w:name w:val="toc 5"/>
    <w:basedOn w:val="Normal"/>
    <w:next w:val="Normal"/>
    <w:autoRedefine/>
    <w:semiHidden/>
    <w:rsid w:val="008E521D"/>
    <w:pPr>
      <w:ind w:left="800"/>
    </w:pPr>
  </w:style>
  <w:style w:type="paragraph" w:styleId="TM6">
    <w:name w:val="toc 6"/>
    <w:basedOn w:val="Normal"/>
    <w:next w:val="Normal"/>
    <w:autoRedefine/>
    <w:semiHidden/>
    <w:rsid w:val="008E521D"/>
    <w:pPr>
      <w:ind w:left="1000"/>
    </w:pPr>
  </w:style>
  <w:style w:type="paragraph" w:styleId="TM7">
    <w:name w:val="toc 7"/>
    <w:basedOn w:val="Normal"/>
    <w:next w:val="Normal"/>
    <w:autoRedefine/>
    <w:semiHidden/>
    <w:rsid w:val="008E521D"/>
    <w:pPr>
      <w:ind w:left="1200"/>
    </w:pPr>
  </w:style>
  <w:style w:type="paragraph" w:styleId="TM8">
    <w:name w:val="toc 8"/>
    <w:basedOn w:val="Normal"/>
    <w:next w:val="Normal"/>
    <w:autoRedefine/>
    <w:semiHidden/>
    <w:rsid w:val="008E521D"/>
    <w:pPr>
      <w:ind w:left="1400"/>
    </w:pPr>
  </w:style>
  <w:style w:type="paragraph" w:customStyle="1" w:styleId="western">
    <w:name w:val="western"/>
    <w:basedOn w:val="Normal"/>
    <w:rsid w:val="0052671C"/>
    <w:pPr>
      <w:spacing w:before="100" w:beforeAutospacing="1" w:after="142" w:line="288" w:lineRule="auto"/>
    </w:pPr>
  </w:style>
  <w:style w:type="paragraph" w:customStyle="1" w:styleId="titresouspartie">
    <w:name w:val="titre_sous_partie"/>
    <w:basedOn w:val="Normal"/>
    <w:next w:val="Normal"/>
    <w:qFormat/>
    <w:rsid w:val="0052671C"/>
    <w:rPr>
      <w:b/>
    </w:rPr>
  </w:style>
  <w:style w:type="paragraph" w:styleId="Paragraphedeliste">
    <w:name w:val="List Paragraph"/>
    <w:basedOn w:val="Normal"/>
    <w:uiPriority w:val="34"/>
    <w:qFormat/>
    <w:rsid w:val="00E35E57"/>
    <w:pPr>
      <w:ind w:left="720"/>
      <w:contextualSpacing/>
    </w:pPr>
  </w:style>
  <w:style w:type="paragraph" w:styleId="Listepuces3">
    <w:name w:val="List Bullet 3"/>
    <w:basedOn w:val="Normal"/>
    <w:rsid w:val="001E35B9"/>
    <w:pPr>
      <w:numPr>
        <w:ilvl w:val="2"/>
        <w:numId w:val="4"/>
      </w:numPr>
    </w:pPr>
  </w:style>
  <w:style w:type="paragraph" w:styleId="Listepuces4">
    <w:name w:val="List Bullet 4"/>
    <w:basedOn w:val="Normal"/>
    <w:rsid w:val="001E35B9"/>
    <w:pPr>
      <w:numPr>
        <w:ilvl w:val="3"/>
        <w:numId w:val="4"/>
      </w:numPr>
    </w:pPr>
  </w:style>
  <w:style w:type="numbering" w:customStyle="1" w:styleId="ListeCerta">
    <w:name w:val="Liste Certa"/>
    <w:uiPriority w:val="99"/>
    <w:rsid w:val="0015038D"/>
    <w:pPr>
      <w:numPr>
        <w:numId w:val="8"/>
      </w:numPr>
    </w:pPr>
  </w:style>
  <w:style w:type="numbering" w:customStyle="1" w:styleId="ListeCertamanipulation">
    <w:name w:val="Liste Certa manipulation"/>
    <w:uiPriority w:val="99"/>
    <w:rsid w:val="0015038D"/>
    <w:pPr>
      <w:numPr>
        <w:numId w:val="12"/>
      </w:numPr>
    </w:pPr>
  </w:style>
  <w:style w:type="numbering" w:customStyle="1" w:styleId="ListeCertaTAF">
    <w:name w:val="Liste Certa TAF"/>
    <w:uiPriority w:val="99"/>
    <w:rsid w:val="0088730D"/>
    <w:pPr>
      <w:numPr>
        <w:numId w:val="14"/>
      </w:numPr>
    </w:pPr>
  </w:style>
  <w:style w:type="paragraph" w:styleId="Textedebulles">
    <w:name w:val="Balloon Text"/>
    <w:basedOn w:val="Normal"/>
    <w:link w:val="TextedebullesCar"/>
    <w:rsid w:val="003345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54D"/>
    <w:rPr>
      <w:rFonts w:ascii="Tahoma" w:hAnsi="Tahoma" w:cs="Tahoma"/>
      <w:color w:val="000080"/>
      <w:sz w:val="16"/>
      <w:szCs w:val="16"/>
    </w:rPr>
  </w:style>
  <w:style w:type="table" w:styleId="Grilledutableau">
    <w:name w:val="Table Grid"/>
    <w:basedOn w:val="TableauNormal"/>
    <w:rsid w:val="0089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97C2E"/>
    <w:rPr>
      <w:color w:val="605E5C"/>
      <w:shd w:val="clear" w:color="auto" w:fill="E1DFDD"/>
    </w:rPr>
  </w:style>
  <w:style w:type="character" w:customStyle="1" w:styleId="sc11">
    <w:name w:val="sc11"/>
    <w:basedOn w:val="Policepardfaut"/>
    <w:rsid w:val="003624F8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31">
    <w:name w:val="sc31"/>
    <w:basedOn w:val="Policepardfaut"/>
    <w:rsid w:val="003624F8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">
    <w:name w:val="sc0"/>
    <w:basedOn w:val="Policepardfaut"/>
    <w:rsid w:val="003624F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7">
    <w:name w:val="sc7"/>
    <w:basedOn w:val="Policepardfaut"/>
    <w:rsid w:val="003624F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61">
    <w:name w:val="sc61"/>
    <w:basedOn w:val="Policepardfaut"/>
    <w:rsid w:val="003624F8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21">
    <w:name w:val="sc21"/>
    <w:basedOn w:val="Policepardfaut"/>
    <w:rsid w:val="003624F8"/>
    <w:rPr>
      <w:rFonts w:ascii="Courier New" w:hAnsi="Courier New" w:cs="Courier New" w:hint="default"/>
      <w:b/>
      <w:bCs/>
      <w:color w:val="FF0000"/>
      <w:sz w:val="20"/>
      <w:szCs w:val="20"/>
    </w:rPr>
  </w:style>
  <w:style w:type="character" w:customStyle="1" w:styleId="sc41">
    <w:name w:val="sc41"/>
    <w:basedOn w:val="Policepardfaut"/>
    <w:rsid w:val="003624F8"/>
    <w:rPr>
      <w:rFonts w:ascii="Courier New" w:hAnsi="Courier New" w:cs="Courier New" w:hint="default"/>
      <w:color w:val="808080"/>
      <w:sz w:val="20"/>
      <w:szCs w:val="20"/>
    </w:rPr>
  </w:style>
  <w:style w:type="character" w:styleId="Marquedecommentaire">
    <w:name w:val="annotation reference"/>
    <w:basedOn w:val="Policepardfaut"/>
    <w:semiHidden/>
    <w:unhideWhenUsed/>
    <w:rsid w:val="0008067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80679"/>
  </w:style>
  <w:style w:type="character" w:customStyle="1" w:styleId="CommentaireCar">
    <w:name w:val="Commentaire Car"/>
    <w:basedOn w:val="Policepardfaut"/>
    <w:link w:val="Commentaire"/>
    <w:semiHidden/>
    <w:rsid w:val="00080679"/>
    <w:rPr>
      <w:rFonts w:ascii="Arial" w:hAnsi="Arial" w:cs="Arial"/>
      <w:color w:val="00008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80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80679"/>
    <w:rPr>
      <w:rFonts w:ascii="Arial" w:hAnsi="Arial" w:cs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travail-emploi.gouv.fr/droit-du-travail/egalite-professionnelle-discrimination-et-harcelement/index-egalite-professionnelle-femmes-homme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vail-emploi.gouv.fr/droit-du-travail/egalite-professionnelle-discrimination-et-harcelement/index-egalite-professionnelle-femmes-hommes" TargetMode="External"/><Relationship Id="rId14" Type="http://schemas.openxmlformats.org/officeDocument/2006/relationships/hyperlink" Target="https://travail-emploi.gouv.fr/IMG/pdf/loi_pour_la_liberte_de_choisir_son_avenir_professionnel-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33;bastien\OneDrive%20-%20Acad&#233;mie%20de%20Strasbourg\CERTA\stylesCertaV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78E4-171A-3A4E-8885-1677CD20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stylesCertaV5.dotx</Template>
  <TotalTime>1</TotalTime>
  <Pages>8</Pages>
  <Words>1986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Côté cours</vt:lpstr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Côté cours</dc:title>
  <dc:creator>Sébastien</dc:creator>
  <cp:lastModifiedBy>Amaya Geronimi</cp:lastModifiedBy>
  <cp:revision>2</cp:revision>
  <cp:lastPrinted>2003-06-19T20:07:00Z</cp:lastPrinted>
  <dcterms:created xsi:type="dcterms:W3CDTF">2020-11-11T08:53:00Z</dcterms:created>
  <dcterms:modified xsi:type="dcterms:W3CDTF">2020-11-11T08:53:00Z</dcterms:modified>
</cp:coreProperties>
</file>