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5E16" w14:textId="320430F0" w:rsidR="003B4130" w:rsidRPr="000238BF" w:rsidRDefault="00DE5588" w:rsidP="00DE5588">
      <w:pPr>
        <w:spacing w:after="0" w:line="240" w:lineRule="auto"/>
        <w:jc w:val="center"/>
        <w:rPr>
          <w:rFonts w:cstheme="minorHAnsi"/>
          <w:b/>
          <w:caps/>
          <w:sz w:val="28"/>
          <w:szCs w:val="28"/>
        </w:rPr>
      </w:pPr>
      <w:r w:rsidRPr="000238BF">
        <w:rPr>
          <w:rFonts w:cstheme="minorHAnsi"/>
          <w:b/>
          <w:caps/>
          <w:sz w:val="28"/>
          <w:szCs w:val="28"/>
        </w:rPr>
        <w:t xml:space="preserve">CULTURE </w:t>
      </w:r>
      <w:r w:rsidR="00C75A17">
        <w:rPr>
          <w:rFonts w:cstheme="minorHAnsi"/>
          <w:b/>
          <w:caps/>
          <w:sz w:val="28"/>
          <w:szCs w:val="28"/>
        </w:rPr>
        <w:t>É</w:t>
      </w:r>
      <w:r w:rsidRPr="000238BF">
        <w:rPr>
          <w:rFonts w:cstheme="minorHAnsi"/>
          <w:b/>
          <w:caps/>
          <w:sz w:val="28"/>
          <w:szCs w:val="28"/>
        </w:rPr>
        <w:t>CONOMIQUE, JURIDIQUE ET MANAG</w:t>
      </w:r>
      <w:r w:rsidR="00C75A17">
        <w:rPr>
          <w:rFonts w:cstheme="minorHAnsi"/>
          <w:b/>
          <w:caps/>
          <w:sz w:val="28"/>
          <w:szCs w:val="28"/>
        </w:rPr>
        <w:t>É</w:t>
      </w:r>
      <w:r w:rsidRPr="000238BF">
        <w:rPr>
          <w:rFonts w:cstheme="minorHAnsi"/>
          <w:b/>
          <w:caps/>
          <w:sz w:val="28"/>
          <w:szCs w:val="28"/>
        </w:rPr>
        <w:t>RIALE</w:t>
      </w:r>
    </w:p>
    <w:p w14:paraId="5A235F50" w14:textId="59DEF9FA" w:rsidR="00DE5588" w:rsidRPr="005815DD" w:rsidRDefault="00DE5588" w:rsidP="00DE5588">
      <w:pPr>
        <w:spacing w:after="0" w:line="240" w:lineRule="auto"/>
        <w:jc w:val="center"/>
        <w:rPr>
          <w:rFonts w:cstheme="minorHAnsi"/>
          <w:b/>
          <w:caps/>
          <w:sz w:val="28"/>
          <w:szCs w:val="28"/>
        </w:rPr>
      </w:pPr>
      <w:r w:rsidRPr="000238BF">
        <w:rPr>
          <w:rFonts w:cstheme="minorHAnsi"/>
          <w:b/>
          <w:caps/>
          <w:sz w:val="28"/>
          <w:szCs w:val="28"/>
        </w:rPr>
        <w:t>APPLIQU</w:t>
      </w:r>
      <w:r w:rsidR="00C75A17">
        <w:rPr>
          <w:rFonts w:cstheme="minorHAnsi"/>
          <w:b/>
          <w:caps/>
          <w:sz w:val="28"/>
          <w:szCs w:val="28"/>
        </w:rPr>
        <w:t>É</w:t>
      </w:r>
      <w:r w:rsidRPr="000238BF">
        <w:rPr>
          <w:rFonts w:cstheme="minorHAnsi"/>
          <w:b/>
          <w:caps/>
          <w:sz w:val="28"/>
          <w:szCs w:val="28"/>
        </w:rPr>
        <w:t>E</w:t>
      </w:r>
      <w:r w:rsidR="00A32EFF">
        <w:rPr>
          <w:rFonts w:cstheme="minorHAnsi"/>
          <w:b/>
          <w:caps/>
          <w:sz w:val="28"/>
          <w:szCs w:val="28"/>
        </w:rPr>
        <w:t xml:space="preserve"> au cas </w:t>
      </w:r>
      <w:r w:rsidR="000E3132">
        <w:rPr>
          <w:rFonts w:cstheme="minorHAnsi"/>
          <w:b/>
          <w:caps/>
          <w:sz w:val="28"/>
          <w:szCs w:val="28"/>
        </w:rPr>
        <w:t>Pépinieres clement</w:t>
      </w:r>
      <w:r w:rsidR="00A32EFF">
        <w:rPr>
          <w:rFonts w:cstheme="minorHAnsi"/>
          <w:b/>
          <w:caps/>
          <w:sz w:val="28"/>
          <w:szCs w:val="28"/>
        </w:rPr>
        <w:t xml:space="preserve"> (bts gestion de la pme)</w:t>
      </w:r>
    </w:p>
    <w:p w14:paraId="41CE7C45" w14:textId="77777777" w:rsidR="00714CC9" w:rsidRPr="005815DD" w:rsidRDefault="00714CC9" w:rsidP="00DE5588">
      <w:pPr>
        <w:spacing w:after="0" w:line="240" w:lineRule="auto"/>
        <w:jc w:val="center"/>
        <w:rPr>
          <w:rFonts w:cstheme="minorHAnsi"/>
          <w:b/>
          <w:caps/>
          <w:sz w:val="28"/>
          <w:szCs w:val="28"/>
        </w:rPr>
      </w:pPr>
    </w:p>
    <w:p w14:paraId="29823AA9" w14:textId="6EF56610" w:rsidR="00714CC9" w:rsidRPr="000238BF" w:rsidRDefault="00714CC9" w:rsidP="000238BF">
      <w:pPr>
        <w:pBdr>
          <w:top w:val="single" w:sz="4" w:space="1" w:color="auto"/>
          <w:left w:val="single" w:sz="4" w:space="4" w:color="auto"/>
          <w:bottom w:val="single" w:sz="4" w:space="1" w:color="auto"/>
          <w:right w:val="single" w:sz="4" w:space="4" w:color="auto"/>
        </w:pBdr>
        <w:spacing w:after="0" w:line="240" w:lineRule="auto"/>
        <w:jc w:val="center"/>
        <w:rPr>
          <w:rFonts w:cstheme="minorHAnsi"/>
          <w:b/>
          <w:caps/>
          <w:sz w:val="28"/>
          <w:szCs w:val="28"/>
        </w:rPr>
      </w:pPr>
      <w:r w:rsidRPr="005815DD">
        <w:rPr>
          <w:rFonts w:cstheme="minorHAnsi"/>
          <w:b/>
          <w:caps/>
          <w:sz w:val="28"/>
          <w:szCs w:val="28"/>
        </w:rPr>
        <w:t xml:space="preserve">dossier </w:t>
      </w:r>
      <w:r w:rsidR="00C75A17">
        <w:rPr>
          <w:rFonts w:cstheme="minorHAnsi"/>
          <w:b/>
          <w:caps/>
          <w:sz w:val="28"/>
          <w:szCs w:val="28"/>
        </w:rPr>
        <w:t>É</w:t>
      </w:r>
      <w:r w:rsidRPr="005815DD">
        <w:rPr>
          <w:rFonts w:cstheme="minorHAnsi"/>
          <w:b/>
          <w:caps/>
          <w:sz w:val="28"/>
          <w:szCs w:val="28"/>
        </w:rPr>
        <w:t>tudiant</w:t>
      </w:r>
    </w:p>
    <w:p w14:paraId="1A0C5A6E" w14:textId="77777777" w:rsidR="00DE5588" w:rsidRPr="005815DD" w:rsidRDefault="00DE5588" w:rsidP="008F51C7">
      <w:pPr>
        <w:spacing w:after="0" w:line="240" w:lineRule="auto"/>
        <w:rPr>
          <w:rFonts w:cstheme="minorHAnsi"/>
        </w:rPr>
      </w:pPr>
    </w:p>
    <w:p w14:paraId="66F5E3AF" w14:textId="27EFA4C5" w:rsidR="00DE5588" w:rsidRPr="005815DD" w:rsidRDefault="00DE5588" w:rsidP="00DE5588">
      <w:pPr>
        <w:spacing w:after="0" w:line="240" w:lineRule="auto"/>
        <w:jc w:val="both"/>
        <w:rPr>
          <w:rFonts w:cstheme="minorHAnsi"/>
          <w:b/>
        </w:rPr>
      </w:pPr>
      <w:r w:rsidRPr="005815DD">
        <w:rPr>
          <w:rFonts w:cstheme="minorHAnsi"/>
          <w:b/>
        </w:rPr>
        <w:t>CEJM</w:t>
      </w:r>
      <w:r w:rsidR="008B2A83" w:rsidRPr="005815DD">
        <w:rPr>
          <w:rFonts w:cstheme="minorHAnsi"/>
          <w:b/>
        </w:rPr>
        <w:t xml:space="preserve"> : </w:t>
      </w:r>
      <w:r w:rsidR="00513D91" w:rsidRPr="005815DD">
        <w:rPr>
          <w:rFonts w:cstheme="minorHAnsi"/>
          <w:b/>
        </w:rPr>
        <w:t>Thèmes, compétences et notions</w:t>
      </w:r>
      <w:r w:rsidR="000238BF">
        <w:rPr>
          <w:rFonts w:cstheme="minorHAnsi"/>
          <w:b/>
        </w:rPr>
        <w:t xml:space="preserve"> </w:t>
      </w:r>
      <w:r w:rsidRPr="005815DD">
        <w:rPr>
          <w:rFonts w:cstheme="minorHAnsi"/>
          <w:b/>
        </w:rPr>
        <w:t xml:space="preserve">: </w:t>
      </w:r>
    </w:p>
    <w:p w14:paraId="26BAF81A" w14:textId="77777777" w:rsidR="00513D91" w:rsidRPr="005815DD" w:rsidRDefault="00DE5588" w:rsidP="00DE5588">
      <w:pPr>
        <w:spacing w:after="0" w:line="240" w:lineRule="auto"/>
        <w:jc w:val="both"/>
        <w:rPr>
          <w:rFonts w:cstheme="minorHAnsi"/>
        </w:rPr>
      </w:pPr>
      <w:r w:rsidRPr="005815DD">
        <w:rPr>
          <w:rFonts w:cstheme="minorHAnsi"/>
        </w:rPr>
        <w:t>Thème 1 – Comment les contrats sécurisent-ils les relations entre l’entreprise et ses partenaires ?</w:t>
      </w:r>
    </w:p>
    <w:p w14:paraId="01EC17C2" w14:textId="2067B3ED" w:rsidR="00513D91" w:rsidRPr="005815DD" w:rsidRDefault="00513D91" w:rsidP="00513D91">
      <w:pPr>
        <w:spacing w:after="0" w:line="240" w:lineRule="auto"/>
        <w:jc w:val="both"/>
        <w:rPr>
          <w:rFonts w:cstheme="minorHAnsi"/>
        </w:rPr>
      </w:pPr>
      <w:r w:rsidRPr="005815DD">
        <w:rPr>
          <w:rFonts w:cstheme="minorHAnsi"/>
        </w:rPr>
        <w:t>Qualifier une situation précontractuelle et repérer le processus de formation d’un contrat</w:t>
      </w:r>
    </w:p>
    <w:p w14:paraId="022C937C" w14:textId="60F45B72" w:rsidR="00DE5588" w:rsidRPr="005815DD" w:rsidRDefault="00DE5588" w:rsidP="00DE5588">
      <w:pPr>
        <w:spacing w:after="0" w:line="240" w:lineRule="auto"/>
        <w:jc w:val="both"/>
        <w:rPr>
          <w:rFonts w:cstheme="minorHAnsi"/>
        </w:rPr>
      </w:pPr>
      <w:r w:rsidRPr="005815DD">
        <w:rPr>
          <w:rFonts w:cstheme="minorHAnsi"/>
        </w:rPr>
        <w:t>Les principes contractuels, la formation du contrat</w:t>
      </w:r>
    </w:p>
    <w:p w14:paraId="2E275DF2" w14:textId="659D5C8C" w:rsidR="00513D91" w:rsidRPr="005815DD" w:rsidRDefault="00DE5588" w:rsidP="00DE5588">
      <w:pPr>
        <w:spacing w:after="0" w:line="240" w:lineRule="auto"/>
        <w:jc w:val="both"/>
        <w:rPr>
          <w:rFonts w:cstheme="minorHAnsi"/>
        </w:rPr>
      </w:pPr>
      <w:r w:rsidRPr="005815DD">
        <w:rPr>
          <w:rFonts w:cstheme="minorHAnsi"/>
        </w:rPr>
        <w:t>Thème 4 – Dans quelle mesure le droit intègre</w:t>
      </w:r>
      <w:r w:rsidR="00513D91" w:rsidRPr="005815DD">
        <w:rPr>
          <w:rFonts w:cstheme="minorHAnsi"/>
        </w:rPr>
        <w:t>-</w:t>
      </w:r>
      <w:r w:rsidRPr="005815DD">
        <w:rPr>
          <w:rFonts w:cstheme="minorHAnsi"/>
        </w:rPr>
        <w:t>t</w:t>
      </w:r>
      <w:r w:rsidR="00513D91" w:rsidRPr="005815DD">
        <w:rPr>
          <w:rFonts w:cstheme="minorHAnsi"/>
        </w:rPr>
        <w:t>-</w:t>
      </w:r>
      <w:r w:rsidRPr="005815DD">
        <w:rPr>
          <w:rFonts w:cstheme="minorHAnsi"/>
        </w:rPr>
        <w:t>il les questions liées au développement du numérique ?</w:t>
      </w:r>
    </w:p>
    <w:p w14:paraId="2861247E" w14:textId="6B2B68B2" w:rsidR="008B2A83" w:rsidRPr="005815DD" w:rsidRDefault="008B2A83" w:rsidP="008B2A83">
      <w:pPr>
        <w:spacing w:after="0" w:line="240" w:lineRule="auto"/>
        <w:jc w:val="both"/>
        <w:rPr>
          <w:rFonts w:cstheme="minorHAnsi"/>
        </w:rPr>
      </w:pPr>
      <w:r w:rsidRPr="005815DD">
        <w:rPr>
          <w:rFonts w:cstheme="minorHAnsi"/>
        </w:rPr>
        <w:t>Qualifier et analyser les clauses de contrats relatives à une vente ou à une prestation de service numérique</w:t>
      </w:r>
    </w:p>
    <w:p w14:paraId="0322A689" w14:textId="5E732F7B" w:rsidR="00DE5588" w:rsidRPr="005815DD" w:rsidRDefault="00DE5588" w:rsidP="00DE5588">
      <w:pPr>
        <w:spacing w:after="0" w:line="240" w:lineRule="auto"/>
        <w:jc w:val="both"/>
        <w:rPr>
          <w:rFonts w:cstheme="minorHAnsi"/>
        </w:rPr>
      </w:pPr>
      <w:r w:rsidRPr="005815DD">
        <w:rPr>
          <w:rFonts w:cstheme="minorHAnsi"/>
        </w:rPr>
        <w:t>La preuve électronique</w:t>
      </w:r>
    </w:p>
    <w:p w14:paraId="589AB48B" w14:textId="3C818704" w:rsidR="008B2A83" w:rsidRPr="005815DD" w:rsidRDefault="008B2A83" w:rsidP="00DE5588">
      <w:pPr>
        <w:spacing w:after="0" w:line="240" w:lineRule="auto"/>
        <w:jc w:val="both"/>
        <w:rPr>
          <w:rFonts w:cstheme="minorHAnsi"/>
        </w:rPr>
      </w:pPr>
    </w:p>
    <w:p w14:paraId="635B88DF" w14:textId="02ACEA2A" w:rsidR="00DE5588" w:rsidRPr="005815DD" w:rsidRDefault="00DE5588" w:rsidP="00DE5588">
      <w:pPr>
        <w:spacing w:after="0" w:line="240" w:lineRule="auto"/>
        <w:jc w:val="both"/>
        <w:rPr>
          <w:rFonts w:cstheme="minorHAnsi"/>
        </w:rPr>
      </w:pPr>
      <w:r w:rsidRPr="005815DD">
        <w:rPr>
          <w:rFonts w:cstheme="minorHAnsi"/>
          <w:b/>
        </w:rPr>
        <w:t>Bloc 1</w:t>
      </w:r>
      <w:r w:rsidRPr="005815DD">
        <w:rPr>
          <w:rFonts w:cstheme="minorHAnsi"/>
        </w:rPr>
        <w:t xml:space="preserve"> : Activité 1.2 – Administration des ventes (cas </w:t>
      </w:r>
      <w:r w:rsidR="000E3132">
        <w:rPr>
          <w:rFonts w:cstheme="minorHAnsi"/>
        </w:rPr>
        <w:t>Clément</w:t>
      </w:r>
      <w:r w:rsidRPr="005815DD">
        <w:rPr>
          <w:rFonts w:cstheme="minorHAnsi"/>
        </w:rPr>
        <w:t>)</w:t>
      </w:r>
      <w:r w:rsidR="0042233A" w:rsidRPr="005815DD">
        <w:rPr>
          <w:rFonts w:cstheme="minorHAnsi"/>
        </w:rPr>
        <w:t> ; les documents commerciaux, les contrats</w:t>
      </w:r>
    </w:p>
    <w:p w14:paraId="499EBF34" w14:textId="77777777" w:rsidR="00DE5588" w:rsidRPr="005815DD" w:rsidRDefault="00DE5588" w:rsidP="00DE5588">
      <w:pPr>
        <w:spacing w:after="0" w:line="240" w:lineRule="auto"/>
        <w:jc w:val="both"/>
        <w:rPr>
          <w:rFonts w:cstheme="minorHAnsi"/>
        </w:rPr>
      </w:pPr>
      <w:r w:rsidRPr="005815DD">
        <w:rPr>
          <w:rFonts w:cstheme="minorHAnsi"/>
          <w:b/>
        </w:rPr>
        <w:t>Bloc 4</w:t>
      </w:r>
      <w:r w:rsidRPr="005815DD">
        <w:rPr>
          <w:rFonts w:cstheme="minorHAnsi"/>
        </w:rPr>
        <w:t> : Activité 4.1 – Contribution à la qualité du système d’information de la PME</w:t>
      </w:r>
      <w:r w:rsidR="0042233A" w:rsidRPr="005815DD">
        <w:rPr>
          <w:rFonts w:cstheme="minorHAnsi"/>
        </w:rPr>
        <w:t> ; la gestion de l’archivage des documents</w:t>
      </w:r>
    </w:p>
    <w:p w14:paraId="6A1A0B2D" w14:textId="77777777" w:rsidR="00DE5588" w:rsidRPr="005815DD" w:rsidRDefault="00DE5588" w:rsidP="008F51C7">
      <w:pPr>
        <w:spacing w:after="0" w:line="240" w:lineRule="auto"/>
        <w:rPr>
          <w:rFonts w:cstheme="minorHAnsi"/>
        </w:rPr>
      </w:pPr>
    </w:p>
    <w:p w14:paraId="042B9CA9" w14:textId="77777777" w:rsidR="00DE5588" w:rsidRPr="005815DD" w:rsidRDefault="00DE5588" w:rsidP="008F51C7">
      <w:pPr>
        <w:spacing w:after="0" w:line="240" w:lineRule="auto"/>
        <w:rPr>
          <w:rFonts w:cstheme="minorHAnsi"/>
        </w:rPr>
      </w:pPr>
    </w:p>
    <w:p w14:paraId="1825B4AC" w14:textId="185D9F99" w:rsidR="00E65A3F" w:rsidRPr="000238BF" w:rsidRDefault="0042233A" w:rsidP="00E65A3F">
      <w:pPr>
        <w:pBdr>
          <w:top w:val="single" w:sz="4" w:space="1" w:color="auto"/>
          <w:left w:val="single" w:sz="4" w:space="4" w:color="auto"/>
          <w:bottom w:val="single" w:sz="4" w:space="1" w:color="auto"/>
          <w:right w:val="single" w:sz="4" w:space="4" w:color="auto"/>
        </w:pBdr>
        <w:spacing w:after="0" w:line="240" w:lineRule="auto"/>
        <w:jc w:val="center"/>
        <w:rPr>
          <w:rFonts w:cstheme="minorHAnsi"/>
          <w:b/>
          <w:caps/>
          <w:sz w:val="28"/>
          <w:szCs w:val="28"/>
        </w:rPr>
      </w:pPr>
      <w:r w:rsidRPr="000238BF">
        <w:rPr>
          <w:rFonts w:cstheme="minorHAnsi"/>
          <w:b/>
          <w:caps/>
          <w:sz w:val="28"/>
          <w:szCs w:val="28"/>
        </w:rPr>
        <w:t xml:space="preserve">LES RELATIONS </w:t>
      </w:r>
      <w:r w:rsidR="00C75A17">
        <w:rPr>
          <w:rFonts w:cstheme="minorHAnsi"/>
          <w:b/>
          <w:caps/>
          <w:sz w:val="28"/>
          <w:szCs w:val="28"/>
        </w:rPr>
        <w:t>É</w:t>
      </w:r>
      <w:r w:rsidRPr="000238BF">
        <w:rPr>
          <w:rFonts w:cstheme="minorHAnsi"/>
          <w:b/>
          <w:caps/>
          <w:sz w:val="28"/>
          <w:szCs w:val="28"/>
        </w:rPr>
        <w:t>LECTRONIQUES DES P</w:t>
      </w:r>
      <w:r w:rsidR="00C75A17">
        <w:rPr>
          <w:rFonts w:cstheme="minorHAnsi"/>
          <w:b/>
          <w:caps/>
          <w:sz w:val="28"/>
          <w:szCs w:val="28"/>
        </w:rPr>
        <w:t>É</w:t>
      </w:r>
      <w:r w:rsidRPr="000238BF">
        <w:rPr>
          <w:rFonts w:cstheme="minorHAnsi"/>
          <w:b/>
          <w:caps/>
          <w:sz w:val="28"/>
          <w:szCs w:val="28"/>
        </w:rPr>
        <w:t>PINI</w:t>
      </w:r>
      <w:r w:rsidR="00C75A17">
        <w:rPr>
          <w:rFonts w:cstheme="minorHAnsi"/>
          <w:b/>
          <w:caps/>
          <w:sz w:val="28"/>
          <w:szCs w:val="28"/>
        </w:rPr>
        <w:t>È</w:t>
      </w:r>
      <w:r w:rsidRPr="000238BF">
        <w:rPr>
          <w:rFonts w:cstheme="minorHAnsi"/>
          <w:b/>
          <w:caps/>
          <w:sz w:val="28"/>
          <w:szCs w:val="28"/>
        </w:rPr>
        <w:t xml:space="preserve">RES </w:t>
      </w:r>
      <w:r w:rsidR="000E3132">
        <w:rPr>
          <w:rFonts w:cstheme="minorHAnsi"/>
          <w:b/>
          <w:caps/>
          <w:sz w:val="28"/>
          <w:szCs w:val="28"/>
        </w:rPr>
        <w:t>CLÉMENT</w:t>
      </w:r>
      <w:r w:rsidRPr="000238BF">
        <w:rPr>
          <w:rFonts w:cstheme="minorHAnsi"/>
          <w:b/>
          <w:caps/>
          <w:sz w:val="28"/>
          <w:szCs w:val="28"/>
        </w:rPr>
        <w:t xml:space="preserve"> AVEC SES CLIENTS</w:t>
      </w:r>
    </w:p>
    <w:p w14:paraId="7990E394" w14:textId="4750560D" w:rsidR="00E8576B" w:rsidRPr="005815DD" w:rsidRDefault="00E8576B" w:rsidP="008F51C7">
      <w:pPr>
        <w:spacing w:after="0" w:line="240" w:lineRule="auto"/>
        <w:rPr>
          <w:rFonts w:cstheme="minorHAnsi"/>
        </w:rPr>
      </w:pPr>
    </w:p>
    <w:p w14:paraId="46778E57" w14:textId="7E5EE0E2" w:rsidR="00CF44C3" w:rsidRPr="005815DD" w:rsidRDefault="00CF44C3" w:rsidP="00ED2710">
      <w:pPr>
        <w:spacing w:after="0" w:line="240" w:lineRule="auto"/>
        <w:jc w:val="both"/>
        <w:rPr>
          <w:rFonts w:cstheme="minorHAnsi"/>
        </w:rPr>
      </w:pPr>
      <w:r w:rsidRPr="005815DD">
        <w:rPr>
          <w:rFonts w:cstheme="minorHAnsi"/>
        </w:rPr>
        <w:t xml:space="preserve">L’entreprise </w:t>
      </w:r>
      <w:r w:rsidR="000E3132">
        <w:rPr>
          <w:rFonts w:cstheme="minorHAnsi"/>
        </w:rPr>
        <w:t>CLEMENT</w:t>
      </w:r>
      <w:r w:rsidRPr="005815DD">
        <w:rPr>
          <w:rFonts w:cstheme="minorHAnsi"/>
        </w:rPr>
        <w:t xml:space="preserve"> a été créée en 1930 par l’arrière-grand-père du gérant actuel, </w:t>
      </w:r>
      <w:r w:rsidR="000E3132">
        <w:rPr>
          <w:rFonts w:cstheme="minorHAnsi"/>
        </w:rPr>
        <w:t xml:space="preserve">Arthur </w:t>
      </w:r>
      <w:r w:rsidRPr="005815DD">
        <w:rPr>
          <w:rFonts w:cstheme="minorHAnsi"/>
        </w:rPr>
        <w:t xml:space="preserve">Clément. </w:t>
      </w:r>
    </w:p>
    <w:p w14:paraId="739C76E5" w14:textId="3203351E" w:rsidR="00CF44C3" w:rsidRPr="005815DD" w:rsidRDefault="00CF44C3" w:rsidP="00ED2710">
      <w:pPr>
        <w:spacing w:after="0" w:line="240" w:lineRule="auto"/>
        <w:jc w:val="both"/>
        <w:rPr>
          <w:rFonts w:cstheme="minorHAnsi"/>
        </w:rPr>
      </w:pPr>
      <w:r w:rsidRPr="005815DD">
        <w:rPr>
          <w:rFonts w:cstheme="minorHAnsi"/>
        </w:rPr>
        <w:t xml:space="preserve">Durant </w:t>
      </w:r>
      <w:r w:rsidR="00714CC9" w:rsidRPr="005815DD">
        <w:rPr>
          <w:rFonts w:cstheme="minorHAnsi"/>
        </w:rPr>
        <w:t>trois</w:t>
      </w:r>
      <w:r w:rsidRPr="005815DD">
        <w:rPr>
          <w:rFonts w:cstheme="minorHAnsi"/>
        </w:rPr>
        <w:t xml:space="preserve"> générations, l’entreprise a cultivé des arbres et arbustes qu’elle vend en pleine terre, puis en conteneurs.  </w:t>
      </w:r>
    </w:p>
    <w:p w14:paraId="548A207B" w14:textId="2D90E829" w:rsidR="00CF44C3" w:rsidRPr="005815DD" w:rsidRDefault="00CF44C3" w:rsidP="00ED2710">
      <w:pPr>
        <w:spacing w:after="0" w:line="240" w:lineRule="auto"/>
        <w:jc w:val="both"/>
        <w:rPr>
          <w:rFonts w:eastAsia="Times New Roman" w:cstheme="minorHAnsi"/>
          <w:lang w:eastAsia="fr-FR"/>
        </w:rPr>
      </w:pPr>
      <w:r w:rsidRPr="005815DD">
        <w:rPr>
          <w:rFonts w:eastAsia="Times New Roman" w:cstheme="minorHAnsi"/>
          <w:lang w:eastAsia="fr-FR"/>
        </w:rPr>
        <w:t xml:space="preserve">Face à l’évolution du climat et à la multiplication des phénomènes extrêmes (grêle, sécheresse, inondations), </w:t>
      </w:r>
      <w:r w:rsidR="000E3132">
        <w:rPr>
          <w:rFonts w:eastAsia="Times New Roman" w:cstheme="minorHAnsi"/>
          <w:lang w:eastAsia="fr-FR"/>
        </w:rPr>
        <w:t xml:space="preserve">Arthur </w:t>
      </w:r>
      <w:r w:rsidRPr="005815DD">
        <w:rPr>
          <w:rFonts w:eastAsia="Times New Roman" w:cstheme="minorHAnsi"/>
          <w:lang w:eastAsia="fr-FR"/>
        </w:rPr>
        <w:t>Clément décide de développer les plantations sous serres et ajoute la location de plantes à ses activités traditionnelles de pépinière en pleine terre.</w:t>
      </w:r>
    </w:p>
    <w:p w14:paraId="520D0119" w14:textId="77777777" w:rsidR="002676A3" w:rsidRPr="005815DD" w:rsidRDefault="002676A3" w:rsidP="00ED2710">
      <w:pPr>
        <w:spacing w:after="0"/>
        <w:jc w:val="both"/>
        <w:rPr>
          <w:rFonts w:eastAsia="Times New Roman" w:cstheme="minorHAnsi"/>
          <w:lang w:eastAsia="fr-FR"/>
        </w:rPr>
      </w:pPr>
    </w:p>
    <w:p w14:paraId="57F003EE" w14:textId="77777777" w:rsidR="00CF44C3" w:rsidRPr="005815DD" w:rsidRDefault="00CF44C3" w:rsidP="00ED2710">
      <w:pPr>
        <w:spacing w:after="0"/>
        <w:jc w:val="both"/>
        <w:rPr>
          <w:rFonts w:eastAsia="Times New Roman" w:cstheme="minorHAnsi"/>
          <w:lang w:eastAsia="fr-FR"/>
        </w:rPr>
      </w:pPr>
      <w:r w:rsidRPr="005815DD">
        <w:rPr>
          <w:rFonts w:eastAsia="Times New Roman" w:cstheme="minorHAnsi"/>
          <w:lang w:eastAsia="fr-FR"/>
        </w:rPr>
        <w:t>L’activité actuelle comporte donc trois axes</w:t>
      </w:r>
      <w:r w:rsidR="00DB6B75" w:rsidRPr="005815DD">
        <w:rPr>
          <w:rFonts w:eastAsia="Times New Roman" w:cstheme="minorHAnsi"/>
          <w:lang w:eastAsia="fr-FR"/>
        </w:rPr>
        <w:t xml:space="preserve"> : </w:t>
      </w:r>
    </w:p>
    <w:p w14:paraId="2DD3B839" w14:textId="5FC209AE" w:rsidR="002676A3" w:rsidRPr="005815DD" w:rsidRDefault="00714CC9" w:rsidP="00ED2710">
      <w:pPr>
        <w:spacing w:after="0"/>
        <w:jc w:val="both"/>
        <w:rPr>
          <w:rFonts w:eastAsia="Times New Roman" w:cstheme="minorHAnsi"/>
          <w:lang w:eastAsia="fr-FR"/>
        </w:rPr>
      </w:pPr>
      <w:r w:rsidRPr="000238BF">
        <w:rPr>
          <w:rFonts w:eastAsia="Times New Roman" w:cstheme="minorHAnsi"/>
          <w:caps/>
          <w:lang w:eastAsia="fr-FR"/>
        </w:rPr>
        <w:t>à</w:t>
      </w:r>
      <w:r w:rsidR="002676A3" w:rsidRPr="005815DD">
        <w:rPr>
          <w:rFonts w:eastAsia="Times New Roman" w:cstheme="minorHAnsi"/>
          <w:lang w:eastAsia="fr-FR"/>
        </w:rPr>
        <w:t xml:space="preserve"> destination de professionnels et de particuliers,</w:t>
      </w:r>
    </w:p>
    <w:p w14:paraId="2E4F38BA" w14:textId="4D813834" w:rsidR="00CF44C3" w:rsidRPr="005815DD" w:rsidRDefault="00CF44C3" w:rsidP="000238BF">
      <w:pPr>
        <w:pStyle w:val="Paragraphedeliste"/>
        <w:numPr>
          <w:ilvl w:val="0"/>
          <w:numId w:val="10"/>
        </w:numPr>
        <w:spacing w:after="0"/>
        <w:ind w:left="567" w:hanging="425"/>
        <w:jc w:val="both"/>
        <w:rPr>
          <w:rFonts w:eastAsia="Times New Roman" w:cstheme="minorHAnsi"/>
          <w:lang w:eastAsia="fr-FR"/>
        </w:rPr>
      </w:pPr>
      <w:r w:rsidRPr="005815DD">
        <w:rPr>
          <w:rFonts w:eastAsia="Times New Roman" w:cstheme="minorHAnsi"/>
          <w:lang w:eastAsia="fr-FR"/>
        </w:rPr>
        <w:t>La production d’arbres et d’arbustes en pleine terre et en containers. Les sujets en pleine terre sont déterrés et mis en motte</w:t>
      </w:r>
      <w:r w:rsidR="00714CC9" w:rsidRPr="005815DD">
        <w:rPr>
          <w:rFonts w:eastAsia="Times New Roman" w:cstheme="minorHAnsi"/>
          <w:lang w:eastAsia="fr-FR"/>
        </w:rPr>
        <w:t>s</w:t>
      </w:r>
      <w:r w:rsidRPr="005815DD">
        <w:rPr>
          <w:rFonts w:eastAsia="Times New Roman" w:cstheme="minorHAnsi"/>
          <w:lang w:eastAsia="fr-FR"/>
        </w:rPr>
        <w:t xml:space="preserve"> pour la vente.</w:t>
      </w:r>
    </w:p>
    <w:p w14:paraId="303FFF21" w14:textId="77777777" w:rsidR="002676A3" w:rsidRPr="005815DD" w:rsidRDefault="00CF44C3" w:rsidP="000238BF">
      <w:pPr>
        <w:pStyle w:val="Paragraphedeliste"/>
        <w:numPr>
          <w:ilvl w:val="0"/>
          <w:numId w:val="10"/>
        </w:numPr>
        <w:spacing w:after="0"/>
        <w:ind w:left="567" w:hanging="425"/>
        <w:jc w:val="both"/>
        <w:rPr>
          <w:rFonts w:eastAsia="Times New Roman" w:cstheme="minorHAnsi"/>
          <w:lang w:eastAsia="fr-FR"/>
        </w:rPr>
      </w:pPr>
      <w:r w:rsidRPr="005815DD">
        <w:rPr>
          <w:rFonts w:eastAsia="Times New Roman" w:cstheme="minorHAnsi"/>
          <w:lang w:eastAsia="fr-FR"/>
        </w:rPr>
        <w:t>L’achat et la revente de végétaux en containers.</w:t>
      </w:r>
    </w:p>
    <w:p w14:paraId="7436CFFE" w14:textId="5C558709" w:rsidR="00CF44C3" w:rsidRPr="005815DD" w:rsidRDefault="00CF44C3" w:rsidP="000238BF">
      <w:pPr>
        <w:pStyle w:val="Paragraphedeliste"/>
        <w:numPr>
          <w:ilvl w:val="0"/>
          <w:numId w:val="10"/>
        </w:numPr>
        <w:spacing w:after="0"/>
        <w:ind w:left="567" w:hanging="425"/>
        <w:jc w:val="both"/>
        <w:rPr>
          <w:rFonts w:eastAsia="Times New Roman" w:cstheme="minorHAnsi"/>
          <w:lang w:eastAsia="fr-FR"/>
        </w:rPr>
      </w:pPr>
      <w:r w:rsidRPr="005815DD">
        <w:rPr>
          <w:rFonts w:eastAsia="Times New Roman" w:cstheme="minorHAnsi"/>
          <w:lang w:eastAsia="fr-FR"/>
        </w:rPr>
        <w:t xml:space="preserve">La location de plantes décoratives et d’arbres en pot </w:t>
      </w:r>
      <w:r w:rsidR="00ED2710" w:rsidRPr="005815DD">
        <w:rPr>
          <w:rFonts w:eastAsia="Times New Roman" w:cstheme="minorHAnsi"/>
          <w:lang w:eastAsia="fr-FR"/>
        </w:rPr>
        <w:t xml:space="preserve">à des </w:t>
      </w:r>
      <w:r w:rsidR="00D36361" w:rsidRPr="005815DD">
        <w:rPr>
          <w:rFonts w:eastAsia="Times New Roman" w:cstheme="minorHAnsi"/>
          <w:lang w:eastAsia="fr-FR"/>
        </w:rPr>
        <w:t>professionnels, des particuliers ou des collectivités locales</w:t>
      </w:r>
      <w:r w:rsidR="00ED2710" w:rsidRPr="005815DD">
        <w:rPr>
          <w:rFonts w:eastAsia="Times New Roman" w:cstheme="minorHAnsi"/>
          <w:lang w:eastAsia="fr-FR"/>
        </w:rPr>
        <w:t xml:space="preserve"> qui </w:t>
      </w:r>
      <w:r w:rsidR="000238BF" w:rsidRPr="005815DD">
        <w:rPr>
          <w:rFonts w:eastAsia="Times New Roman" w:cstheme="minorHAnsi"/>
          <w:lang w:eastAsia="fr-FR"/>
        </w:rPr>
        <w:t>organisent des</w:t>
      </w:r>
      <w:r w:rsidR="00ED2710" w:rsidRPr="005815DD">
        <w:rPr>
          <w:rFonts w:eastAsia="Times New Roman" w:cstheme="minorHAnsi"/>
          <w:lang w:eastAsia="fr-FR"/>
        </w:rPr>
        <w:t xml:space="preserve"> </w:t>
      </w:r>
      <w:r w:rsidR="000238BF" w:rsidRPr="005815DD">
        <w:rPr>
          <w:rFonts w:eastAsia="Times New Roman" w:cstheme="minorHAnsi"/>
          <w:lang w:eastAsia="fr-FR"/>
        </w:rPr>
        <w:t>évènements,</w:t>
      </w:r>
      <w:r w:rsidRPr="005815DD">
        <w:rPr>
          <w:rFonts w:eastAsia="Times New Roman" w:cstheme="minorHAnsi"/>
          <w:lang w:eastAsia="fr-FR"/>
        </w:rPr>
        <w:t xml:space="preserve"> comme des expositions, salons ou encore des réceptions. Ce sont </w:t>
      </w:r>
      <w:r w:rsidR="00714CC9" w:rsidRPr="005815DD">
        <w:rPr>
          <w:rFonts w:eastAsia="Times New Roman" w:cstheme="minorHAnsi"/>
          <w:lang w:eastAsia="fr-FR"/>
        </w:rPr>
        <w:t xml:space="preserve">exclusivement </w:t>
      </w:r>
      <w:r w:rsidRPr="005815DD">
        <w:rPr>
          <w:rFonts w:eastAsia="Times New Roman" w:cstheme="minorHAnsi"/>
          <w:lang w:eastAsia="fr-FR"/>
        </w:rPr>
        <w:t>des locations de courte durée. Les locations représentent 5% du chiffre d’affaires.</w:t>
      </w:r>
    </w:p>
    <w:p w14:paraId="75D6292C" w14:textId="77777777" w:rsidR="00CF44C3" w:rsidRPr="005815DD" w:rsidRDefault="00CF44C3" w:rsidP="00CF44C3">
      <w:pPr>
        <w:spacing w:after="0" w:line="240" w:lineRule="auto"/>
        <w:jc w:val="both"/>
        <w:rPr>
          <w:rFonts w:eastAsia="Times New Roman" w:cstheme="minorHAnsi"/>
          <w:lang w:eastAsia="fr-FR"/>
        </w:rPr>
      </w:pPr>
    </w:p>
    <w:p w14:paraId="33F67E63" w14:textId="5950D72E" w:rsidR="00DB6B75" w:rsidRPr="005815DD" w:rsidRDefault="00DB6B75" w:rsidP="00DB6B75">
      <w:pPr>
        <w:spacing w:after="0" w:line="240" w:lineRule="auto"/>
        <w:jc w:val="both"/>
        <w:rPr>
          <w:rFonts w:cstheme="minorHAnsi"/>
        </w:rPr>
      </w:pPr>
      <w:r w:rsidRPr="005815DD">
        <w:rPr>
          <w:rFonts w:cstheme="minorHAnsi"/>
        </w:rPr>
        <w:t xml:space="preserve">L’activité Location prend </w:t>
      </w:r>
      <w:r w:rsidR="00714CC9" w:rsidRPr="005815DD">
        <w:rPr>
          <w:rFonts w:cstheme="minorHAnsi"/>
        </w:rPr>
        <w:t xml:space="preserve">désormais </w:t>
      </w:r>
      <w:r w:rsidRPr="005815DD">
        <w:rPr>
          <w:rFonts w:cstheme="minorHAnsi"/>
        </w:rPr>
        <w:t>de l’ampleur</w:t>
      </w:r>
      <w:r w:rsidR="00714CC9" w:rsidRPr="005815DD">
        <w:rPr>
          <w:rFonts w:cstheme="minorHAnsi"/>
        </w:rPr>
        <w:t>,</w:t>
      </w:r>
      <w:r w:rsidRPr="005815DD">
        <w:rPr>
          <w:rFonts w:cstheme="minorHAnsi"/>
        </w:rPr>
        <w:t xml:space="preserve"> et il para</w:t>
      </w:r>
      <w:r w:rsidR="00714CC9" w:rsidRPr="005815DD">
        <w:rPr>
          <w:rFonts w:cstheme="minorHAnsi"/>
        </w:rPr>
        <w:t>î</w:t>
      </w:r>
      <w:r w:rsidRPr="005815DD">
        <w:rPr>
          <w:rFonts w:cstheme="minorHAnsi"/>
        </w:rPr>
        <w:t xml:space="preserve">t nécessaire à </w:t>
      </w:r>
      <w:r w:rsidR="000E3132">
        <w:rPr>
          <w:rFonts w:cstheme="minorHAnsi"/>
        </w:rPr>
        <w:t xml:space="preserve">Arthur </w:t>
      </w:r>
      <w:r w:rsidRPr="005815DD">
        <w:rPr>
          <w:rFonts w:cstheme="minorHAnsi"/>
        </w:rPr>
        <w:t>Clément d’en soutenir le développement.</w:t>
      </w:r>
    </w:p>
    <w:p w14:paraId="20E53E50" w14:textId="77777777" w:rsidR="00714CC9" w:rsidRPr="005815DD" w:rsidRDefault="00714CC9" w:rsidP="00DB6B75">
      <w:pPr>
        <w:spacing w:after="0" w:line="240" w:lineRule="auto"/>
        <w:jc w:val="both"/>
        <w:rPr>
          <w:rFonts w:cstheme="minorHAnsi"/>
        </w:rPr>
      </w:pPr>
    </w:p>
    <w:p w14:paraId="125B6A1E" w14:textId="4B9F3C2D" w:rsidR="00CF44C3" w:rsidRPr="005815DD" w:rsidRDefault="00DB6B75" w:rsidP="00CF44C3">
      <w:pPr>
        <w:spacing w:after="0" w:line="240" w:lineRule="auto"/>
        <w:jc w:val="both"/>
        <w:rPr>
          <w:rFonts w:eastAsia="Times New Roman" w:cstheme="minorHAnsi"/>
          <w:lang w:eastAsia="fr-FR"/>
        </w:rPr>
      </w:pPr>
      <w:r w:rsidRPr="005815DD">
        <w:rPr>
          <w:rFonts w:eastAsia="Times New Roman" w:cstheme="minorHAnsi"/>
          <w:lang w:eastAsia="fr-FR"/>
        </w:rPr>
        <w:t>Vous travaillez avec Muriel, la gestionnaire et bras droit d</w:t>
      </w:r>
      <w:r w:rsidR="000E3132">
        <w:rPr>
          <w:rFonts w:eastAsia="Times New Roman" w:cstheme="minorHAnsi"/>
          <w:lang w:eastAsia="fr-FR"/>
        </w:rPr>
        <w:t>’Arthur</w:t>
      </w:r>
      <w:r w:rsidRPr="005815DD">
        <w:rPr>
          <w:rFonts w:eastAsia="Times New Roman" w:cstheme="minorHAnsi"/>
          <w:lang w:eastAsia="fr-FR"/>
        </w:rPr>
        <w:t xml:space="preserve"> Clément. Elle vous associe au suivi des propositions </w:t>
      </w:r>
      <w:r w:rsidR="002676A3" w:rsidRPr="005815DD">
        <w:rPr>
          <w:rFonts w:eastAsia="Times New Roman" w:cstheme="minorHAnsi"/>
          <w:lang w:eastAsia="fr-FR"/>
        </w:rPr>
        <w:t xml:space="preserve">commerciales </w:t>
      </w:r>
      <w:r w:rsidRPr="005815DD">
        <w:rPr>
          <w:rFonts w:eastAsia="Times New Roman" w:cstheme="minorHAnsi"/>
          <w:lang w:eastAsia="fr-FR"/>
        </w:rPr>
        <w:t xml:space="preserve">en cours. </w:t>
      </w:r>
    </w:p>
    <w:p w14:paraId="43D6DE3D" w14:textId="4E1E6CF6" w:rsidR="006333A8" w:rsidRDefault="006333A8">
      <w:pPr>
        <w:rPr>
          <w:rFonts w:eastAsia="Times New Roman" w:cstheme="minorHAnsi"/>
          <w:b/>
          <w:lang w:eastAsia="fr-FR"/>
        </w:rPr>
      </w:pPr>
      <w:bookmarkStart w:id="0" w:name="_Hlk8977189"/>
      <w:r>
        <w:rPr>
          <w:rFonts w:eastAsia="Times New Roman" w:cstheme="minorHAnsi"/>
          <w:b/>
          <w:lang w:eastAsia="fr-FR"/>
        </w:rPr>
        <w:br w:type="page"/>
      </w:r>
    </w:p>
    <w:p w14:paraId="7D669AAB" w14:textId="15364561" w:rsidR="00EF210F" w:rsidRPr="005815DD" w:rsidRDefault="00714CC9" w:rsidP="000238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r w:rsidRPr="005815DD">
        <w:rPr>
          <w:rFonts w:eastAsia="Times New Roman" w:cstheme="minorHAnsi"/>
          <w:b/>
          <w:lang w:eastAsia="fr-FR"/>
        </w:rPr>
        <w:lastRenderedPageBreak/>
        <w:t>Étape</w:t>
      </w:r>
      <w:r w:rsidR="00EF210F" w:rsidRPr="005815DD">
        <w:rPr>
          <w:rFonts w:eastAsia="Times New Roman" w:cstheme="minorHAnsi"/>
          <w:b/>
          <w:lang w:eastAsia="fr-FR"/>
        </w:rPr>
        <w:t xml:space="preserve"> 1 : </w:t>
      </w:r>
      <w:r w:rsidR="0073487A" w:rsidRPr="005815DD">
        <w:rPr>
          <w:rFonts w:eastAsia="Times New Roman" w:cstheme="minorHAnsi"/>
          <w:b/>
          <w:lang w:eastAsia="fr-FR"/>
        </w:rPr>
        <w:t>Comprendre l</w:t>
      </w:r>
      <w:r w:rsidR="0035261A" w:rsidRPr="005815DD">
        <w:rPr>
          <w:rFonts w:eastAsia="Times New Roman" w:cstheme="minorHAnsi"/>
          <w:b/>
          <w:lang w:eastAsia="fr-FR"/>
        </w:rPr>
        <w:t>es caractéristiques juridiques d</w:t>
      </w:r>
      <w:r w:rsidR="0035468C" w:rsidRPr="005815DD">
        <w:rPr>
          <w:rFonts w:eastAsia="Times New Roman" w:cstheme="minorHAnsi"/>
          <w:b/>
          <w:lang w:eastAsia="fr-FR"/>
        </w:rPr>
        <w:t xml:space="preserve">’une proposition commerciale </w:t>
      </w:r>
    </w:p>
    <w:p w14:paraId="644898FD" w14:textId="77777777" w:rsidR="00EF210F" w:rsidRPr="005815DD" w:rsidRDefault="00EF210F" w:rsidP="00CF44C3">
      <w:pPr>
        <w:spacing w:after="0" w:line="240" w:lineRule="auto"/>
        <w:jc w:val="both"/>
        <w:rPr>
          <w:rFonts w:eastAsia="Times New Roman" w:cstheme="minorHAnsi"/>
          <w:b/>
          <w:lang w:eastAsia="fr-FR"/>
        </w:rPr>
      </w:pPr>
    </w:p>
    <w:p w14:paraId="50222050" w14:textId="5E105D13" w:rsidR="00EF210F" w:rsidRPr="005815DD" w:rsidRDefault="00EF210F" w:rsidP="00CF44C3">
      <w:pPr>
        <w:spacing w:after="0" w:line="240" w:lineRule="auto"/>
        <w:jc w:val="both"/>
        <w:rPr>
          <w:rFonts w:eastAsia="Times New Roman" w:cstheme="minorHAnsi"/>
          <w:lang w:eastAsia="fr-FR"/>
        </w:rPr>
      </w:pPr>
      <w:r w:rsidRPr="005815DD">
        <w:rPr>
          <w:rFonts w:eastAsia="Times New Roman" w:cstheme="minorHAnsi"/>
          <w:lang w:eastAsia="fr-FR"/>
        </w:rPr>
        <w:t>Muriel vous confie les devis envoyés au cours du mois de novembre</w:t>
      </w:r>
      <w:r w:rsidR="0035261A" w:rsidRPr="005815DD">
        <w:rPr>
          <w:rFonts w:eastAsia="Times New Roman" w:cstheme="minorHAnsi"/>
          <w:lang w:eastAsia="fr-FR"/>
        </w:rPr>
        <w:t xml:space="preserve">, notamment celui envoyé à une agence </w:t>
      </w:r>
      <w:r w:rsidR="0028060C" w:rsidRPr="005815DD">
        <w:rPr>
          <w:rFonts w:eastAsia="Times New Roman" w:cstheme="minorHAnsi"/>
          <w:lang w:eastAsia="fr-FR"/>
        </w:rPr>
        <w:t>évènementielle, Les</w:t>
      </w:r>
      <w:r w:rsidR="0035261A" w:rsidRPr="005815DD">
        <w:rPr>
          <w:rFonts w:eastAsia="Times New Roman" w:cstheme="minorHAnsi"/>
          <w:lang w:eastAsia="fr-FR"/>
        </w:rPr>
        <w:t xml:space="preserve"> Mariages de Colleen - </w:t>
      </w:r>
      <w:r w:rsidR="00714CC9" w:rsidRPr="005815DD">
        <w:rPr>
          <w:rFonts w:eastAsia="Times New Roman" w:cstheme="minorHAnsi"/>
          <w:i/>
          <w:u w:val="single"/>
          <w:lang w:eastAsia="fr-FR"/>
        </w:rPr>
        <w:t>A</w:t>
      </w:r>
      <w:r w:rsidR="00932222" w:rsidRPr="005815DD">
        <w:rPr>
          <w:rFonts w:eastAsia="Times New Roman" w:cstheme="minorHAnsi"/>
          <w:i/>
          <w:u w:val="single"/>
          <w:lang w:eastAsia="fr-FR"/>
        </w:rPr>
        <w:t>nnexe</w:t>
      </w:r>
      <w:r w:rsidR="00932222" w:rsidRPr="005815DD">
        <w:rPr>
          <w:rFonts w:eastAsia="Times New Roman" w:cstheme="minorHAnsi"/>
          <w:lang w:eastAsia="fr-FR"/>
        </w:rPr>
        <w:t xml:space="preserve"> –</w:t>
      </w:r>
    </w:p>
    <w:p w14:paraId="483E8750" w14:textId="77777777" w:rsidR="0035261A" w:rsidRPr="005815DD" w:rsidRDefault="0035261A" w:rsidP="00CF44C3">
      <w:pPr>
        <w:spacing w:after="0" w:line="240" w:lineRule="auto"/>
        <w:jc w:val="both"/>
        <w:rPr>
          <w:rFonts w:eastAsia="Times New Roman" w:cstheme="minorHAnsi"/>
          <w:lang w:eastAsia="fr-FR"/>
        </w:rPr>
      </w:pPr>
    </w:p>
    <w:p w14:paraId="21D9D145" w14:textId="34CF7CA4" w:rsidR="0035261A" w:rsidRPr="005815DD" w:rsidRDefault="0035261A" w:rsidP="00CF44C3">
      <w:pPr>
        <w:spacing w:after="0" w:line="240" w:lineRule="auto"/>
        <w:jc w:val="both"/>
        <w:rPr>
          <w:rFonts w:eastAsia="Times New Roman" w:cstheme="minorHAnsi"/>
          <w:lang w:eastAsia="fr-FR"/>
        </w:rPr>
      </w:pPr>
      <w:r w:rsidRPr="005815DD">
        <w:rPr>
          <w:rFonts w:eastAsia="Times New Roman" w:cstheme="minorHAnsi"/>
          <w:lang w:eastAsia="fr-FR"/>
        </w:rPr>
        <w:t xml:space="preserve">Afin de mieux comprendre l’importance du devis, vous avez collecté des informations sur ce sujet </w:t>
      </w:r>
      <w:r w:rsidR="00236B79" w:rsidRPr="005815DD">
        <w:rPr>
          <w:rFonts w:eastAsia="Times New Roman" w:cstheme="minorHAnsi"/>
          <w:lang w:eastAsia="fr-FR"/>
        </w:rPr>
        <w:t xml:space="preserve">– </w:t>
      </w:r>
      <w:r w:rsidR="00714CC9" w:rsidRPr="005815DD">
        <w:rPr>
          <w:rFonts w:eastAsia="Times New Roman" w:cstheme="minorHAnsi"/>
          <w:i/>
          <w:u w:val="single"/>
          <w:lang w:eastAsia="fr-FR"/>
        </w:rPr>
        <w:t>R</w:t>
      </w:r>
      <w:r w:rsidR="00E65A3F" w:rsidRPr="005815DD">
        <w:rPr>
          <w:rFonts w:eastAsia="Times New Roman" w:cstheme="minorHAnsi"/>
          <w:i/>
          <w:u w:val="single"/>
          <w:lang w:eastAsia="fr-FR"/>
        </w:rPr>
        <w:t>essources</w:t>
      </w:r>
      <w:r w:rsidR="0073487A" w:rsidRPr="005815DD">
        <w:rPr>
          <w:rFonts w:eastAsia="Times New Roman" w:cstheme="minorHAnsi"/>
          <w:i/>
          <w:u w:val="single"/>
          <w:lang w:eastAsia="fr-FR"/>
        </w:rPr>
        <w:t xml:space="preserve"> 1 </w:t>
      </w:r>
      <w:r w:rsidR="0035468C" w:rsidRPr="005815DD">
        <w:rPr>
          <w:rFonts w:eastAsia="Times New Roman" w:cstheme="minorHAnsi"/>
          <w:i/>
          <w:u w:val="single"/>
          <w:lang w:eastAsia="fr-FR"/>
        </w:rPr>
        <w:t>et 2</w:t>
      </w:r>
      <w:r w:rsidR="0035468C" w:rsidRPr="005815DD">
        <w:rPr>
          <w:rFonts w:eastAsia="Times New Roman" w:cstheme="minorHAnsi"/>
          <w:lang w:eastAsia="fr-FR"/>
        </w:rPr>
        <w:t xml:space="preserve"> </w:t>
      </w:r>
      <w:r w:rsidR="0073487A" w:rsidRPr="005815DD">
        <w:rPr>
          <w:rFonts w:eastAsia="Times New Roman" w:cstheme="minorHAnsi"/>
          <w:lang w:eastAsia="fr-FR"/>
        </w:rPr>
        <w:t xml:space="preserve">- </w:t>
      </w:r>
    </w:p>
    <w:p w14:paraId="3C3E094D" w14:textId="77777777" w:rsidR="00EF210F" w:rsidRPr="005815DD" w:rsidRDefault="00EF210F" w:rsidP="00CF44C3">
      <w:pPr>
        <w:spacing w:after="0" w:line="240" w:lineRule="auto"/>
        <w:jc w:val="both"/>
        <w:rPr>
          <w:rFonts w:eastAsia="Times New Roman" w:cstheme="minorHAnsi"/>
          <w:lang w:eastAsia="fr-FR"/>
        </w:rPr>
      </w:pPr>
    </w:p>
    <w:p w14:paraId="32F7A285" w14:textId="1A226AE1" w:rsidR="0073487A" w:rsidRPr="005815DD" w:rsidRDefault="0073487A" w:rsidP="00A86C30">
      <w:pPr>
        <w:pStyle w:val="Paragraphedeliste"/>
        <w:numPr>
          <w:ilvl w:val="1"/>
          <w:numId w:val="5"/>
        </w:numPr>
        <w:spacing w:after="0" w:line="240" w:lineRule="auto"/>
        <w:ind w:hanging="76"/>
        <w:jc w:val="both"/>
        <w:rPr>
          <w:rFonts w:eastAsia="Times New Roman" w:cstheme="minorHAnsi"/>
          <w:i/>
          <w:lang w:eastAsia="fr-FR"/>
        </w:rPr>
      </w:pPr>
      <w:r w:rsidRPr="005815DD">
        <w:rPr>
          <w:rFonts w:eastAsia="Times New Roman" w:cstheme="minorHAnsi"/>
          <w:i/>
          <w:lang w:eastAsia="fr-FR"/>
        </w:rPr>
        <w:t>Qualifiez juridiquement le devis</w:t>
      </w:r>
      <w:r w:rsidR="0028060C" w:rsidRPr="005815DD">
        <w:rPr>
          <w:rFonts w:eastAsia="Times New Roman" w:cstheme="minorHAnsi"/>
          <w:i/>
          <w:lang w:eastAsia="fr-FR"/>
        </w:rPr>
        <w:t xml:space="preserve"> envoyé par les Pépinières </w:t>
      </w:r>
      <w:r w:rsidR="000E3132">
        <w:rPr>
          <w:rFonts w:eastAsia="Times New Roman" w:cstheme="minorHAnsi"/>
          <w:i/>
          <w:lang w:eastAsia="fr-FR"/>
        </w:rPr>
        <w:t>Clément</w:t>
      </w:r>
      <w:r w:rsidR="0028060C" w:rsidRPr="005815DD">
        <w:rPr>
          <w:rFonts w:eastAsia="Times New Roman" w:cstheme="minorHAnsi"/>
          <w:i/>
          <w:lang w:eastAsia="fr-FR"/>
        </w:rPr>
        <w:t xml:space="preserve"> aux Mariages de Colleen</w:t>
      </w:r>
      <w:r w:rsidR="0035468C" w:rsidRPr="005815DD">
        <w:rPr>
          <w:rFonts w:eastAsia="Times New Roman" w:cstheme="minorHAnsi"/>
          <w:i/>
          <w:lang w:eastAsia="fr-FR"/>
        </w:rPr>
        <w:t>.</w:t>
      </w:r>
    </w:p>
    <w:p w14:paraId="61229019" w14:textId="570621CA" w:rsidR="0073487A" w:rsidRDefault="002B3A3E" w:rsidP="00CF44C3">
      <w:pPr>
        <w:pStyle w:val="Paragraphedeliste"/>
        <w:numPr>
          <w:ilvl w:val="1"/>
          <w:numId w:val="5"/>
        </w:numPr>
        <w:spacing w:after="0" w:line="240" w:lineRule="auto"/>
        <w:ind w:hanging="76"/>
        <w:jc w:val="both"/>
        <w:rPr>
          <w:rFonts w:eastAsia="Times New Roman" w:cstheme="minorHAnsi"/>
          <w:i/>
          <w:lang w:eastAsia="fr-FR"/>
        </w:rPr>
      </w:pPr>
      <w:r w:rsidRPr="005815DD">
        <w:rPr>
          <w:rFonts w:eastAsia="Times New Roman" w:cstheme="minorHAnsi"/>
          <w:i/>
          <w:lang w:eastAsia="fr-FR"/>
        </w:rPr>
        <w:t xml:space="preserve">Justifiez juridiquement </w:t>
      </w:r>
      <w:r w:rsidR="0035468C" w:rsidRPr="005815DD">
        <w:rPr>
          <w:rFonts w:eastAsia="Times New Roman" w:cstheme="minorHAnsi"/>
          <w:i/>
          <w:lang w:eastAsia="fr-FR"/>
        </w:rPr>
        <w:t>la présence des mentions obligatoires sur</w:t>
      </w:r>
      <w:r w:rsidR="00A86C30" w:rsidRPr="005815DD">
        <w:rPr>
          <w:rFonts w:eastAsia="Times New Roman" w:cstheme="minorHAnsi"/>
          <w:i/>
          <w:lang w:eastAsia="fr-FR"/>
        </w:rPr>
        <w:t xml:space="preserve"> le</w:t>
      </w:r>
      <w:r w:rsidR="0035468C" w:rsidRPr="005815DD">
        <w:rPr>
          <w:rFonts w:eastAsia="Times New Roman" w:cstheme="minorHAnsi"/>
          <w:i/>
          <w:lang w:eastAsia="fr-FR"/>
        </w:rPr>
        <w:t xml:space="preserve"> devis.</w:t>
      </w:r>
      <w:bookmarkEnd w:id="0"/>
    </w:p>
    <w:p w14:paraId="214B26A4" w14:textId="77777777" w:rsidR="00CE2EE2" w:rsidRPr="005815DD" w:rsidRDefault="00CE2EE2" w:rsidP="00CE2EE2">
      <w:pPr>
        <w:pStyle w:val="Paragraphedeliste"/>
        <w:spacing w:after="0" w:line="240" w:lineRule="auto"/>
        <w:ind w:left="360"/>
        <w:jc w:val="both"/>
        <w:rPr>
          <w:rFonts w:eastAsia="Times New Roman" w:cstheme="minorHAnsi"/>
          <w:i/>
          <w:lang w:eastAsia="fr-FR"/>
        </w:rPr>
      </w:pPr>
    </w:p>
    <w:p w14:paraId="05FEE960" w14:textId="16ED7825" w:rsidR="0073487A" w:rsidRPr="005815DD" w:rsidRDefault="00323AED" w:rsidP="000238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bookmarkStart w:id="1" w:name="_Hlk8978357"/>
      <w:r w:rsidRPr="005815DD">
        <w:rPr>
          <w:rFonts w:eastAsia="Times New Roman" w:cstheme="minorHAnsi"/>
          <w:b/>
          <w:lang w:eastAsia="fr-FR"/>
        </w:rPr>
        <w:t>Étape</w:t>
      </w:r>
      <w:r w:rsidR="005E67CC" w:rsidRPr="005815DD">
        <w:rPr>
          <w:rFonts w:eastAsia="Times New Roman" w:cstheme="minorHAnsi"/>
          <w:b/>
          <w:lang w:eastAsia="fr-FR"/>
        </w:rPr>
        <w:t xml:space="preserve"> 2 : </w:t>
      </w:r>
      <w:r w:rsidR="00A15EA2" w:rsidRPr="005815DD">
        <w:rPr>
          <w:rFonts w:eastAsia="Times New Roman" w:cstheme="minorHAnsi"/>
          <w:b/>
          <w:lang w:eastAsia="fr-FR"/>
        </w:rPr>
        <w:t xml:space="preserve">S’assurer de la formation du contrat </w:t>
      </w:r>
    </w:p>
    <w:bookmarkEnd w:id="1"/>
    <w:p w14:paraId="1F4BB6A2" w14:textId="77777777" w:rsidR="005E67CC" w:rsidRPr="005815DD" w:rsidRDefault="005E67CC" w:rsidP="00CF44C3">
      <w:pPr>
        <w:spacing w:after="0" w:line="240" w:lineRule="auto"/>
        <w:jc w:val="both"/>
        <w:rPr>
          <w:rFonts w:eastAsia="Times New Roman" w:cstheme="minorHAnsi"/>
          <w:lang w:eastAsia="fr-FR"/>
        </w:rPr>
      </w:pPr>
    </w:p>
    <w:p w14:paraId="36AA2584" w14:textId="1C210E82" w:rsidR="00E8576B" w:rsidRPr="005815DD" w:rsidRDefault="002951C6" w:rsidP="00932222">
      <w:pPr>
        <w:spacing w:after="0" w:line="240" w:lineRule="auto"/>
        <w:jc w:val="both"/>
        <w:rPr>
          <w:rFonts w:eastAsia="Times New Roman" w:cstheme="minorHAnsi"/>
          <w:lang w:eastAsia="fr-FR"/>
        </w:rPr>
      </w:pPr>
      <w:r w:rsidRPr="005815DD">
        <w:rPr>
          <w:rFonts w:eastAsia="Times New Roman" w:cstheme="minorHAnsi"/>
          <w:lang w:eastAsia="fr-FR"/>
        </w:rPr>
        <w:t>A la s</w:t>
      </w:r>
      <w:r w:rsidR="00A86C30" w:rsidRPr="005815DD">
        <w:rPr>
          <w:rFonts w:eastAsia="Times New Roman" w:cstheme="minorHAnsi"/>
          <w:lang w:eastAsia="fr-FR"/>
        </w:rPr>
        <w:t xml:space="preserve">uite </w:t>
      </w:r>
      <w:r w:rsidRPr="005815DD">
        <w:rPr>
          <w:rFonts w:eastAsia="Times New Roman" w:cstheme="minorHAnsi"/>
          <w:lang w:eastAsia="fr-FR"/>
        </w:rPr>
        <w:t>de</w:t>
      </w:r>
      <w:r w:rsidR="00A86C30" w:rsidRPr="005815DD">
        <w:rPr>
          <w:rFonts w:eastAsia="Times New Roman" w:cstheme="minorHAnsi"/>
          <w:lang w:eastAsia="fr-FR"/>
        </w:rPr>
        <w:t xml:space="preserve"> votre relance téléphonique, vous recevez l</w:t>
      </w:r>
      <w:r w:rsidRPr="005815DD">
        <w:rPr>
          <w:rFonts w:eastAsia="Times New Roman" w:cstheme="minorHAnsi"/>
          <w:lang w:eastAsia="fr-FR"/>
        </w:rPr>
        <w:t>’</w:t>
      </w:r>
      <w:r w:rsidR="00A86C30" w:rsidRPr="005815DD">
        <w:rPr>
          <w:rFonts w:eastAsia="Times New Roman" w:cstheme="minorHAnsi"/>
          <w:lang w:eastAsia="fr-FR"/>
        </w:rPr>
        <w:t>e</w:t>
      </w:r>
      <w:r w:rsidRPr="005815DD">
        <w:rPr>
          <w:rFonts w:eastAsia="Times New Roman" w:cstheme="minorHAnsi"/>
          <w:lang w:eastAsia="fr-FR"/>
        </w:rPr>
        <w:t>-</w:t>
      </w:r>
      <w:r w:rsidR="00A86C30" w:rsidRPr="005815DD">
        <w:rPr>
          <w:rFonts w:eastAsia="Times New Roman" w:cstheme="minorHAnsi"/>
          <w:lang w:eastAsia="fr-FR"/>
        </w:rPr>
        <w:t>mail suivant de la part de l’</w:t>
      </w:r>
      <w:r w:rsidR="00244BDB" w:rsidRPr="005815DD">
        <w:rPr>
          <w:rFonts w:eastAsia="Times New Roman" w:cstheme="minorHAnsi"/>
          <w:lang w:eastAsia="fr-FR"/>
        </w:rPr>
        <w:t xml:space="preserve">agence évènementielle, </w:t>
      </w:r>
      <w:r w:rsidR="00E17FB3" w:rsidRPr="005815DD">
        <w:rPr>
          <w:rFonts w:eastAsia="Times New Roman" w:cstheme="minorHAnsi"/>
          <w:lang w:eastAsia="fr-FR"/>
        </w:rPr>
        <w:t>« Les Mariages de Colleen »</w:t>
      </w:r>
      <w:r w:rsidR="00A86C30" w:rsidRPr="005815DD">
        <w:rPr>
          <w:rFonts w:eastAsia="Times New Roman" w:cstheme="minorHAnsi"/>
          <w:lang w:eastAsia="fr-FR"/>
        </w:rPr>
        <w:t xml:space="preserve">. </w:t>
      </w:r>
    </w:p>
    <w:p w14:paraId="386E096D" w14:textId="77777777" w:rsidR="00B656BA" w:rsidRPr="005815DD" w:rsidRDefault="00B656BA" w:rsidP="00932222">
      <w:pPr>
        <w:spacing w:after="0" w:line="240" w:lineRule="auto"/>
        <w:jc w:val="both"/>
        <w:rPr>
          <w:rFonts w:eastAsia="Times New Roman" w:cstheme="minorHAnsi"/>
          <w:lang w:eastAsia="fr-FR"/>
        </w:rPr>
      </w:pPr>
    </w:p>
    <w:tbl>
      <w:tblPr>
        <w:tblStyle w:val="Grilledutableau"/>
        <w:tblW w:w="0" w:type="auto"/>
        <w:jc w:val="center"/>
        <w:tblLook w:val="04A0" w:firstRow="1" w:lastRow="0" w:firstColumn="1" w:lastColumn="0" w:noHBand="0" w:noVBand="1"/>
      </w:tblPr>
      <w:tblGrid>
        <w:gridCol w:w="9062"/>
      </w:tblGrid>
      <w:tr w:rsidR="00E17FB3" w:rsidRPr="005815DD" w14:paraId="681BC3A2" w14:textId="77777777" w:rsidTr="000238BF">
        <w:trPr>
          <w:trHeight w:val="1084"/>
          <w:jc w:val="center"/>
        </w:trPr>
        <w:tc>
          <w:tcPr>
            <w:tcW w:w="9062" w:type="dxa"/>
          </w:tcPr>
          <w:p w14:paraId="706C7795" w14:textId="77777777" w:rsidR="00E17FB3" w:rsidRPr="005815DD" w:rsidRDefault="00E17FB3" w:rsidP="008F51C7">
            <w:pPr>
              <w:rPr>
                <w:rFonts w:cstheme="minorHAnsi"/>
              </w:rPr>
            </w:pPr>
            <w:r w:rsidRPr="005815DD">
              <w:rPr>
                <w:rFonts w:cstheme="minorHAnsi"/>
              </w:rPr>
              <w:t xml:space="preserve">De : </w:t>
            </w:r>
            <w:hyperlink r:id="rId8" w:history="1">
              <w:r w:rsidR="000E4F7E" w:rsidRPr="005815DD">
                <w:rPr>
                  <w:rStyle w:val="Lienhypertexte"/>
                  <w:rFonts w:cstheme="minorHAnsi"/>
                </w:rPr>
                <w:t>contact@lesmariagesdecolleen.com</w:t>
              </w:r>
            </w:hyperlink>
          </w:p>
          <w:p w14:paraId="0C3478EE" w14:textId="65E99CCF" w:rsidR="00E17FB3" w:rsidRPr="005815DD" w:rsidRDefault="00E17FB3" w:rsidP="008F51C7">
            <w:pPr>
              <w:rPr>
                <w:rFonts w:cstheme="minorHAnsi"/>
              </w:rPr>
            </w:pPr>
            <w:r w:rsidRPr="005815DD">
              <w:rPr>
                <w:rFonts w:cstheme="minorHAnsi"/>
              </w:rPr>
              <w:t xml:space="preserve">A : </w:t>
            </w:r>
            <w:hyperlink r:id="rId9" w:history="1">
              <w:r w:rsidRPr="005815DD">
                <w:rPr>
                  <w:rStyle w:val="Lienhypertexte"/>
                  <w:rFonts w:cstheme="minorHAnsi"/>
                </w:rPr>
                <w:t>contact@pepinieres</w:t>
              </w:r>
              <w:r w:rsidR="000E3132">
                <w:rPr>
                  <w:rStyle w:val="Lienhypertexte"/>
                  <w:rFonts w:cstheme="minorHAnsi"/>
                </w:rPr>
                <w:t>Clément</w:t>
              </w:r>
              <w:r w:rsidRPr="005815DD">
                <w:rPr>
                  <w:rStyle w:val="Lienhypertexte"/>
                  <w:rFonts w:cstheme="minorHAnsi"/>
                </w:rPr>
                <w:t>.fr</w:t>
              </w:r>
            </w:hyperlink>
          </w:p>
          <w:p w14:paraId="54100838" w14:textId="77777777" w:rsidR="00E17FB3" w:rsidRPr="005815DD" w:rsidRDefault="00E17FB3" w:rsidP="008F51C7">
            <w:pPr>
              <w:rPr>
                <w:rFonts w:cstheme="minorHAnsi"/>
              </w:rPr>
            </w:pPr>
            <w:r w:rsidRPr="005815DD">
              <w:rPr>
                <w:rFonts w:cstheme="minorHAnsi"/>
              </w:rPr>
              <w:t>Le : 12/12/N</w:t>
            </w:r>
          </w:p>
          <w:p w14:paraId="06182A4F" w14:textId="77777777" w:rsidR="00E17FB3" w:rsidRPr="005815DD" w:rsidRDefault="00E17FB3" w:rsidP="008F51C7">
            <w:pPr>
              <w:rPr>
                <w:rFonts w:cstheme="minorHAnsi"/>
              </w:rPr>
            </w:pPr>
            <w:r w:rsidRPr="005815DD">
              <w:rPr>
                <w:rFonts w:cstheme="minorHAnsi"/>
              </w:rPr>
              <w:t xml:space="preserve">Re : </w:t>
            </w:r>
            <w:r w:rsidR="00932222" w:rsidRPr="005815DD">
              <w:rPr>
                <w:rFonts w:cstheme="minorHAnsi"/>
              </w:rPr>
              <w:t>Devis Ourcadia Domaine de Bellevue</w:t>
            </w:r>
            <w:r w:rsidRPr="005815DD">
              <w:rPr>
                <w:rFonts w:cstheme="minorHAnsi"/>
              </w:rPr>
              <w:t xml:space="preserve"> </w:t>
            </w:r>
          </w:p>
        </w:tc>
      </w:tr>
      <w:tr w:rsidR="0078310C" w:rsidRPr="005815DD" w14:paraId="63B31D97" w14:textId="77777777" w:rsidTr="000238BF">
        <w:trPr>
          <w:trHeight w:val="2282"/>
          <w:jc w:val="center"/>
        </w:trPr>
        <w:tc>
          <w:tcPr>
            <w:tcW w:w="9062" w:type="dxa"/>
          </w:tcPr>
          <w:p w14:paraId="349CEDAC" w14:textId="77777777" w:rsidR="0078310C" w:rsidRPr="005815DD" w:rsidRDefault="0078310C" w:rsidP="008F51C7">
            <w:pPr>
              <w:rPr>
                <w:rFonts w:cstheme="minorHAnsi"/>
              </w:rPr>
            </w:pPr>
            <w:r w:rsidRPr="005815DD">
              <w:rPr>
                <w:rFonts w:cstheme="minorHAnsi"/>
              </w:rPr>
              <w:t>Bonjour,</w:t>
            </w:r>
          </w:p>
          <w:p w14:paraId="0356A95E" w14:textId="77777777" w:rsidR="00830F98" w:rsidRPr="005815DD" w:rsidRDefault="00830F98" w:rsidP="008F51C7">
            <w:pPr>
              <w:rPr>
                <w:rFonts w:cstheme="minorHAnsi"/>
              </w:rPr>
            </w:pPr>
          </w:p>
          <w:p w14:paraId="2EAC325F" w14:textId="77777777" w:rsidR="0078310C" w:rsidRPr="005815DD" w:rsidRDefault="0078310C" w:rsidP="008F51C7">
            <w:pPr>
              <w:rPr>
                <w:rFonts w:cstheme="minorHAnsi"/>
              </w:rPr>
            </w:pPr>
            <w:r w:rsidRPr="005815DD">
              <w:rPr>
                <w:rFonts w:cstheme="minorHAnsi"/>
              </w:rPr>
              <w:t>Nous a</w:t>
            </w:r>
            <w:r w:rsidR="00032129" w:rsidRPr="005815DD">
              <w:rPr>
                <w:rFonts w:cstheme="minorHAnsi"/>
              </w:rPr>
              <w:t xml:space="preserve">ccusons réception et acceptons </w:t>
            </w:r>
            <w:r w:rsidRPr="005815DD">
              <w:rPr>
                <w:rFonts w:cstheme="minorHAnsi"/>
              </w:rPr>
              <w:t>votre devis n°DE00045 du 18/11/N</w:t>
            </w:r>
            <w:r w:rsidR="00032129" w:rsidRPr="005815DD">
              <w:rPr>
                <w:rFonts w:cstheme="minorHAnsi"/>
              </w:rPr>
              <w:t xml:space="preserve"> pour une location du 25/05/N+1 au 27/05/N+1.</w:t>
            </w:r>
          </w:p>
          <w:p w14:paraId="1F153B55" w14:textId="77777777" w:rsidR="000E4F7E" w:rsidRPr="005815DD" w:rsidRDefault="000E4F7E" w:rsidP="008F51C7">
            <w:pPr>
              <w:rPr>
                <w:rFonts w:cstheme="minorHAnsi"/>
              </w:rPr>
            </w:pPr>
            <w:r w:rsidRPr="005815DD">
              <w:rPr>
                <w:rFonts w:cstheme="minorHAnsi"/>
              </w:rPr>
              <w:t>Nous nous réjouissons de notre collaboration.</w:t>
            </w:r>
          </w:p>
          <w:p w14:paraId="0C91F709" w14:textId="77777777" w:rsidR="00032129" w:rsidRPr="005815DD" w:rsidRDefault="00032129" w:rsidP="008F51C7">
            <w:pPr>
              <w:rPr>
                <w:rFonts w:cstheme="minorHAnsi"/>
              </w:rPr>
            </w:pPr>
          </w:p>
          <w:p w14:paraId="56BECEDD" w14:textId="77777777" w:rsidR="00032129" w:rsidRPr="005815DD" w:rsidRDefault="0054162C" w:rsidP="008F51C7">
            <w:pPr>
              <w:rPr>
                <w:rFonts w:cstheme="minorHAnsi"/>
              </w:rPr>
            </w:pPr>
            <w:r w:rsidRPr="005815DD">
              <w:rPr>
                <w:rFonts w:cstheme="minorHAnsi"/>
              </w:rPr>
              <w:t>Cordialement,</w:t>
            </w:r>
          </w:p>
          <w:p w14:paraId="79B9B073" w14:textId="68D51908" w:rsidR="0078310C" w:rsidRPr="005815DD" w:rsidRDefault="0054162C" w:rsidP="00323AED">
            <w:pPr>
              <w:rPr>
                <w:rFonts w:cstheme="minorHAnsi"/>
              </w:rPr>
            </w:pPr>
            <w:r w:rsidRPr="005815DD">
              <w:rPr>
                <w:rFonts w:cstheme="minorHAnsi"/>
              </w:rPr>
              <w:t>Les Mariages de Colleen</w:t>
            </w:r>
          </w:p>
        </w:tc>
      </w:tr>
    </w:tbl>
    <w:p w14:paraId="698326C2" w14:textId="77777777" w:rsidR="001A6690" w:rsidRPr="005815DD" w:rsidRDefault="001A6690" w:rsidP="008F51C7">
      <w:pPr>
        <w:spacing w:after="0" w:line="240" w:lineRule="auto"/>
        <w:rPr>
          <w:rFonts w:cstheme="minorHAnsi"/>
        </w:rPr>
      </w:pPr>
    </w:p>
    <w:p w14:paraId="6772D8CF" w14:textId="561BE465" w:rsidR="000F1C50" w:rsidRPr="005815DD" w:rsidRDefault="00E8576B" w:rsidP="008F51C7">
      <w:pPr>
        <w:spacing w:after="0" w:line="240" w:lineRule="auto"/>
        <w:rPr>
          <w:rFonts w:cstheme="minorHAnsi"/>
        </w:rPr>
      </w:pPr>
      <w:r w:rsidRPr="005815DD">
        <w:rPr>
          <w:rFonts w:cstheme="minorHAnsi"/>
        </w:rPr>
        <w:t>Vou</w:t>
      </w:r>
      <w:r w:rsidR="000F1C50" w:rsidRPr="005815DD">
        <w:rPr>
          <w:rFonts w:cstheme="minorHAnsi"/>
        </w:rPr>
        <w:t>s</w:t>
      </w:r>
      <w:r w:rsidRPr="005815DD">
        <w:rPr>
          <w:rFonts w:cstheme="minorHAnsi"/>
        </w:rPr>
        <w:t xml:space="preserve"> </w:t>
      </w:r>
      <w:r w:rsidR="00192397" w:rsidRPr="005815DD">
        <w:rPr>
          <w:rFonts w:cstheme="minorHAnsi"/>
        </w:rPr>
        <w:t xml:space="preserve">vous </w:t>
      </w:r>
      <w:r w:rsidRPr="005815DD">
        <w:rPr>
          <w:rFonts w:cstheme="minorHAnsi"/>
        </w:rPr>
        <w:t>étonn</w:t>
      </w:r>
      <w:r w:rsidR="00192397" w:rsidRPr="005815DD">
        <w:rPr>
          <w:rFonts w:cstheme="minorHAnsi"/>
        </w:rPr>
        <w:t>ez</w:t>
      </w:r>
      <w:r w:rsidRPr="005815DD">
        <w:rPr>
          <w:rFonts w:cstheme="minorHAnsi"/>
        </w:rPr>
        <w:t xml:space="preserve"> que le devis signé n’apparaisse pas en pièce jointe</w:t>
      </w:r>
      <w:r w:rsidR="00714CC9" w:rsidRPr="005815DD">
        <w:rPr>
          <w:rFonts w:cstheme="minorHAnsi"/>
        </w:rPr>
        <w:t>,</w:t>
      </w:r>
      <w:r w:rsidR="000F1C50" w:rsidRPr="005815DD">
        <w:rPr>
          <w:rFonts w:cstheme="minorHAnsi"/>
        </w:rPr>
        <w:t xml:space="preserve"> et vous </w:t>
      </w:r>
      <w:r w:rsidR="00192397" w:rsidRPr="005815DD">
        <w:rPr>
          <w:rFonts w:cstheme="minorHAnsi"/>
        </w:rPr>
        <w:t xml:space="preserve">vous </w:t>
      </w:r>
      <w:r w:rsidR="000F1C50" w:rsidRPr="005815DD">
        <w:rPr>
          <w:rFonts w:cstheme="minorHAnsi"/>
        </w:rPr>
        <w:t>demandez si vous ne devriez pas recontacter le client pour qu’il vous renvoie le devis signé</w:t>
      </w:r>
      <w:r w:rsidR="00B656BA" w:rsidRPr="005815DD">
        <w:rPr>
          <w:rFonts w:cstheme="minorHAnsi"/>
        </w:rPr>
        <w:t>.</w:t>
      </w:r>
    </w:p>
    <w:p w14:paraId="3BF47276" w14:textId="77777777" w:rsidR="00B656BA" w:rsidRPr="005815DD" w:rsidRDefault="00B656BA" w:rsidP="008F51C7">
      <w:pPr>
        <w:spacing w:after="0" w:line="240" w:lineRule="auto"/>
        <w:rPr>
          <w:rFonts w:cstheme="minorHAnsi"/>
        </w:rPr>
      </w:pPr>
    </w:p>
    <w:p w14:paraId="2BD7FCF9" w14:textId="3B3641A2" w:rsidR="00E8576B" w:rsidRPr="005815DD" w:rsidRDefault="00B463F9" w:rsidP="008F51C7">
      <w:pPr>
        <w:spacing w:after="0" w:line="240" w:lineRule="auto"/>
        <w:rPr>
          <w:rFonts w:cstheme="minorHAnsi"/>
        </w:rPr>
      </w:pPr>
      <w:r w:rsidRPr="005815DD">
        <w:rPr>
          <w:rFonts w:cstheme="minorHAnsi"/>
        </w:rPr>
        <w:t xml:space="preserve">Afin de </w:t>
      </w:r>
      <w:r w:rsidR="008B13F5" w:rsidRPr="005815DD">
        <w:rPr>
          <w:rFonts w:cstheme="minorHAnsi"/>
        </w:rPr>
        <w:t>savoir ce que vous devez faire</w:t>
      </w:r>
      <w:r w:rsidRPr="005815DD">
        <w:rPr>
          <w:rFonts w:cstheme="minorHAnsi"/>
        </w:rPr>
        <w:t xml:space="preserve">, vous avez collecté des informations sur le sujet – </w:t>
      </w:r>
      <w:r w:rsidR="00323AED" w:rsidRPr="005815DD">
        <w:rPr>
          <w:rFonts w:cstheme="minorHAnsi"/>
          <w:i/>
          <w:u w:val="single"/>
        </w:rPr>
        <w:t>R</w:t>
      </w:r>
      <w:r w:rsidR="00B656BA" w:rsidRPr="005815DD">
        <w:rPr>
          <w:rFonts w:cstheme="minorHAnsi"/>
          <w:i/>
          <w:u w:val="single"/>
        </w:rPr>
        <w:t>essources</w:t>
      </w:r>
      <w:r w:rsidR="00A15EA2" w:rsidRPr="005815DD">
        <w:rPr>
          <w:rFonts w:cstheme="minorHAnsi"/>
          <w:i/>
          <w:u w:val="single"/>
        </w:rPr>
        <w:t xml:space="preserve"> 3 à 5</w:t>
      </w:r>
      <w:r w:rsidR="00A15EA2" w:rsidRPr="005815DD">
        <w:rPr>
          <w:rFonts w:cstheme="minorHAnsi"/>
        </w:rPr>
        <w:t xml:space="preserve"> –</w:t>
      </w:r>
    </w:p>
    <w:p w14:paraId="1810A9B6" w14:textId="77777777" w:rsidR="003227BD" w:rsidRPr="005815DD" w:rsidRDefault="003227BD" w:rsidP="008F51C7">
      <w:pPr>
        <w:spacing w:after="0" w:line="240" w:lineRule="auto"/>
        <w:rPr>
          <w:rFonts w:cstheme="minorHAnsi"/>
        </w:rPr>
      </w:pPr>
    </w:p>
    <w:p w14:paraId="524B6902" w14:textId="6D0C5ACD" w:rsidR="00B463F9" w:rsidRPr="005815DD" w:rsidRDefault="00B463F9" w:rsidP="00A86C30">
      <w:pPr>
        <w:pStyle w:val="Paragraphedeliste"/>
        <w:numPr>
          <w:ilvl w:val="1"/>
          <w:numId w:val="8"/>
        </w:numPr>
        <w:spacing w:after="0" w:line="240" w:lineRule="auto"/>
        <w:jc w:val="both"/>
        <w:rPr>
          <w:rFonts w:cstheme="minorHAnsi"/>
          <w:i/>
        </w:rPr>
      </w:pPr>
      <w:bookmarkStart w:id="2" w:name="_Hlk8978391"/>
      <w:r w:rsidRPr="005815DD">
        <w:rPr>
          <w:rFonts w:cstheme="minorHAnsi"/>
          <w:i/>
        </w:rPr>
        <w:t>Quelle est la particularité de l’acceptation du devis n°DE00045 par le client Les Mariages de Colleen ?</w:t>
      </w:r>
    </w:p>
    <w:p w14:paraId="32084CEA" w14:textId="012E6CB0" w:rsidR="00B463F9" w:rsidRPr="005815DD" w:rsidRDefault="001D3239" w:rsidP="00A86C30">
      <w:pPr>
        <w:pStyle w:val="Paragraphedeliste"/>
        <w:numPr>
          <w:ilvl w:val="1"/>
          <w:numId w:val="8"/>
        </w:numPr>
        <w:spacing w:after="0" w:line="240" w:lineRule="auto"/>
        <w:jc w:val="both"/>
        <w:rPr>
          <w:rFonts w:cstheme="minorHAnsi"/>
          <w:i/>
        </w:rPr>
      </w:pPr>
      <w:r w:rsidRPr="005815DD">
        <w:rPr>
          <w:rFonts w:cstheme="minorHAnsi"/>
          <w:i/>
        </w:rPr>
        <w:t>Identifie</w:t>
      </w:r>
      <w:r w:rsidR="00323AED" w:rsidRPr="005815DD">
        <w:rPr>
          <w:rFonts w:cstheme="minorHAnsi"/>
          <w:i/>
        </w:rPr>
        <w:t>z</w:t>
      </w:r>
      <w:r w:rsidRPr="005815DD">
        <w:rPr>
          <w:rFonts w:cstheme="minorHAnsi"/>
          <w:i/>
        </w:rPr>
        <w:t xml:space="preserve"> et justifiez le problème </w:t>
      </w:r>
      <w:r w:rsidR="00323AED" w:rsidRPr="005815DD">
        <w:rPr>
          <w:rFonts w:cstheme="minorHAnsi"/>
          <w:i/>
        </w:rPr>
        <w:t>juridique occasionné par</w:t>
      </w:r>
      <w:r w:rsidRPr="005815DD">
        <w:rPr>
          <w:rFonts w:cstheme="minorHAnsi"/>
          <w:i/>
        </w:rPr>
        <w:t xml:space="preserve"> cette forme d’acceptation du devis. </w:t>
      </w:r>
    </w:p>
    <w:p w14:paraId="037B8906" w14:textId="0E045387" w:rsidR="001D3239" w:rsidRPr="005815DD" w:rsidRDefault="00E12716" w:rsidP="00A86C30">
      <w:pPr>
        <w:pStyle w:val="Paragraphedeliste"/>
        <w:numPr>
          <w:ilvl w:val="1"/>
          <w:numId w:val="8"/>
        </w:numPr>
        <w:spacing w:after="0" w:line="240" w:lineRule="auto"/>
        <w:jc w:val="both"/>
        <w:rPr>
          <w:rFonts w:cstheme="minorHAnsi"/>
          <w:i/>
        </w:rPr>
      </w:pPr>
      <w:r w:rsidRPr="005815DD">
        <w:rPr>
          <w:rFonts w:cstheme="minorHAnsi"/>
          <w:i/>
        </w:rPr>
        <w:t xml:space="preserve">Qu’est-ce que la signature électronique ? </w:t>
      </w:r>
      <w:r w:rsidR="00A52216" w:rsidRPr="005815DD">
        <w:rPr>
          <w:rFonts w:cstheme="minorHAnsi"/>
          <w:i/>
        </w:rPr>
        <w:t xml:space="preserve">En quoi </w:t>
      </w:r>
      <w:r w:rsidR="00323AED" w:rsidRPr="005815DD">
        <w:rPr>
          <w:rFonts w:cstheme="minorHAnsi"/>
          <w:i/>
        </w:rPr>
        <w:t>constitue</w:t>
      </w:r>
      <w:r w:rsidR="00C863BF">
        <w:rPr>
          <w:rFonts w:cstheme="minorHAnsi"/>
          <w:i/>
        </w:rPr>
        <w:t>-t</w:t>
      </w:r>
      <w:r w:rsidR="00A52216" w:rsidRPr="005815DD">
        <w:rPr>
          <w:rFonts w:cstheme="minorHAnsi"/>
          <w:i/>
        </w:rPr>
        <w:t>-elle une solution au problème identifié ?</w:t>
      </w:r>
    </w:p>
    <w:p w14:paraId="354460C1" w14:textId="38BF4B38" w:rsidR="00E12716" w:rsidRPr="005815DD" w:rsidRDefault="00C863BF" w:rsidP="00A86C30">
      <w:pPr>
        <w:pStyle w:val="Paragraphedeliste"/>
        <w:numPr>
          <w:ilvl w:val="1"/>
          <w:numId w:val="8"/>
        </w:numPr>
        <w:spacing w:after="0" w:line="240" w:lineRule="auto"/>
        <w:jc w:val="both"/>
        <w:rPr>
          <w:rFonts w:cstheme="minorHAnsi"/>
          <w:i/>
        </w:rPr>
      </w:pPr>
      <w:r w:rsidRPr="008F6893">
        <w:rPr>
          <w:rFonts w:cstheme="minorHAnsi"/>
          <w:i/>
          <w:caps/>
        </w:rPr>
        <w:t>é</w:t>
      </w:r>
      <w:r w:rsidR="00A52216" w:rsidRPr="005815DD">
        <w:rPr>
          <w:rFonts w:cstheme="minorHAnsi"/>
          <w:i/>
        </w:rPr>
        <w:t>valuez la nécessité de recontacter le client pour qu’il renvoie le devis signé. Vous procèderez à l’analyse juridique de cette interrogation de manière structurée</w:t>
      </w:r>
      <w:r w:rsidR="00323AED" w:rsidRPr="005815DD">
        <w:rPr>
          <w:rFonts w:cstheme="minorHAnsi"/>
          <w:i/>
        </w:rPr>
        <w:t> :</w:t>
      </w:r>
      <w:r w:rsidR="00A52216" w:rsidRPr="005815DD">
        <w:rPr>
          <w:rFonts w:cstheme="minorHAnsi"/>
          <w:i/>
        </w:rPr>
        <w:t xml:space="preserve"> faits qualifiés, problème juridique, règle(s) de droit applicable(s), solution argumentée</w:t>
      </w:r>
      <w:r>
        <w:rPr>
          <w:rFonts w:cstheme="minorHAnsi"/>
          <w:i/>
        </w:rPr>
        <w:t>.</w:t>
      </w:r>
    </w:p>
    <w:bookmarkEnd w:id="2"/>
    <w:p w14:paraId="1B40A116" w14:textId="77777777" w:rsidR="00E12716" w:rsidRPr="005815DD" w:rsidRDefault="00E12716" w:rsidP="008F51C7">
      <w:pPr>
        <w:spacing w:after="0" w:line="240" w:lineRule="auto"/>
        <w:rPr>
          <w:rFonts w:cstheme="minorHAnsi"/>
        </w:rPr>
      </w:pPr>
    </w:p>
    <w:p w14:paraId="0B471A90" w14:textId="1358AC96" w:rsidR="004C58BE" w:rsidRPr="005815DD" w:rsidRDefault="00323AED" w:rsidP="008F6893">
      <w:pPr>
        <w:pBdr>
          <w:top w:val="single" w:sz="4" w:space="1" w:color="auto"/>
          <w:left w:val="single" w:sz="4" w:space="4" w:color="auto"/>
          <w:bottom w:val="single" w:sz="4" w:space="1" w:color="auto"/>
          <w:right w:val="single" w:sz="4" w:space="4" w:color="auto"/>
        </w:pBdr>
        <w:spacing w:after="0" w:line="240" w:lineRule="auto"/>
        <w:rPr>
          <w:rFonts w:cstheme="minorHAnsi"/>
          <w:b/>
        </w:rPr>
      </w:pPr>
      <w:bookmarkStart w:id="3" w:name="_Hlk8983179"/>
      <w:r w:rsidRPr="005815DD">
        <w:rPr>
          <w:rFonts w:cstheme="minorHAnsi"/>
          <w:b/>
        </w:rPr>
        <w:t>Étape</w:t>
      </w:r>
      <w:r w:rsidR="004C58BE" w:rsidRPr="005815DD">
        <w:rPr>
          <w:rFonts w:cstheme="minorHAnsi"/>
          <w:b/>
        </w:rPr>
        <w:t xml:space="preserve"> 3 : </w:t>
      </w:r>
      <w:r w:rsidR="003227BD" w:rsidRPr="005815DD">
        <w:rPr>
          <w:rFonts w:cstheme="minorHAnsi"/>
          <w:b/>
        </w:rPr>
        <w:t>S’assurer de la conservation et de l’archivage des documents</w:t>
      </w:r>
    </w:p>
    <w:bookmarkEnd w:id="3"/>
    <w:p w14:paraId="41D2BC30" w14:textId="77777777" w:rsidR="004C58BE" w:rsidRPr="005815DD" w:rsidRDefault="004C58BE" w:rsidP="008F51C7">
      <w:pPr>
        <w:spacing w:after="0" w:line="240" w:lineRule="auto"/>
        <w:rPr>
          <w:rFonts w:cstheme="minorHAnsi"/>
        </w:rPr>
      </w:pPr>
    </w:p>
    <w:p w14:paraId="4C8A47EA" w14:textId="77777777" w:rsidR="00995178" w:rsidRPr="005815DD" w:rsidRDefault="00773ABE" w:rsidP="00995178">
      <w:pPr>
        <w:spacing w:after="0" w:line="240" w:lineRule="auto"/>
        <w:jc w:val="both"/>
        <w:rPr>
          <w:rFonts w:cstheme="minorHAnsi"/>
        </w:rPr>
      </w:pPr>
      <w:r w:rsidRPr="005815DD">
        <w:rPr>
          <w:rFonts w:cstheme="minorHAnsi"/>
        </w:rPr>
        <w:t>La relation contractuelle avec le client, Les Mariages de Colleen, est</w:t>
      </w:r>
      <w:r w:rsidR="008A1972" w:rsidRPr="005815DD">
        <w:rPr>
          <w:rFonts w:cstheme="minorHAnsi"/>
        </w:rPr>
        <w:t xml:space="preserve"> </w:t>
      </w:r>
      <w:r w:rsidRPr="005815DD">
        <w:rPr>
          <w:rFonts w:cstheme="minorHAnsi"/>
        </w:rPr>
        <w:t>établie</w:t>
      </w:r>
      <w:r w:rsidR="008A1972" w:rsidRPr="005815DD">
        <w:rPr>
          <w:rFonts w:cstheme="minorHAnsi"/>
        </w:rPr>
        <w:t xml:space="preserve"> le 12 décembre N pour une prestation qui </w:t>
      </w:r>
      <w:r w:rsidR="007571E9" w:rsidRPr="005815DD">
        <w:rPr>
          <w:rFonts w:cstheme="minorHAnsi"/>
        </w:rPr>
        <w:t>n’</w:t>
      </w:r>
      <w:r w:rsidR="008A1972" w:rsidRPr="005815DD">
        <w:rPr>
          <w:rFonts w:cstheme="minorHAnsi"/>
        </w:rPr>
        <w:t xml:space="preserve">aura lieu </w:t>
      </w:r>
      <w:r w:rsidR="007571E9" w:rsidRPr="005815DD">
        <w:rPr>
          <w:rFonts w:cstheme="minorHAnsi"/>
        </w:rPr>
        <w:t xml:space="preserve">que </w:t>
      </w:r>
      <w:r w:rsidR="008A1972" w:rsidRPr="005815DD">
        <w:rPr>
          <w:rFonts w:cstheme="minorHAnsi"/>
        </w:rPr>
        <w:t>fin mai N+1.</w:t>
      </w:r>
      <w:r w:rsidR="00995178" w:rsidRPr="005815DD">
        <w:rPr>
          <w:rFonts w:cstheme="minorHAnsi"/>
        </w:rPr>
        <w:t xml:space="preserve"> </w:t>
      </w:r>
      <w:r w:rsidR="00DD1292" w:rsidRPr="005815DD">
        <w:rPr>
          <w:rFonts w:cstheme="minorHAnsi"/>
        </w:rPr>
        <w:t xml:space="preserve">Il faut donc s’assurer que la trace de cette relation contractuelle perdure. </w:t>
      </w:r>
    </w:p>
    <w:p w14:paraId="6FF5CAF9" w14:textId="77777777" w:rsidR="00DD1292" w:rsidRPr="005815DD" w:rsidRDefault="00DD1292" w:rsidP="00995178">
      <w:pPr>
        <w:spacing w:after="0" w:line="240" w:lineRule="auto"/>
        <w:jc w:val="both"/>
        <w:rPr>
          <w:rFonts w:cstheme="minorHAnsi"/>
        </w:rPr>
      </w:pPr>
    </w:p>
    <w:p w14:paraId="4378B309" w14:textId="61915AAE" w:rsidR="00E65A3F" w:rsidRPr="005815DD" w:rsidRDefault="00E65A3F" w:rsidP="00995178">
      <w:pPr>
        <w:spacing w:after="0" w:line="240" w:lineRule="auto"/>
        <w:jc w:val="both"/>
        <w:rPr>
          <w:rFonts w:cstheme="minorHAnsi"/>
        </w:rPr>
      </w:pPr>
      <w:r w:rsidRPr="005815DD">
        <w:rPr>
          <w:rFonts w:cstheme="minorHAnsi"/>
        </w:rPr>
        <w:t xml:space="preserve">Vous avez commencé quelques recherches – </w:t>
      </w:r>
      <w:r w:rsidR="00323AED" w:rsidRPr="005815DD">
        <w:rPr>
          <w:rFonts w:cstheme="minorHAnsi"/>
          <w:i/>
          <w:u w:val="single"/>
        </w:rPr>
        <w:t>R</w:t>
      </w:r>
      <w:r w:rsidRPr="005815DD">
        <w:rPr>
          <w:rFonts w:cstheme="minorHAnsi"/>
          <w:i/>
          <w:u w:val="single"/>
        </w:rPr>
        <w:t>essources 6 et 7</w:t>
      </w:r>
      <w:r w:rsidRPr="005815DD">
        <w:rPr>
          <w:rFonts w:cstheme="minorHAnsi"/>
        </w:rPr>
        <w:t xml:space="preserve"> -</w:t>
      </w:r>
    </w:p>
    <w:p w14:paraId="08792E6C" w14:textId="77777777" w:rsidR="00884A9A" w:rsidRPr="005815DD" w:rsidRDefault="00884A9A" w:rsidP="00995178">
      <w:pPr>
        <w:spacing w:after="0" w:line="240" w:lineRule="auto"/>
        <w:jc w:val="both"/>
        <w:rPr>
          <w:rFonts w:cstheme="minorHAnsi"/>
        </w:rPr>
      </w:pPr>
    </w:p>
    <w:p w14:paraId="2BF6AA05" w14:textId="77777777" w:rsidR="00DD1292" w:rsidRPr="005815DD" w:rsidRDefault="00DD1292" w:rsidP="00DD1292">
      <w:pPr>
        <w:spacing w:after="0" w:line="240" w:lineRule="auto"/>
        <w:ind w:left="426"/>
        <w:jc w:val="both"/>
        <w:rPr>
          <w:rFonts w:cstheme="minorHAnsi"/>
          <w:i/>
        </w:rPr>
      </w:pPr>
      <w:bookmarkStart w:id="4" w:name="_Hlk8983193"/>
      <w:r w:rsidRPr="005815DD">
        <w:rPr>
          <w:rFonts w:cstheme="minorHAnsi"/>
          <w:i/>
        </w:rPr>
        <w:t>3.1. Identifiez les enjeux de la conservation et de l’archivage des documents.</w:t>
      </w:r>
    </w:p>
    <w:p w14:paraId="30E551EA" w14:textId="60FA0A69" w:rsidR="00DD1292" w:rsidRPr="005815DD" w:rsidRDefault="00DD1292" w:rsidP="00DD1292">
      <w:pPr>
        <w:spacing w:after="0" w:line="240" w:lineRule="auto"/>
        <w:ind w:left="426"/>
        <w:jc w:val="both"/>
        <w:rPr>
          <w:rFonts w:cstheme="minorHAnsi"/>
          <w:i/>
        </w:rPr>
      </w:pPr>
      <w:r w:rsidRPr="005815DD">
        <w:rPr>
          <w:rFonts w:cstheme="minorHAnsi"/>
          <w:i/>
        </w:rPr>
        <w:t xml:space="preserve">3.2. Recherchez </w:t>
      </w:r>
      <w:r w:rsidR="0042233A" w:rsidRPr="005815DD">
        <w:rPr>
          <w:rFonts w:cstheme="minorHAnsi"/>
          <w:i/>
        </w:rPr>
        <w:t xml:space="preserve">la durée de conservation et d’archivage des documents concernés par la relation contractuelle entre les Pépinières </w:t>
      </w:r>
      <w:r w:rsidR="000E3132">
        <w:rPr>
          <w:rFonts w:cstheme="minorHAnsi"/>
          <w:i/>
        </w:rPr>
        <w:t>Clément</w:t>
      </w:r>
      <w:r w:rsidR="0042233A" w:rsidRPr="005815DD">
        <w:rPr>
          <w:rFonts w:cstheme="minorHAnsi"/>
          <w:i/>
        </w:rPr>
        <w:t xml:space="preserve"> et les Mariages de Colleen.</w:t>
      </w:r>
    </w:p>
    <w:p w14:paraId="68845E83" w14:textId="695A8E34" w:rsidR="00DD1292" w:rsidRPr="005815DD" w:rsidRDefault="00DD1292" w:rsidP="00DD1292">
      <w:pPr>
        <w:spacing w:after="0" w:line="240" w:lineRule="auto"/>
        <w:ind w:left="426"/>
        <w:jc w:val="both"/>
        <w:rPr>
          <w:rFonts w:cstheme="minorHAnsi"/>
          <w:i/>
        </w:rPr>
      </w:pPr>
      <w:r w:rsidRPr="005815DD">
        <w:rPr>
          <w:rFonts w:cstheme="minorHAnsi"/>
          <w:i/>
        </w:rPr>
        <w:t xml:space="preserve">3.3. Que devez-vous vérifier </w:t>
      </w:r>
      <w:r w:rsidR="00323AED" w:rsidRPr="005815DD">
        <w:rPr>
          <w:rFonts w:cstheme="minorHAnsi"/>
          <w:i/>
        </w:rPr>
        <w:t xml:space="preserve">concernant </w:t>
      </w:r>
      <w:r w:rsidR="0042233A" w:rsidRPr="005815DD">
        <w:rPr>
          <w:rFonts w:cstheme="minorHAnsi"/>
          <w:i/>
        </w:rPr>
        <w:t xml:space="preserve">le système d’information des Pépinières </w:t>
      </w:r>
      <w:r w:rsidR="000E3132">
        <w:rPr>
          <w:rFonts w:cstheme="minorHAnsi"/>
          <w:i/>
        </w:rPr>
        <w:t>Clément</w:t>
      </w:r>
      <w:r w:rsidR="0042233A" w:rsidRPr="005815DD">
        <w:rPr>
          <w:rFonts w:cstheme="minorHAnsi"/>
          <w:i/>
        </w:rPr>
        <w:t xml:space="preserve"> pour que celui-ci</w:t>
      </w:r>
      <w:r w:rsidRPr="005815DD">
        <w:rPr>
          <w:rFonts w:cstheme="minorHAnsi"/>
          <w:i/>
        </w:rPr>
        <w:t xml:space="preserve"> </w:t>
      </w:r>
      <w:r w:rsidR="00323AED" w:rsidRPr="005815DD">
        <w:rPr>
          <w:rFonts w:cstheme="minorHAnsi"/>
          <w:i/>
        </w:rPr>
        <w:t>soit en conformité avec les</w:t>
      </w:r>
      <w:r w:rsidRPr="005815DD">
        <w:rPr>
          <w:rFonts w:cstheme="minorHAnsi"/>
          <w:i/>
        </w:rPr>
        <w:t xml:space="preserve"> obligations légales de conservation et d’archivages des documents ? </w:t>
      </w:r>
    </w:p>
    <w:bookmarkEnd w:id="4"/>
    <w:p w14:paraId="09294657" w14:textId="730AA733" w:rsidR="006333A8" w:rsidRDefault="006333A8" w:rsidP="006333A8">
      <w:pPr>
        <w:spacing w:after="0" w:line="240" w:lineRule="auto"/>
        <w:jc w:val="both"/>
        <w:rPr>
          <w:rFonts w:cstheme="minorHAnsi"/>
        </w:rPr>
      </w:pPr>
    </w:p>
    <w:p w14:paraId="7ABD48C2" w14:textId="77777777" w:rsidR="006333A8" w:rsidRDefault="006333A8" w:rsidP="006333A8">
      <w:pPr>
        <w:spacing w:after="0" w:line="240" w:lineRule="auto"/>
        <w:jc w:val="both"/>
        <w:rPr>
          <w:rFonts w:cstheme="minorHAnsi"/>
        </w:rPr>
      </w:pPr>
    </w:p>
    <w:p w14:paraId="288AE1F1" w14:textId="77777777" w:rsidR="006333A8" w:rsidRPr="005815DD" w:rsidRDefault="006333A8" w:rsidP="006333A8">
      <w:pPr>
        <w:spacing w:after="0" w:line="240" w:lineRule="auto"/>
        <w:jc w:val="both"/>
        <w:rPr>
          <w:rFonts w:cstheme="minorHAnsi"/>
        </w:rPr>
      </w:pPr>
    </w:p>
    <w:p w14:paraId="414335B3" w14:textId="3FDC655E" w:rsidR="004503C1" w:rsidRPr="006333A8" w:rsidRDefault="00E65A3F" w:rsidP="00E65A3F">
      <w:pPr>
        <w:shd w:val="clear" w:color="auto" w:fill="D9D9D9" w:themeFill="background1" w:themeFillShade="D9"/>
        <w:spacing w:after="0" w:line="240" w:lineRule="auto"/>
        <w:rPr>
          <w:rFonts w:cstheme="minorHAnsi"/>
          <w:b/>
          <w:i/>
          <w:u w:val="single"/>
        </w:rPr>
      </w:pPr>
      <w:r w:rsidRPr="006333A8">
        <w:rPr>
          <w:rFonts w:cstheme="minorHAnsi"/>
          <w:b/>
          <w:i/>
          <w:u w:val="single"/>
        </w:rPr>
        <w:t>Annexe</w:t>
      </w:r>
      <w:r w:rsidR="00323AED" w:rsidRPr="006333A8">
        <w:rPr>
          <w:rFonts w:cstheme="minorHAnsi"/>
          <w:b/>
          <w:i/>
          <w:u w:val="single"/>
        </w:rPr>
        <w:t xml:space="preserve"> : Devis DE00045 </w:t>
      </w:r>
      <w:r w:rsidR="00014AAB">
        <w:rPr>
          <w:rFonts w:cstheme="minorHAnsi"/>
          <w:b/>
          <w:i/>
          <w:u w:val="single"/>
        </w:rPr>
        <w:t>–</w:t>
      </w:r>
      <w:r w:rsidR="00323AED" w:rsidRPr="006333A8">
        <w:rPr>
          <w:rFonts w:cstheme="minorHAnsi"/>
          <w:b/>
          <w:i/>
          <w:u w:val="single"/>
        </w:rPr>
        <w:t xml:space="preserve"> </w:t>
      </w:r>
      <w:r w:rsidR="00014AAB">
        <w:rPr>
          <w:rFonts w:cstheme="minorHAnsi"/>
          <w:b/>
          <w:i/>
          <w:u w:val="single"/>
        </w:rPr>
        <w:t xml:space="preserve">Mariages de Colleen – </w:t>
      </w:r>
      <w:proofErr w:type="spellStart"/>
      <w:r w:rsidR="00014AAB">
        <w:rPr>
          <w:rFonts w:cstheme="minorHAnsi"/>
          <w:b/>
          <w:i/>
          <w:u w:val="single"/>
        </w:rPr>
        <w:t>Ourcadia</w:t>
      </w:r>
      <w:proofErr w:type="spellEnd"/>
      <w:r w:rsidR="00014AAB">
        <w:rPr>
          <w:rFonts w:cstheme="minorHAnsi"/>
          <w:b/>
          <w:i/>
          <w:u w:val="single"/>
        </w:rPr>
        <w:t xml:space="preserve"> Domaine de Bellevue</w:t>
      </w:r>
    </w:p>
    <w:p w14:paraId="4A6FE792" w14:textId="77777777" w:rsidR="004503C1" w:rsidRPr="005815DD" w:rsidRDefault="004503C1" w:rsidP="008F51C7">
      <w:pPr>
        <w:spacing w:after="0" w:line="240" w:lineRule="auto"/>
        <w:rPr>
          <w:rFonts w:cstheme="minorHAnsi"/>
          <w:b/>
          <w:u w:val="single"/>
        </w:rPr>
      </w:pPr>
    </w:p>
    <w:p w14:paraId="73FA4CD0" w14:textId="020C7F5D" w:rsidR="000E3132" w:rsidRDefault="00E17FB3" w:rsidP="000E3132">
      <w:pPr>
        <w:spacing w:after="0" w:line="240" w:lineRule="auto"/>
        <w:jc w:val="both"/>
        <w:rPr>
          <w:rStyle w:val="ofieldchar"/>
        </w:rPr>
      </w:pPr>
      <w:r w:rsidRPr="000238BF">
        <w:rPr>
          <w:rFonts w:eastAsia="Calibri" w:cstheme="minorHAnsi"/>
          <w:b/>
          <w:bCs/>
          <w:noProof/>
          <w:lang w:eastAsia="fr-FR"/>
        </w:rPr>
        <mc:AlternateContent>
          <mc:Choice Requires="wps">
            <w:drawing>
              <wp:anchor distT="0" distB="0" distL="114300" distR="114300" simplePos="0" relativeHeight="251659264" behindDoc="0" locked="0" layoutInCell="1" allowOverlap="1" wp14:anchorId="3238BD2A" wp14:editId="45BDD5AA">
                <wp:simplePos x="0" y="0"/>
                <wp:positionH relativeFrom="column">
                  <wp:posOffset>3057525</wp:posOffset>
                </wp:positionH>
                <wp:positionV relativeFrom="paragraph">
                  <wp:posOffset>-57150</wp:posOffset>
                </wp:positionV>
                <wp:extent cx="2857500" cy="571500"/>
                <wp:effectExtent l="3175" t="5715" r="6350" b="381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01C8" w14:textId="77777777" w:rsidR="00E17FB3" w:rsidRPr="00214C21" w:rsidRDefault="00E17FB3" w:rsidP="00E17FB3">
                            <w:pPr>
                              <w:pStyle w:val="Titre1"/>
                              <w:jc w:val="center"/>
                              <w:rPr>
                                <w:b/>
                                <w:bCs/>
                                <w:color w:val="auto"/>
                                <w:sz w:val="28"/>
                                <w:lang w:val="en-GB"/>
                              </w:rPr>
                            </w:pPr>
                            <w:r w:rsidRPr="00214C21">
                              <w:rPr>
                                <w:b/>
                                <w:color w:val="auto"/>
                                <w:lang w:val="en-GB"/>
                              </w:rPr>
                              <w:t>Devis N°DE00045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BD2A" id="Rectangle 117" o:spid="_x0000_s1026" style="position:absolute;left:0;text-align:left;margin-left:240.75pt;margin-top:-4.5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BQ9wEAAOEDAAAOAAAAZHJzL2Uyb0RvYy54bWysU81u2zAMvg/YOwi6L46DZOmMOEWRIsOA&#10;bivQ7QFkWbaFyaJGKbGzpx8lp2mw3or5IPD3I/mR3tyOvWFHhV6DLXk+m3OmrIRa27bkP3/sP9xw&#10;5oOwtTBgVclPyvPb7ft3m8EVagEdmFohIxDri8GVvAvBFVnmZad64WfglCVnA9iLQCq2WY1iIPTe&#10;ZIv5/GM2ANYOQSrvyXo/Ofk24TeNkuF703gVmCk59RbSi+mt4pttN6JoUbhOy3Mb4g1d9EJbKnqB&#10;uhdBsAPqV1C9lggemjCT0GfQNFqqNANNk8//meapE06lWYgc7y40+f8HK78dn9wjxta9ewD5yzML&#10;u07YVt0hwtApUVO5PBKVDc4Xl4SoeEpl1fAValqtOARIHIwN9hGQpmNjovp0oVqNgUkyLm5W69Wc&#10;NiLJt1rnUY4lRPGc7dCHzwp6FoWSI60yoYvjgw9T6HNI6h6MrvfamKRgW+0MsqOgte92e/qmXOM6&#10;MVmp4KWkn8JTeX+NY2xEsxBxp5LRkniIo8cr80UYq5GcUaygPhEjCNOd0X9BQgf4h7OBbqzk/vdB&#10;oOLMfLHE6qd8uYxHmZTlar0gBa891bVHWElQJQ+cTeIuTId8cKjbjirlaUgLd7SJRieSXro69013&#10;lOY833w81Gs9Rb38mdu/AAAA//8DAFBLAwQUAAYACAAAACEA3YgyT98AAAAJAQAADwAAAGRycy9k&#10;b3ducmV2LnhtbEyPwU7DMAyG70i8Q2QkbltaGFNX6k4TUhFCHMbgwDFrTDutcaom2zqeHu8ER9uf&#10;fn9/sRxdp440hJ1nhHSagCKuvd1xg/D5UU0yUCEatqbzTAhnCrAsr68Kk1t/4nc6bmKjJIRDbhDa&#10;GPtc61C35EyY+p5Ybt9+cCbKODTaDuYk4a7Td0ky187sWD60pqenlur95uAQQrCVf315rmbz89dP&#10;s/Zv+1WsEW9vxtUjqEhj/IPhoi/qUIrT1h/YBtUhzLL0QVCEyUI6CbC4vyy2CFmagC4L/b9B+QsA&#10;AP//AwBQSwECLQAUAAYACAAAACEAtoM4kv4AAADhAQAAEwAAAAAAAAAAAAAAAAAAAAAAW0NvbnRl&#10;bnRfVHlwZXNdLnhtbFBLAQItABQABgAIAAAAIQA4/SH/1gAAAJQBAAALAAAAAAAAAAAAAAAAAC8B&#10;AABfcmVscy8ucmVsc1BLAQItABQABgAIAAAAIQD0PVBQ9wEAAOEDAAAOAAAAAAAAAAAAAAAAAC4C&#10;AABkcnMvZTJvRG9jLnhtbFBLAQItABQABgAIAAAAIQDdiDJP3wAAAAkBAAAPAAAAAAAAAAAAAAAA&#10;AFEEAABkcnMvZG93bnJldi54bWxQSwUGAAAAAAQABADzAAAAXQUAAAAA&#10;" fillcolor="#cff" stroked="f">
                <v:fill opacity="32896f"/>
                <v:textbox>
                  <w:txbxContent>
                    <w:p w14:paraId="015B01C8" w14:textId="77777777" w:rsidR="00E17FB3" w:rsidRPr="00214C21" w:rsidRDefault="00E17FB3" w:rsidP="00E17FB3">
                      <w:pPr>
                        <w:pStyle w:val="Titre1"/>
                        <w:jc w:val="center"/>
                        <w:rPr>
                          <w:b/>
                          <w:bCs/>
                          <w:color w:val="auto"/>
                          <w:sz w:val="28"/>
                          <w:lang w:val="en-GB"/>
                        </w:rPr>
                      </w:pPr>
                      <w:r w:rsidRPr="00214C21">
                        <w:rPr>
                          <w:b/>
                          <w:color w:val="auto"/>
                          <w:lang w:val="en-GB"/>
                        </w:rPr>
                        <w:t>Devis N°DE00045</w:t>
                      </w:r>
                    </w:p>
                  </w:txbxContent>
                </v:textbox>
              </v:rect>
            </w:pict>
          </mc:Fallback>
        </mc:AlternateContent>
      </w:r>
      <w:bookmarkStart w:id="5" w:name="_Hlk129185446"/>
      <w:r w:rsidR="000E3132">
        <w:rPr>
          <w:noProof/>
        </w:rPr>
        <w:drawing>
          <wp:anchor distT="0" distB="0" distL="114300" distR="114300" simplePos="0" relativeHeight="251664384" behindDoc="1" locked="0" layoutInCell="1" allowOverlap="1" wp14:anchorId="71DFE32F" wp14:editId="351B8832">
            <wp:simplePos x="0" y="0"/>
            <wp:positionH relativeFrom="margin">
              <wp:align>left</wp:align>
            </wp:positionH>
            <wp:positionV relativeFrom="paragraph">
              <wp:posOffset>37465</wp:posOffset>
            </wp:positionV>
            <wp:extent cx="1055370" cy="695325"/>
            <wp:effectExtent l="0" t="0" r="0" b="0"/>
            <wp:wrapTight wrapText="bothSides">
              <wp:wrapPolygon edited="0">
                <wp:start x="0" y="0"/>
                <wp:lineTo x="0" y="20712"/>
                <wp:lineTo x="21054" y="20712"/>
                <wp:lineTo x="21054" y="0"/>
                <wp:lineTo x="0" y="0"/>
              </wp:wrapPolygon>
            </wp:wrapTight>
            <wp:docPr id="933601824" name="Image 9336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0702" cy="698665"/>
                    </a:xfrm>
                    <a:prstGeom prst="rect">
                      <a:avLst/>
                    </a:prstGeom>
                  </pic:spPr>
                </pic:pic>
              </a:graphicData>
            </a:graphic>
            <wp14:sizeRelH relativeFrom="margin">
              <wp14:pctWidth>0</wp14:pctWidth>
            </wp14:sizeRelH>
            <wp14:sizeRelV relativeFrom="margin">
              <wp14:pctHeight>0</wp14:pctHeight>
            </wp14:sizeRelV>
          </wp:anchor>
        </w:drawing>
      </w:r>
      <w:r w:rsidR="000E3132">
        <w:rPr>
          <w:rStyle w:val="ofieldchar"/>
        </w:rPr>
        <w:t>8 clos Albert Camus</w:t>
      </w:r>
    </w:p>
    <w:p w14:paraId="6461C8E3" w14:textId="77777777" w:rsidR="000E3132" w:rsidRDefault="000E3132" w:rsidP="000E3132">
      <w:pPr>
        <w:spacing w:after="0" w:line="240" w:lineRule="auto"/>
        <w:jc w:val="both"/>
        <w:rPr>
          <w:rStyle w:val="ofieldchar"/>
        </w:rPr>
      </w:pPr>
      <w:r w:rsidRPr="009D0327">
        <w:rPr>
          <w:rFonts w:ascii="Times New Roman" w:eastAsia="Times New Roman" w:hAnsi="Times New Roman" w:cs="Times New Roman"/>
          <w:sz w:val="24"/>
          <w:szCs w:val="24"/>
          <w:lang w:eastAsia="fr-FR"/>
        </w:rPr>
        <w:t>77320</w:t>
      </w:r>
      <w:r>
        <w:rPr>
          <w:rFonts w:ascii="Times New Roman" w:eastAsia="Times New Roman" w:hAnsi="Times New Roman" w:cs="Times New Roman"/>
          <w:sz w:val="24"/>
          <w:szCs w:val="24"/>
          <w:lang w:eastAsia="fr-FR"/>
        </w:rPr>
        <w:t xml:space="preserve"> </w:t>
      </w:r>
      <w:proofErr w:type="spellStart"/>
      <w:r w:rsidRPr="009D0327">
        <w:rPr>
          <w:rFonts w:ascii="Times New Roman" w:eastAsia="Times New Roman" w:hAnsi="Times New Roman" w:cs="Times New Roman"/>
          <w:sz w:val="24"/>
          <w:szCs w:val="24"/>
          <w:lang w:eastAsia="fr-FR"/>
        </w:rPr>
        <w:t>Dagny</w:t>
      </w:r>
      <w:proofErr w:type="spellEnd"/>
    </w:p>
    <w:p w14:paraId="16649A16" w14:textId="77777777" w:rsidR="000E3132" w:rsidRPr="001661EC" w:rsidRDefault="000E3132" w:rsidP="000E3132">
      <w:pPr>
        <w:spacing w:after="0" w:line="240" w:lineRule="auto"/>
        <w:jc w:val="both"/>
        <w:rPr>
          <w:rFonts w:eastAsia="Times New Roman" w:cstheme="minorHAnsi"/>
          <w:lang w:eastAsia="fr-FR"/>
        </w:rPr>
      </w:pPr>
      <w:r w:rsidRPr="001661EC">
        <w:rPr>
          <w:rFonts w:eastAsia="Times New Roman" w:cstheme="minorHAnsi"/>
          <w:lang w:eastAsia="fr-FR"/>
        </w:rPr>
        <w:t>Bat EOC – MIN Rungis</w:t>
      </w:r>
    </w:p>
    <w:p w14:paraId="2C780DDE" w14:textId="77777777" w:rsidR="000E3132" w:rsidRPr="001661EC" w:rsidRDefault="000E3132" w:rsidP="000E3132">
      <w:pPr>
        <w:spacing w:after="0" w:line="240" w:lineRule="auto"/>
        <w:jc w:val="both"/>
        <w:rPr>
          <w:rFonts w:eastAsia="Times New Roman" w:cstheme="minorHAnsi"/>
          <w:lang w:eastAsia="fr-FR"/>
        </w:rPr>
      </w:pPr>
      <w:r w:rsidRPr="001661EC">
        <w:rPr>
          <w:rFonts w:eastAsia="Times New Roman" w:cstheme="minorHAnsi"/>
          <w:lang w:eastAsia="fr-FR"/>
        </w:rPr>
        <w:t xml:space="preserve">01 </w:t>
      </w:r>
      <w:r>
        <w:rPr>
          <w:rFonts w:eastAsia="Times New Roman" w:cstheme="minorHAnsi"/>
          <w:lang w:eastAsia="fr-FR"/>
        </w:rPr>
        <w:t>45-67-67-00</w:t>
      </w:r>
    </w:p>
    <w:p w14:paraId="14B8C941" w14:textId="77777777" w:rsidR="000E3132" w:rsidRPr="001661EC" w:rsidRDefault="000E3132" w:rsidP="000E3132">
      <w:pPr>
        <w:spacing w:after="0" w:line="240" w:lineRule="auto"/>
        <w:jc w:val="both"/>
        <w:rPr>
          <w:rFonts w:eastAsia="Times New Roman" w:cstheme="minorHAnsi"/>
          <w:lang w:eastAsia="fr-FR"/>
        </w:rPr>
      </w:pPr>
      <w:hyperlink r:id="rId11" w:history="1">
        <w:r w:rsidRPr="00AF7C95">
          <w:rPr>
            <w:rStyle w:val="Lienhypertexte"/>
            <w:rFonts w:cstheme="minorHAnsi"/>
            <w:lang w:eastAsia="fr-FR"/>
          </w:rPr>
          <w:t>info@pepinieresclement.fr</w:t>
        </w:r>
      </w:hyperlink>
    </w:p>
    <w:p w14:paraId="100D80A8" w14:textId="77777777" w:rsidR="000E3132" w:rsidRPr="001661EC" w:rsidRDefault="000E3132" w:rsidP="000E3132">
      <w:pPr>
        <w:spacing w:after="0" w:line="240" w:lineRule="auto"/>
        <w:jc w:val="both"/>
        <w:rPr>
          <w:rFonts w:eastAsia="Times New Roman" w:cstheme="minorHAnsi"/>
          <w:lang w:eastAsia="fr-FR"/>
        </w:rPr>
      </w:pPr>
      <w:r w:rsidRPr="001661EC">
        <w:rPr>
          <w:rFonts w:eastAsia="Times New Roman" w:cstheme="minorHAnsi"/>
          <w:lang w:eastAsia="fr-FR"/>
        </w:rPr>
        <w:t xml:space="preserve">SARL au capital social de </w:t>
      </w:r>
      <w:r>
        <w:rPr>
          <w:rFonts w:eastAsia="Times New Roman" w:cstheme="minorHAnsi"/>
          <w:lang w:eastAsia="fr-FR"/>
        </w:rPr>
        <w:t>43 000</w:t>
      </w:r>
      <w:r w:rsidRPr="001661EC">
        <w:rPr>
          <w:rFonts w:eastAsia="Times New Roman" w:cstheme="minorHAnsi"/>
          <w:lang w:eastAsia="fr-FR"/>
        </w:rPr>
        <w:t xml:space="preserve"> €</w:t>
      </w:r>
    </w:p>
    <w:p w14:paraId="710D6FCA" w14:textId="77777777" w:rsidR="000E3132" w:rsidRPr="001661EC" w:rsidRDefault="000E3132" w:rsidP="000E3132">
      <w:pPr>
        <w:spacing w:after="0" w:line="240" w:lineRule="auto"/>
        <w:rPr>
          <w:rFonts w:eastAsia="Times New Roman" w:cstheme="minorHAnsi"/>
          <w:lang w:eastAsia="fr-FR"/>
        </w:rPr>
      </w:pPr>
      <w:r w:rsidRPr="001661EC">
        <w:rPr>
          <w:rFonts w:eastAsia="Times New Roman" w:cstheme="minorHAnsi"/>
          <w:lang w:eastAsia="fr-FR"/>
        </w:rPr>
        <w:t>RCS 1</w:t>
      </w:r>
      <w:r>
        <w:rPr>
          <w:rFonts w:eastAsia="Times New Roman" w:cstheme="minorHAnsi"/>
          <w:lang w:eastAsia="fr-FR"/>
        </w:rPr>
        <w:t>5</w:t>
      </w:r>
      <w:r w:rsidRPr="001661EC">
        <w:rPr>
          <w:rFonts w:eastAsia="Times New Roman" w:cstheme="minorHAnsi"/>
          <w:lang w:eastAsia="fr-FR"/>
        </w:rPr>
        <w:t>-02-200</w:t>
      </w:r>
      <w:r>
        <w:rPr>
          <w:rFonts w:eastAsia="Times New Roman" w:cstheme="minorHAnsi"/>
          <w:lang w:eastAsia="fr-FR"/>
        </w:rPr>
        <w:t>0</w:t>
      </w:r>
    </w:p>
    <w:p w14:paraId="2B869284" w14:textId="77777777" w:rsidR="000E3132" w:rsidRPr="001661EC" w:rsidRDefault="000E3132" w:rsidP="000E3132">
      <w:pPr>
        <w:spacing w:after="0" w:line="240" w:lineRule="auto"/>
        <w:rPr>
          <w:rFonts w:eastAsia="Times New Roman" w:cstheme="minorHAnsi"/>
          <w:lang w:eastAsia="fr-FR"/>
        </w:rPr>
      </w:pPr>
      <w:r w:rsidRPr="001661EC">
        <w:rPr>
          <w:rFonts w:eastAsia="Times New Roman" w:cstheme="minorHAnsi"/>
          <w:lang w:eastAsia="fr-FR"/>
        </w:rPr>
        <w:t>SIREN 324 371</w:t>
      </w:r>
      <w:r>
        <w:rPr>
          <w:rFonts w:eastAsia="Times New Roman" w:cstheme="minorHAnsi"/>
          <w:lang w:eastAsia="fr-FR"/>
        </w:rPr>
        <w:t> 6</w:t>
      </w:r>
      <w:r w:rsidRPr="001661EC">
        <w:rPr>
          <w:rFonts w:eastAsia="Times New Roman" w:cstheme="minorHAnsi"/>
          <w:lang w:eastAsia="fr-FR"/>
        </w:rPr>
        <w:t>00</w:t>
      </w:r>
      <w:r>
        <w:rPr>
          <w:rFonts w:eastAsia="Times New Roman" w:cstheme="minorHAnsi"/>
          <w:lang w:eastAsia="fr-FR"/>
        </w:rPr>
        <w:t xml:space="preserve"> -</w:t>
      </w:r>
    </w:p>
    <w:p w14:paraId="64AFAECA" w14:textId="77777777" w:rsidR="000E3132" w:rsidRPr="001661EC" w:rsidRDefault="000E3132" w:rsidP="000E3132">
      <w:pPr>
        <w:spacing w:after="0" w:line="240" w:lineRule="auto"/>
        <w:rPr>
          <w:rFonts w:eastAsia="Times New Roman" w:cstheme="minorHAnsi"/>
          <w:lang w:eastAsia="fr-FR"/>
        </w:rPr>
      </w:pPr>
      <w:r w:rsidRPr="001661EC">
        <w:rPr>
          <w:rFonts w:eastAsia="Times New Roman" w:cstheme="minorHAnsi"/>
          <w:lang w:eastAsia="fr-FR"/>
        </w:rPr>
        <w:t>SIRET (siège) 324371</w:t>
      </w:r>
      <w:r>
        <w:rPr>
          <w:rFonts w:eastAsia="Times New Roman" w:cstheme="minorHAnsi"/>
          <w:lang w:eastAsia="fr-FR"/>
        </w:rPr>
        <w:t>6</w:t>
      </w:r>
      <w:r w:rsidRPr="001661EC">
        <w:rPr>
          <w:rFonts w:eastAsia="Times New Roman" w:cstheme="minorHAnsi"/>
          <w:lang w:eastAsia="fr-FR"/>
        </w:rPr>
        <w:t>0000023</w:t>
      </w:r>
    </w:p>
    <w:p w14:paraId="42D1573F" w14:textId="77777777" w:rsidR="000E3132" w:rsidRPr="001661EC" w:rsidRDefault="000E3132" w:rsidP="000E3132">
      <w:pPr>
        <w:spacing w:after="0" w:line="240" w:lineRule="auto"/>
        <w:rPr>
          <w:rFonts w:eastAsia="Times New Roman" w:cstheme="minorHAnsi"/>
          <w:lang w:eastAsia="fr-FR"/>
        </w:rPr>
      </w:pPr>
      <w:r w:rsidRPr="001661EC">
        <w:rPr>
          <w:rFonts w:eastAsia="Times New Roman" w:cstheme="minorHAnsi"/>
          <w:lang w:eastAsia="fr-FR"/>
        </w:rPr>
        <w:t xml:space="preserve">N° de TVA </w:t>
      </w:r>
      <w:proofErr w:type="spellStart"/>
      <w:r w:rsidRPr="001661EC">
        <w:rPr>
          <w:rFonts w:eastAsia="Times New Roman" w:cstheme="minorHAnsi"/>
          <w:lang w:eastAsia="fr-FR"/>
        </w:rPr>
        <w:t>Intracomm</w:t>
      </w:r>
      <w:proofErr w:type="spellEnd"/>
      <w:r w:rsidRPr="001661EC">
        <w:rPr>
          <w:rFonts w:eastAsia="Times New Roman" w:cstheme="minorHAnsi"/>
          <w:lang w:eastAsia="fr-FR"/>
        </w:rPr>
        <w:t xml:space="preserve"> FR 27324371</w:t>
      </w:r>
      <w:r>
        <w:rPr>
          <w:rFonts w:eastAsia="Times New Roman" w:cstheme="minorHAnsi"/>
          <w:lang w:eastAsia="fr-FR"/>
        </w:rPr>
        <w:t>6</w:t>
      </w:r>
      <w:r w:rsidRPr="001661EC">
        <w:rPr>
          <w:rFonts w:eastAsia="Times New Roman" w:cstheme="minorHAnsi"/>
          <w:lang w:eastAsia="fr-FR"/>
        </w:rPr>
        <w:t>0000</w:t>
      </w:r>
      <w:r>
        <w:rPr>
          <w:rFonts w:eastAsia="Times New Roman" w:cstheme="minorHAnsi"/>
          <w:lang w:eastAsia="fr-FR"/>
        </w:rPr>
        <w:t>23</w:t>
      </w:r>
    </w:p>
    <w:p w14:paraId="740CD9E2" w14:textId="77777777" w:rsidR="000E3132" w:rsidRDefault="000E3132" w:rsidP="000E3132">
      <w:pPr>
        <w:spacing w:after="0" w:line="240" w:lineRule="auto"/>
        <w:rPr>
          <w:rFonts w:eastAsia="Times New Roman" w:cstheme="minorHAnsi"/>
          <w:lang w:eastAsia="fr-FR"/>
        </w:rPr>
      </w:pPr>
      <w:r w:rsidRPr="001661EC">
        <w:rPr>
          <w:rFonts w:eastAsia="Times New Roman" w:cstheme="minorHAnsi"/>
          <w:lang w:eastAsia="fr-FR"/>
        </w:rPr>
        <w:t>Code APE Reproduction de plantes (0130Z)</w:t>
      </w:r>
    </w:p>
    <w:bookmarkEnd w:id="5"/>
    <w:p w14:paraId="711A1FC9" w14:textId="2C0FB6AD" w:rsidR="00E17FB3" w:rsidRPr="005815DD" w:rsidRDefault="00E17FB3" w:rsidP="000E3132">
      <w:pPr>
        <w:suppressAutoHyphens/>
        <w:spacing w:after="0" w:line="240" w:lineRule="auto"/>
        <w:rPr>
          <w:rFonts w:eastAsia="Calibri" w:cstheme="minorHAnsi"/>
          <w:lang w:eastAsia="ar-SA"/>
        </w:rPr>
      </w:pPr>
    </w:p>
    <w:p w14:paraId="124244DA" w14:textId="77777777" w:rsidR="00E17FB3" w:rsidRPr="005815DD" w:rsidRDefault="00E17FB3" w:rsidP="00E17FB3">
      <w:pPr>
        <w:suppressAutoHyphens/>
        <w:spacing w:after="0" w:line="240" w:lineRule="auto"/>
        <w:ind w:left="5664" w:firstLine="708"/>
        <w:rPr>
          <w:rFonts w:eastAsia="Calibri" w:cstheme="minorHAnsi"/>
          <w:lang w:eastAsia="ar-SA"/>
        </w:rPr>
      </w:pPr>
      <w:r w:rsidRPr="000238BF">
        <w:rPr>
          <w:rFonts w:eastAsia="Calibri" w:cstheme="minorHAnsi"/>
          <w:noProof/>
          <w:lang w:eastAsia="fr-FR"/>
        </w:rPr>
        <mc:AlternateContent>
          <mc:Choice Requires="wps">
            <w:drawing>
              <wp:anchor distT="0" distB="0" distL="114300" distR="114300" simplePos="0" relativeHeight="251661312" behindDoc="0" locked="0" layoutInCell="1" allowOverlap="1" wp14:anchorId="539C6E91" wp14:editId="334A9874">
                <wp:simplePos x="0" y="0"/>
                <wp:positionH relativeFrom="column">
                  <wp:posOffset>-109855</wp:posOffset>
                </wp:positionH>
                <wp:positionV relativeFrom="paragraph">
                  <wp:posOffset>227965</wp:posOffset>
                </wp:positionV>
                <wp:extent cx="2171700" cy="70485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04850"/>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172C" w14:textId="77777777" w:rsidR="00E17FB3" w:rsidRDefault="00E17FB3" w:rsidP="00E17FB3">
                            <w:pPr>
                              <w:spacing w:after="0" w:line="240" w:lineRule="auto"/>
                              <w:rPr>
                                <w:sz w:val="24"/>
                              </w:rPr>
                            </w:pPr>
                            <w:r>
                              <w:rPr>
                                <w:sz w:val="24"/>
                              </w:rPr>
                              <w:t>Référence : LM2018</w:t>
                            </w:r>
                          </w:p>
                          <w:p w14:paraId="1203CEF6" w14:textId="77777777" w:rsidR="00E17FB3" w:rsidRDefault="00E17FB3" w:rsidP="00E17FB3">
                            <w:pPr>
                              <w:spacing w:after="0" w:line="240" w:lineRule="auto"/>
                              <w:rPr>
                                <w:sz w:val="24"/>
                              </w:rPr>
                            </w:pPr>
                            <w:r>
                              <w:rPr>
                                <w:sz w:val="24"/>
                              </w:rPr>
                              <w:t>Date          : 18/11/N</w:t>
                            </w:r>
                          </w:p>
                          <w:p w14:paraId="3727789A" w14:textId="77777777" w:rsidR="00E17FB3" w:rsidRDefault="00E17FB3" w:rsidP="00E17FB3">
                            <w:pPr>
                              <w:spacing w:after="0" w:line="240" w:lineRule="auto"/>
                              <w:rPr>
                                <w:sz w:val="24"/>
                              </w:rPr>
                            </w:pPr>
                            <w:r>
                              <w:rPr>
                                <w:sz w:val="24"/>
                              </w:rPr>
                              <w:t>N°client     : 411COLL</w:t>
                            </w:r>
                          </w:p>
                          <w:p w14:paraId="004A7F7F" w14:textId="77777777" w:rsidR="00E17FB3" w:rsidRDefault="00E17FB3" w:rsidP="00E17FB3">
                            <w:pPr>
                              <w:spacing w:after="0" w:line="240" w:lineRule="auto"/>
                              <w:rPr>
                                <w:b/>
                                <w:bCs/>
                                <w:sz w:val="12"/>
                              </w:rPr>
                            </w:pPr>
                          </w:p>
                          <w:p w14:paraId="4509CC8E" w14:textId="77777777" w:rsidR="00E17FB3" w:rsidRDefault="00E17FB3" w:rsidP="00E17FB3">
                            <w:pPr>
                              <w:spacing w:after="0" w:line="240" w:lineRule="auto"/>
                              <w:rPr>
                                <w:b/>
                                <w:bCs/>
                                <w:color w:val="000080"/>
                                <w:sz w:val="28"/>
                              </w:rPr>
                            </w:pPr>
                            <w:r>
                              <w:rPr>
                                <w:b/>
                                <w:bCs/>
                                <w:color w:val="00008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6E91" id="Rectangle 114" o:spid="_x0000_s1027" style="position:absolute;left:0;text-align:left;margin-left:-8.65pt;margin-top:17.95pt;width:171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MI/wEAAOgDAAAOAAAAZHJzL2Uyb0RvYy54bWysU8Fu2zAMvQ/YPwi6L7aDZOmMOEWRIsOA&#10;bivQ7QNkWbaFyaJGKbG7rx8lp2mw3YbpIIik+MT3SG1vp8Gwk0KvwVa8WOScKSuh0bar+Pdvh3c3&#10;nPkgbCMMWFXxZ+X57e7tm+3oSrWEHkyjkBGI9eXoKt6H4Mos87JXg/ALcMpSsAUcRCATu6xBMRL6&#10;YLJlnr/PRsDGIUjlPXnv5yDfJfy2VTJ8bVuvAjMVp9pC2jHtddyz3VaUHQrXa3kuQ/xDFYPQlh69&#10;QN2LINgR9V9Qg5YIHtqwkDBk0LZaqsSB2BT5H2yeeuFU4kLieHeRyf8/WPnl9OQeMZbu3QPIH55Z&#10;2PfCduoOEcZeiYaeK6JQ2eh8eUmIhqdUVo+foaHWimOApMHU4hABiR2bktTPF6nVFJgk57LYFJuc&#10;OiIptslXN+vUi0yUL9kOffioYGDxUHGkViZ0cXrwIVYjypcrqXowujloY5KBXb03yE6C2r7fH2jN&#10;ucb1Yvauc1qJFTGfrydMf41jbESzEHHnJ6Mn6RCpxynzZZjqienmLFL01NA8kzAI87jR96BDD/iL&#10;s5FGreL+51Gg4sx8siTuh2K1irOZjNV6syQDryP1dURYSVAVD5zNx32Y5/noUHc9vVQkrhbuqCGt&#10;Tlq9VnUun8Yp0T2PfpzXazvdev2gu98AAAD//wMAUEsDBBQABgAIAAAAIQAEV9dI4QAAAAoBAAAP&#10;AAAAZHJzL2Rvd25yZXYueG1sTI9BT8JAEIXvJv6HzZh4gy20FqjdEmJSYwwHRQ4el+7YNnRnm+4C&#10;xV/veNLj5H1575t8PdpOnHHwrSMFs2kEAqlypqVawf6jnCxB+KDJ6M4RKriih3Vxe5PrzLgLveN5&#10;F2rBJeQzraAJoc+k9FWDVvup65E4+3KD1YHPoZZm0Bcut52cR1EqrW6JFxrd41OD1XF3sgq8N6V7&#10;fXkuk/T6+V2/ue1xEyql7u/GzSOIgGP4g+FXn9WhYKeDO5HxolMwmS1iRhXEDysQDMTzZAHiwGSS&#10;rkAWufz/QvEDAAD//wMAUEsBAi0AFAAGAAgAAAAhALaDOJL+AAAA4QEAABMAAAAAAAAAAAAAAAAA&#10;AAAAAFtDb250ZW50X1R5cGVzXS54bWxQSwECLQAUAAYACAAAACEAOP0h/9YAAACUAQAACwAAAAAA&#10;AAAAAAAAAAAvAQAAX3JlbHMvLnJlbHNQSwECLQAUAAYACAAAACEAhsWjCP8BAADoAwAADgAAAAAA&#10;AAAAAAAAAAAuAgAAZHJzL2Uyb0RvYy54bWxQSwECLQAUAAYACAAAACEABFfXSOEAAAAKAQAADwAA&#10;AAAAAAAAAAAAAABZBAAAZHJzL2Rvd25yZXYueG1sUEsFBgAAAAAEAAQA8wAAAGcFAAAAAA==&#10;" fillcolor="#cff" stroked="f">
                <v:fill opacity="32896f"/>
                <v:textbox>
                  <w:txbxContent>
                    <w:p w14:paraId="4D96172C" w14:textId="77777777" w:rsidR="00E17FB3" w:rsidRDefault="00E17FB3" w:rsidP="00E17FB3">
                      <w:pPr>
                        <w:spacing w:after="0" w:line="240" w:lineRule="auto"/>
                        <w:rPr>
                          <w:sz w:val="24"/>
                        </w:rPr>
                      </w:pPr>
                      <w:r>
                        <w:rPr>
                          <w:sz w:val="24"/>
                        </w:rPr>
                        <w:t>Référence : LM2018</w:t>
                      </w:r>
                    </w:p>
                    <w:p w14:paraId="1203CEF6" w14:textId="77777777" w:rsidR="00E17FB3" w:rsidRDefault="00E17FB3" w:rsidP="00E17FB3">
                      <w:pPr>
                        <w:spacing w:after="0" w:line="240" w:lineRule="auto"/>
                        <w:rPr>
                          <w:sz w:val="24"/>
                        </w:rPr>
                      </w:pPr>
                      <w:r>
                        <w:rPr>
                          <w:sz w:val="24"/>
                        </w:rPr>
                        <w:t>Date          : 18/11/N</w:t>
                      </w:r>
                    </w:p>
                    <w:p w14:paraId="3727789A" w14:textId="77777777" w:rsidR="00E17FB3" w:rsidRDefault="00E17FB3" w:rsidP="00E17FB3">
                      <w:pPr>
                        <w:spacing w:after="0" w:line="240" w:lineRule="auto"/>
                        <w:rPr>
                          <w:sz w:val="24"/>
                        </w:rPr>
                      </w:pPr>
                      <w:r>
                        <w:rPr>
                          <w:sz w:val="24"/>
                        </w:rPr>
                        <w:t>N°client     : 411COLL</w:t>
                      </w:r>
                    </w:p>
                    <w:p w14:paraId="004A7F7F" w14:textId="77777777" w:rsidR="00E17FB3" w:rsidRDefault="00E17FB3" w:rsidP="00E17FB3">
                      <w:pPr>
                        <w:spacing w:after="0" w:line="240" w:lineRule="auto"/>
                        <w:rPr>
                          <w:b/>
                          <w:bCs/>
                          <w:sz w:val="12"/>
                        </w:rPr>
                      </w:pPr>
                    </w:p>
                    <w:p w14:paraId="4509CC8E" w14:textId="77777777" w:rsidR="00E17FB3" w:rsidRDefault="00E17FB3" w:rsidP="00E17FB3">
                      <w:pPr>
                        <w:spacing w:after="0" w:line="240" w:lineRule="auto"/>
                        <w:rPr>
                          <w:b/>
                          <w:bCs/>
                          <w:color w:val="000080"/>
                          <w:sz w:val="28"/>
                        </w:rPr>
                      </w:pPr>
                      <w:r>
                        <w:rPr>
                          <w:b/>
                          <w:bCs/>
                          <w:color w:val="000080"/>
                          <w:sz w:val="28"/>
                        </w:rPr>
                        <w:t xml:space="preserve"> </w:t>
                      </w:r>
                    </w:p>
                  </w:txbxContent>
                </v:textbox>
              </v:rect>
            </w:pict>
          </mc:Fallback>
        </mc:AlternateContent>
      </w:r>
      <w:r w:rsidRPr="006333A8">
        <w:rPr>
          <w:rFonts w:eastAsia="Calibri" w:cstheme="minorHAnsi"/>
          <w:noProof/>
          <w:lang w:eastAsia="fr-FR"/>
        </w:rPr>
        <mc:AlternateContent>
          <mc:Choice Requires="wps">
            <w:drawing>
              <wp:anchor distT="0" distB="0" distL="114300" distR="114300" simplePos="0" relativeHeight="251660288" behindDoc="0" locked="0" layoutInCell="1" allowOverlap="1" wp14:anchorId="4FC76392" wp14:editId="2F43B22E">
                <wp:simplePos x="0" y="0"/>
                <wp:positionH relativeFrom="column">
                  <wp:posOffset>3314700</wp:posOffset>
                </wp:positionH>
                <wp:positionV relativeFrom="paragraph">
                  <wp:posOffset>1270</wp:posOffset>
                </wp:positionV>
                <wp:extent cx="2743200" cy="1028700"/>
                <wp:effectExtent l="5715" t="2540" r="3810" b="698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79DE2" w14:textId="77777777" w:rsidR="00E17FB3" w:rsidRDefault="00E17FB3" w:rsidP="00E17FB3">
                            <w:pPr>
                              <w:rPr>
                                <w:b/>
                                <w:bCs/>
                                <w:sz w:val="28"/>
                              </w:rPr>
                            </w:pPr>
                            <w:r>
                              <w:rPr>
                                <w:b/>
                                <w:bCs/>
                                <w:sz w:val="28"/>
                              </w:rPr>
                              <w:t>Les Mariages de Colleen</w:t>
                            </w:r>
                          </w:p>
                          <w:p w14:paraId="2400A2F9" w14:textId="77777777" w:rsidR="00E17FB3" w:rsidRDefault="00E17FB3" w:rsidP="00E17FB3">
                            <w:pPr>
                              <w:rPr>
                                <w:b/>
                                <w:bCs/>
                                <w:sz w:val="28"/>
                              </w:rPr>
                            </w:pPr>
                            <w:r>
                              <w:rPr>
                                <w:b/>
                                <w:bCs/>
                                <w:sz w:val="28"/>
                              </w:rPr>
                              <w:t>7 Passage Louis Philippe</w:t>
                            </w:r>
                          </w:p>
                          <w:p w14:paraId="4778E2F4" w14:textId="77777777" w:rsidR="00E17FB3" w:rsidRDefault="00E17FB3" w:rsidP="00E17FB3">
                            <w:pPr>
                              <w:rPr>
                                <w:sz w:val="24"/>
                              </w:rPr>
                            </w:pPr>
                            <w:r>
                              <w:rPr>
                                <w:b/>
                                <w:bCs/>
                                <w:sz w:val="28"/>
                              </w:rPr>
                              <w:t>75011 Paris</w:t>
                            </w:r>
                          </w:p>
                          <w:p w14:paraId="03A782D6" w14:textId="77777777" w:rsidR="00E17FB3" w:rsidRDefault="00E17FB3" w:rsidP="00E17FB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6392" id="Rectangle 115" o:spid="_x0000_s1028" style="position:absolute;left:0;text-align:left;margin-left:261pt;margin-top:.1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w/QEAAOkDAAAOAAAAZHJzL2Uyb0RvYy54bWysU9tu2zAMfR+wfxD0vtjO0qUz4hRFigwD&#10;ugvQ7QNkWbaFyaJGKbGzrx8lp2mwvQ3TgyCS0iHPIbW5mwbDjgq9BlvxYpFzpqyERtuu4t+/7d/c&#10;cuaDsI0wYFXFT8rzu+3rV5vRlWoJPZhGISMQ68vRVbwPwZVZ5mWvBuEX4JSlYAs4iEAmdlmDYiT0&#10;wWTLPH+XjYCNQ5DKe/I+zEG+Tfhtq2T40rZeBWYqTrWFtGPa67hn240oOxSu1/JchviHKgahLSW9&#10;QD2IINgB9V9Qg5YIHtqwkDBk0LZaqsSB2BT5H2yeeuFU4kLieHeRyf8/WPn5+OS+Yizdu0eQPzyz&#10;sOuF7dQ9Ioy9Eg2lK6JQ2eh8eXkQDU9PWT1+goZaKw4BkgZTi0MEJHZsSlKfLlKrKTBJzuV69Zb6&#10;x5mkWJEvb9dkxByifH7u0IcPCgYWDxVH6mWCF8dHH+arz1dS+WB0s9fGJAO7emeQHQX1fZ/W/Na4&#10;Xszem5zWOaWfr6f0/hrH2IhmIeLOKaMnCRG5xzHzZZjqiemGSEW46KmhOZEyCPO80f+gQw/4i7OR&#10;Zq3i/udBoOLMfLSk7vtitYrDmYzVzXpJBl5H6uuIsJKgKh44m4+7MA/0waHuespUJK4W7qkjrU5a&#10;vVR1Lp/mKdE9z34c2Gs73Xr5odvfAAAA//8DAFBLAwQUAAYACAAAACEA9R8df94AAAAIAQAADwAA&#10;AGRycy9kb3ducmV2LnhtbEyPMU/DMBSEdyT+g/WQ2KiDaUsT4lQVCImFSoQOHd34EUfEdmK7beDX&#10;85hgPN3p7rtyPdmenTDEzjsJt7MMGLrG6861EnbvzzcrYDEpp1XvHUr4wgjr6vKiVIX2Z/eGpzq1&#10;jEpcLJQEk9JQcB4bg1bFmR/Qkffhg1WJZGi5DupM5bbnIsuW3KrO0YJRAz4abD7ro5XwYrbzTf5k&#10;73w+jq/fY31vdvsg5fXVtHkAlnBKf2H4xSd0qIjp4I9OR9ZLWAhBX5IEAYzsfDEneaDcUgjgVcn/&#10;H6h+AAAA//8DAFBLAQItABQABgAIAAAAIQC2gziS/gAAAOEBAAATAAAAAAAAAAAAAAAAAAAAAABb&#10;Q29udGVudF9UeXBlc10ueG1sUEsBAi0AFAAGAAgAAAAhADj9If/WAAAAlAEAAAsAAAAAAAAAAAAA&#10;AAAALwEAAF9yZWxzLy5yZWxzUEsBAi0AFAAGAAgAAAAhAK/Ob/D9AQAA6QMAAA4AAAAAAAAAAAAA&#10;AAAALgIAAGRycy9lMm9Eb2MueG1sUEsBAi0AFAAGAAgAAAAhAPUfHX/eAAAACAEAAA8AAAAAAAAA&#10;AAAAAAAAVwQAAGRycy9kb3ducmV2LnhtbFBLBQYAAAAABAAEAPMAAABiBQAAAAA=&#10;" stroked="f">
                <v:fill opacity="32896f"/>
                <v:textbox>
                  <w:txbxContent>
                    <w:p w14:paraId="2BC79DE2" w14:textId="77777777" w:rsidR="00E17FB3" w:rsidRDefault="00E17FB3" w:rsidP="00E17FB3">
                      <w:pPr>
                        <w:rPr>
                          <w:b/>
                          <w:bCs/>
                          <w:sz w:val="28"/>
                        </w:rPr>
                      </w:pPr>
                      <w:r>
                        <w:rPr>
                          <w:b/>
                          <w:bCs/>
                          <w:sz w:val="28"/>
                        </w:rPr>
                        <w:t>Les Mariages de Colleen</w:t>
                      </w:r>
                    </w:p>
                    <w:p w14:paraId="2400A2F9" w14:textId="77777777" w:rsidR="00E17FB3" w:rsidRDefault="00E17FB3" w:rsidP="00E17FB3">
                      <w:pPr>
                        <w:rPr>
                          <w:b/>
                          <w:bCs/>
                          <w:sz w:val="28"/>
                        </w:rPr>
                      </w:pPr>
                      <w:r>
                        <w:rPr>
                          <w:b/>
                          <w:bCs/>
                          <w:sz w:val="28"/>
                        </w:rPr>
                        <w:t>7 Passage Louis Philippe</w:t>
                      </w:r>
                    </w:p>
                    <w:p w14:paraId="4778E2F4" w14:textId="77777777" w:rsidR="00E17FB3" w:rsidRDefault="00E17FB3" w:rsidP="00E17FB3">
                      <w:pPr>
                        <w:rPr>
                          <w:sz w:val="24"/>
                        </w:rPr>
                      </w:pPr>
                      <w:r>
                        <w:rPr>
                          <w:b/>
                          <w:bCs/>
                          <w:sz w:val="28"/>
                        </w:rPr>
                        <w:t>75011 Paris</w:t>
                      </w:r>
                    </w:p>
                    <w:p w14:paraId="03A782D6" w14:textId="77777777" w:rsidR="00E17FB3" w:rsidRDefault="00E17FB3" w:rsidP="00E17FB3">
                      <w:pPr>
                        <w:rPr>
                          <w:sz w:val="24"/>
                        </w:rPr>
                      </w:pPr>
                    </w:p>
                  </w:txbxContent>
                </v:textbox>
              </v:rect>
            </w:pict>
          </mc:Fallback>
        </mc:AlternateContent>
      </w:r>
    </w:p>
    <w:p w14:paraId="13582927" w14:textId="77777777" w:rsidR="00E17FB3" w:rsidRPr="005815DD" w:rsidRDefault="00E17FB3" w:rsidP="00E17FB3">
      <w:pPr>
        <w:suppressAutoHyphens/>
        <w:spacing w:after="0" w:line="240" w:lineRule="auto"/>
        <w:ind w:left="5664" w:firstLine="708"/>
        <w:rPr>
          <w:rFonts w:eastAsia="Calibri" w:cstheme="minorHAnsi"/>
          <w:i/>
          <w:iCs/>
          <w:lang w:eastAsia="ar-SA"/>
        </w:rPr>
      </w:pPr>
    </w:p>
    <w:p w14:paraId="382F7B5C" w14:textId="77777777" w:rsidR="00E17FB3" w:rsidRPr="005815DD" w:rsidRDefault="00E17FB3" w:rsidP="00E17FB3">
      <w:pPr>
        <w:suppressAutoHyphens/>
        <w:spacing w:after="0" w:line="240" w:lineRule="auto"/>
        <w:rPr>
          <w:rFonts w:eastAsia="Calibri" w:cstheme="minorHAnsi"/>
          <w:lang w:eastAsia="ar-SA"/>
        </w:rPr>
      </w:pPr>
    </w:p>
    <w:p w14:paraId="109C491F" w14:textId="77777777" w:rsidR="00E17FB3" w:rsidRPr="005815DD" w:rsidRDefault="00E17FB3" w:rsidP="00E17FB3">
      <w:pPr>
        <w:suppressAutoHyphens/>
        <w:spacing w:after="0" w:line="240" w:lineRule="auto"/>
        <w:rPr>
          <w:rFonts w:eastAsia="Calibri" w:cstheme="minorHAnsi"/>
          <w:lang w:eastAsia="ar-SA"/>
        </w:rPr>
      </w:pPr>
    </w:p>
    <w:p w14:paraId="56ADF5CA" w14:textId="77777777" w:rsidR="00E17FB3" w:rsidRPr="005815DD" w:rsidRDefault="00E17FB3" w:rsidP="00E17FB3">
      <w:pPr>
        <w:suppressAutoHyphens/>
        <w:spacing w:after="0" w:line="240" w:lineRule="auto"/>
        <w:rPr>
          <w:rFonts w:eastAsia="Calibri" w:cstheme="minorHAnsi"/>
          <w:i/>
          <w:iCs/>
          <w:lang w:eastAsia="ar-SA"/>
        </w:rPr>
      </w:pPr>
    </w:p>
    <w:p w14:paraId="6ABB23D1" w14:textId="77777777" w:rsidR="00E17FB3" w:rsidRPr="005815DD" w:rsidRDefault="00E17FB3" w:rsidP="00E17FB3">
      <w:pPr>
        <w:suppressAutoHyphens/>
        <w:spacing w:after="0" w:line="240" w:lineRule="auto"/>
        <w:rPr>
          <w:rFonts w:eastAsia="Calibri" w:cstheme="minorHAnsi"/>
          <w:i/>
          <w:iCs/>
          <w:lang w:eastAsia="ar-SA"/>
        </w:rPr>
      </w:pPr>
    </w:p>
    <w:p w14:paraId="2859F62C" w14:textId="77777777" w:rsidR="00E17FB3" w:rsidRPr="005815DD" w:rsidRDefault="00E17FB3" w:rsidP="00E17FB3">
      <w:pPr>
        <w:suppressAutoHyphens/>
        <w:spacing w:after="0" w:line="240" w:lineRule="auto"/>
        <w:rPr>
          <w:rFonts w:eastAsia="Calibri" w:cstheme="minorHAnsi"/>
          <w:b/>
          <w:lang w:eastAsia="ar-SA"/>
        </w:rPr>
      </w:pPr>
      <w:r w:rsidRPr="005815DD">
        <w:rPr>
          <w:rFonts w:eastAsia="Calibri" w:cstheme="minorHAnsi"/>
          <w:b/>
          <w:lang w:eastAsia="ar-SA"/>
        </w:rPr>
        <w:t>Location du 25/05/N+1 au 27/05/N+1</w:t>
      </w:r>
    </w:p>
    <w:p w14:paraId="1E45C962" w14:textId="77777777" w:rsidR="00E17FB3" w:rsidRPr="005815DD" w:rsidRDefault="00E17FB3" w:rsidP="00E17FB3">
      <w:pPr>
        <w:suppressAutoHyphens/>
        <w:spacing w:after="0" w:line="240" w:lineRule="auto"/>
        <w:rPr>
          <w:rFonts w:eastAsia="Calibri" w:cstheme="minorHAnsi"/>
          <w:lang w:eastAsia="ar-SA"/>
        </w:rPr>
      </w:pPr>
      <w:r w:rsidRPr="005815DD">
        <w:rPr>
          <w:rFonts w:eastAsia="Calibri" w:cstheme="minorHAnsi"/>
          <w:lang w:eastAsia="ar-SA"/>
        </w:rPr>
        <w:t xml:space="preserve">Lieu de livraison par nos soins : </w:t>
      </w:r>
    </w:p>
    <w:p w14:paraId="764B6E71" w14:textId="77777777" w:rsidR="00E17FB3" w:rsidRPr="005815DD" w:rsidRDefault="00E17FB3" w:rsidP="00E17FB3">
      <w:pPr>
        <w:suppressAutoHyphens/>
        <w:spacing w:after="0" w:line="240" w:lineRule="auto"/>
        <w:rPr>
          <w:rFonts w:eastAsia="Calibri" w:cstheme="minorHAnsi"/>
          <w:lang w:eastAsia="ar-SA"/>
        </w:rPr>
      </w:pPr>
      <w:r w:rsidRPr="005815DD">
        <w:rPr>
          <w:rFonts w:eastAsia="Calibri" w:cstheme="minorHAnsi"/>
          <w:lang w:eastAsia="ar-SA"/>
        </w:rPr>
        <w:t>Ourcadia Domaine de Bellevue</w:t>
      </w:r>
    </w:p>
    <w:p w14:paraId="46D8EDF2" w14:textId="77777777" w:rsidR="00E17FB3" w:rsidRPr="005815DD" w:rsidRDefault="00E17FB3" w:rsidP="00E17FB3">
      <w:pPr>
        <w:suppressAutoHyphens/>
        <w:spacing w:after="0" w:line="240" w:lineRule="auto"/>
        <w:rPr>
          <w:rFonts w:eastAsia="Calibri" w:cstheme="minorHAnsi"/>
          <w:lang w:eastAsia="ar-SA"/>
        </w:rPr>
      </w:pPr>
      <w:r w:rsidRPr="005815DD">
        <w:rPr>
          <w:rFonts w:eastAsia="Calibri" w:cstheme="minorHAnsi"/>
          <w:lang w:eastAsia="ar-SA"/>
        </w:rPr>
        <w:t xml:space="preserve">Avenue de Coulombs - Château de Bellevue </w:t>
      </w:r>
    </w:p>
    <w:p w14:paraId="0B2D315D" w14:textId="77777777" w:rsidR="00E17FB3" w:rsidRPr="005815DD" w:rsidRDefault="00E17FB3" w:rsidP="00E17FB3">
      <w:pPr>
        <w:suppressAutoHyphens/>
        <w:spacing w:after="0" w:line="240" w:lineRule="auto"/>
        <w:rPr>
          <w:rFonts w:eastAsia="Calibri" w:cstheme="minorHAnsi"/>
          <w:lang w:eastAsia="ar-SA"/>
        </w:rPr>
      </w:pPr>
      <w:r w:rsidRPr="005815DD">
        <w:rPr>
          <w:rFonts w:eastAsia="Calibri" w:cstheme="minorHAnsi"/>
          <w:lang w:eastAsia="ar-SA"/>
        </w:rPr>
        <w:t>77840 Crouy-sur-Ourcq (Seine-et-Marne)</w:t>
      </w:r>
    </w:p>
    <w:p w14:paraId="5FCB6518" w14:textId="77777777" w:rsidR="00E17FB3" w:rsidRPr="005815DD" w:rsidRDefault="00E17FB3" w:rsidP="00E17FB3">
      <w:pPr>
        <w:suppressAutoHyphens/>
        <w:spacing w:after="0" w:line="240" w:lineRule="auto"/>
        <w:rPr>
          <w:rFonts w:eastAsia="Calibri" w:cstheme="minorHAnsi"/>
          <w:lang w:eastAsia="ar-SA"/>
        </w:rPr>
      </w:pPr>
    </w:p>
    <w:tbl>
      <w:tblPr>
        <w:tblW w:w="9299" w:type="dxa"/>
        <w:tblInd w:w="108" w:type="dxa"/>
        <w:tblLayout w:type="fixed"/>
        <w:tblLook w:val="0000" w:firstRow="0" w:lastRow="0" w:firstColumn="0" w:lastColumn="0" w:noHBand="0" w:noVBand="0"/>
      </w:tblPr>
      <w:tblGrid>
        <w:gridCol w:w="1260"/>
        <w:gridCol w:w="4439"/>
        <w:gridCol w:w="1980"/>
        <w:gridCol w:w="1620"/>
      </w:tblGrid>
      <w:tr w:rsidR="00E17FB3" w:rsidRPr="005815DD" w14:paraId="202925F9" w14:textId="77777777" w:rsidTr="00EB4D4F">
        <w:trPr>
          <w:trHeight w:val="454"/>
        </w:trPr>
        <w:tc>
          <w:tcPr>
            <w:tcW w:w="1260" w:type="dxa"/>
            <w:tcBorders>
              <w:top w:val="single" w:sz="4" w:space="0" w:color="C0C0C0"/>
              <w:left w:val="single" w:sz="4" w:space="0" w:color="C0C0C0"/>
              <w:bottom w:val="single" w:sz="4" w:space="0" w:color="C0C0C0"/>
            </w:tcBorders>
            <w:shd w:val="clear" w:color="auto" w:fill="CCFFFF"/>
            <w:vAlign w:val="center"/>
          </w:tcPr>
          <w:p w14:paraId="18F23F49" w14:textId="77777777" w:rsidR="00E17FB3" w:rsidRPr="005815DD" w:rsidRDefault="00E17FB3" w:rsidP="00E17FB3">
            <w:pPr>
              <w:suppressAutoHyphens/>
              <w:snapToGrid w:val="0"/>
              <w:spacing w:after="0" w:line="240" w:lineRule="auto"/>
              <w:rPr>
                <w:rFonts w:eastAsia="Calibri" w:cstheme="minorHAnsi"/>
                <w:b/>
                <w:bCs/>
                <w:lang w:eastAsia="ar-SA"/>
              </w:rPr>
            </w:pPr>
            <w:r w:rsidRPr="005815DD">
              <w:rPr>
                <w:rFonts w:eastAsia="Calibri" w:cstheme="minorHAnsi"/>
                <w:b/>
                <w:bCs/>
                <w:lang w:eastAsia="ar-SA"/>
              </w:rPr>
              <w:t>Quantité</w:t>
            </w:r>
          </w:p>
        </w:tc>
        <w:tc>
          <w:tcPr>
            <w:tcW w:w="4439" w:type="dxa"/>
            <w:tcBorders>
              <w:top w:val="single" w:sz="4" w:space="0" w:color="C0C0C0"/>
              <w:left w:val="single" w:sz="4" w:space="0" w:color="C0C0C0"/>
              <w:bottom w:val="single" w:sz="4" w:space="0" w:color="C0C0C0"/>
            </w:tcBorders>
            <w:shd w:val="clear" w:color="auto" w:fill="CCFFFF"/>
            <w:vAlign w:val="center"/>
          </w:tcPr>
          <w:p w14:paraId="207286C6" w14:textId="77777777" w:rsidR="00E17FB3" w:rsidRPr="005815DD" w:rsidRDefault="00E17FB3" w:rsidP="00E17FB3">
            <w:pPr>
              <w:suppressAutoHyphens/>
              <w:snapToGrid w:val="0"/>
              <w:spacing w:after="0" w:line="240" w:lineRule="auto"/>
              <w:jc w:val="center"/>
              <w:rPr>
                <w:rFonts w:eastAsia="Calibri" w:cstheme="minorHAnsi"/>
                <w:b/>
                <w:bCs/>
                <w:lang w:eastAsia="ar-SA"/>
              </w:rPr>
            </w:pPr>
            <w:r w:rsidRPr="005815DD">
              <w:rPr>
                <w:rFonts w:eastAsia="Calibri" w:cstheme="minorHAnsi"/>
                <w:b/>
                <w:bCs/>
                <w:lang w:eastAsia="ar-SA"/>
              </w:rPr>
              <w:t>Désignation</w:t>
            </w:r>
          </w:p>
        </w:tc>
        <w:tc>
          <w:tcPr>
            <w:tcW w:w="1980" w:type="dxa"/>
            <w:tcBorders>
              <w:top w:val="single" w:sz="4" w:space="0" w:color="C0C0C0"/>
              <w:left w:val="single" w:sz="4" w:space="0" w:color="C0C0C0"/>
              <w:bottom w:val="single" w:sz="4" w:space="0" w:color="C0C0C0"/>
            </w:tcBorders>
            <w:shd w:val="clear" w:color="auto" w:fill="CCFFFF"/>
            <w:vAlign w:val="center"/>
          </w:tcPr>
          <w:p w14:paraId="64A916B2" w14:textId="77777777" w:rsidR="00E17FB3" w:rsidRPr="005815DD" w:rsidRDefault="00E17FB3" w:rsidP="00E17FB3">
            <w:pPr>
              <w:suppressAutoHyphens/>
              <w:snapToGrid w:val="0"/>
              <w:spacing w:after="0" w:line="240" w:lineRule="auto"/>
              <w:rPr>
                <w:rFonts w:eastAsia="Calibri" w:cstheme="minorHAnsi"/>
                <w:b/>
                <w:bCs/>
                <w:lang w:eastAsia="ar-SA"/>
              </w:rPr>
            </w:pPr>
            <w:r w:rsidRPr="005815DD">
              <w:rPr>
                <w:rFonts w:eastAsia="Calibri" w:cstheme="minorHAnsi"/>
                <w:b/>
                <w:bCs/>
                <w:lang w:eastAsia="ar-SA"/>
              </w:rPr>
              <w:t>Prix unitaire HT</w:t>
            </w:r>
          </w:p>
        </w:tc>
        <w:tc>
          <w:tcPr>
            <w:tcW w:w="1620" w:type="dxa"/>
            <w:tcBorders>
              <w:top w:val="single" w:sz="4" w:space="0" w:color="C0C0C0"/>
              <w:left w:val="single" w:sz="4" w:space="0" w:color="C0C0C0"/>
              <w:bottom w:val="single" w:sz="4" w:space="0" w:color="C0C0C0"/>
              <w:right w:val="single" w:sz="4" w:space="0" w:color="C0C0C0"/>
            </w:tcBorders>
            <w:shd w:val="clear" w:color="auto" w:fill="CCFFFF"/>
            <w:vAlign w:val="center"/>
          </w:tcPr>
          <w:p w14:paraId="45D8906B" w14:textId="77777777" w:rsidR="00E17FB3" w:rsidRPr="005815DD" w:rsidRDefault="00E17FB3" w:rsidP="00E17FB3">
            <w:pPr>
              <w:suppressAutoHyphens/>
              <w:snapToGrid w:val="0"/>
              <w:spacing w:after="0" w:line="240" w:lineRule="auto"/>
              <w:rPr>
                <w:rFonts w:eastAsia="Calibri" w:cstheme="minorHAnsi"/>
                <w:b/>
                <w:bCs/>
                <w:lang w:eastAsia="ar-SA"/>
              </w:rPr>
            </w:pPr>
            <w:r w:rsidRPr="005815DD">
              <w:rPr>
                <w:rFonts w:eastAsia="Calibri" w:cstheme="minorHAnsi"/>
                <w:b/>
                <w:bCs/>
                <w:lang w:eastAsia="ar-SA"/>
              </w:rPr>
              <w:t>Prix total HT</w:t>
            </w:r>
          </w:p>
        </w:tc>
      </w:tr>
      <w:tr w:rsidR="00E17FB3" w:rsidRPr="005815DD" w14:paraId="7E892166" w14:textId="77777777" w:rsidTr="00EB4D4F">
        <w:trPr>
          <w:trHeight w:val="567"/>
        </w:trPr>
        <w:tc>
          <w:tcPr>
            <w:tcW w:w="1260" w:type="dxa"/>
            <w:tcBorders>
              <w:top w:val="single" w:sz="4" w:space="0" w:color="C0C0C0"/>
              <w:left w:val="single" w:sz="4" w:space="0" w:color="C0C0C0"/>
              <w:bottom w:val="single" w:sz="4" w:space="0" w:color="C0C0C0"/>
            </w:tcBorders>
            <w:vAlign w:val="center"/>
          </w:tcPr>
          <w:p w14:paraId="65A297C6" w14:textId="77777777" w:rsidR="00E17FB3" w:rsidRPr="005815DD" w:rsidRDefault="00E17FB3" w:rsidP="00E17FB3">
            <w:pPr>
              <w:suppressAutoHyphens/>
              <w:spacing w:after="0" w:line="240" w:lineRule="auto"/>
              <w:jc w:val="center"/>
              <w:rPr>
                <w:rFonts w:eastAsia="Calibri" w:cstheme="minorHAnsi"/>
                <w:lang w:eastAsia="ar-SA"/>
              </w:rPr>
            </w:pPr>
            <w:r w:rsidRPr="005815DD">
              <w:rPr>
                <w:rFonts w:eastAsia="Calibri" w:cstheme="minorHAnsi"/>
                <w:lang w:eastAsia="ar-SA"/>
              </w:rPr>
              <w:t>6</w:t>
            </w:r>
          </w:p>
        </w:tc>
        <w:tc>
          <w:tcPr>
            <w:tcW w:w="4439" w:type="dxa"/>
            <w:tcBorders>
              <w:top w:val="single" w:sz="4" w:space="0" w:color="C0C0C0"/>
              <w:left w:val="single" w:sz="4" w:space="0" w:color="C0C0C0"/>
              <w:bottom w:val="single" w:sz="4" w:space="0" w:color="C0C0C0"/>
            </w:tcBorders>
            <w:vAlign w:val="center"/>
          </w:tcPr>
          <w:p w14:paraId="29A56A5C" w14:textId="77777777" w:rsidR="00E17FB3" w:rsidRPr="005815DD" w:rsidRDefault="00E17FB3" w:rsidP="00E17FB3">
            <w:pPr>
              <w:suppressAutoHyphens/>
              <w:snapToGrid w:val="0"/>
              <w:spacing w:after="0" w:line="240" w:lineRule="auto"/>
              <w:rPr>
                <w:rFonts w:eastAsia="Calibri" w:cstheme="minorHAnsi"/>
                <w:i/>
                <w:iCs/>
                <w:lang w:eastAsia="ar-SA"/>
              </w:rPr>
            </w:pPr>
            <w:r w:rsidRPr="005815DD">
              <w:rPr>
                <w:rFonts w:eastAsia="Calibri" w:cstheme="minorHAnsi"/>
                <w:i/>
                <w:iCs/>
                <w:lang w:eastAsia="ar-SA"/>
              </w:rPr>
              <w:t>Anthurium 50/60</w:t>
            </w:r>
          </w:p>
        </w:tc>
        <w:tc>
          <w:tcPr>
            <w:tcW w:w="1980" w:type="dxa"/>
            <w:tcBorders>
              <w:top w:val="single" w:sz="4" w:space="0" w:color="C0C0C0"/>
              <w:left w:val="single" w:sz="4" w:space="0" w:color="C0C0C0"/>
              <w:bottom w:val="single" w:sz="4" w:space="0" w:color="C0C0C0"/>
            </w:tcBorders>
            <w:vAlign w:val="center"/>
          </w:tcPr>
          <w:p w14:paraId="49EE26AF" w14:textId="77777777" w:rsidR="00E17FB3" w:rsidRPr="005815DD" w:rsidRDefault="00E17FB3" w:rsidP="00E17FB3">
            <w:pPr>
              <w:suppressAutoHyphens/>
              <w:snapToGrid w:val="0"/>
              <w:spacing w:after="0" w:line="240" w:lineRule="auto"/>
              <w:jc w:val="right"/>
              <w:rPr>
                <w:rFonts w:eastAsia="Calibri" w:cstheme="minorHAnsi"/>
                <w:i/>
                <w:iCs/>
                <w:lang w:val="en-GB" w:eastAsia="ar-SA"/>
              </w:rPr>
            </w:pPr>
            <w:r w:rsidRPr="005815DD">
              <w:rPr>
                <w:rFonts w:eastAsia="Calibri" w:cstheme="minorHAnsi"/>
                <w:i/>
                <w:iCs/>
                <w:lang w:val="en-GB" w:eastAsia="ar-SA"/>
              </w:rPr>
              <w:t>15,00€</w:t>
            </w:r>
          </w:p>
        </w:tc>
        <w:tc>
          <w:tcPr>
            <w:tcW w:w="1620" w:type="dxa"/>
            <w:tcBorders>
              <w:top w:val="single" w:sz="4" w:space="0" w:color="C0C0C0"/>
              <w:left w:val="single" w:sz="4" w:space="0" w:color="C0C0C0"/>
              <w:bottom w:val="single" w:sz="4" w:space="0" w:color="C0C0C0"/>
              <w:right w:val="single" w:sz="4" w:space="0" w:color="C0C0C0"/>
            </w:tcBorders>
            <w:vAlign w:val="center"/>
          </w:tcPr>
          <w:p w14:paraId="504EEA8E" w14:textId="77777777" w:rsidR="00E17FB3" w:rsidRPr="005815DD" w:rsidRDefault="00E17FB3" w:rsidP="00E17FB3">
            <w:pPr>
              <w:suppressAutoHyphens/>
              <w:snapToGrid w:val="0"/>
              <w:spacing w:after="0" w:line="240" w:lineRule="auto"/>
              <w:jc w:val="right"/>
              <w:rPr>
                <w:rFonts w:eastAsia="Calibri" w:cstheme="minorHAnsi"/>
                <w:i/>
                <w:iCs/>
                <w:lang w:val="en-GB" w:eastAsia="ar-SA"/>
              </w:rPr>
            </w:pPr>
            <w:r w:rsidRPr="005815DD">
              <w:rPr>
                <w:rFonts w:eastAsia="Calibri" w:cstheme="minorHAnsi"/>
                <w:i/>
                <w:iCs/>
                <w:lang w:val="en-GB" w:eastAsia="ar-SA"/>
              </w:rPr>
              <w:t>90,00€</w:t>
            </w:r>
          </w:p>
        </w:tc>
      </w:tr>
      <w:tr w:rsidR="00E17FB3" w:rsidRPr="005815DD" w14:paraId="48357889" w14:textId="77777777" w:rsidTr="00EB4D4F">
        <w:trPr>
          <w:trHeight w:val="567"/>
        </w:trPr>
        <w:tc>
          <w:tcPr>
            <w:tcW w:w="1260" w:type="dxa"/>
            <w:tcBorders>
              <w:top w:val="single" w:sz="4" w:space="0" w:color="C0C0C0"/>
              <w:left w:val="single" w:sz="4" w:space="0" w:color="C0C0C0"/>
              <w:bottom w:val="single" w:sz="4" w:space="0" w:color="C0C0C0"/>
            </w:tcBorders>
            <w:vAlign w:val="center"/>
          </w:tcPr>
          <w:p w14:paraId="6DD341C2" w14:textId="77777777" w:rsidR="00E17FB3" w:rsidRPr="005815DD" w:rsidRDefault="00E17FB3" w:rsidP="00E17FB3">
            <w:pPr>
              <w:suppressAutoHyphens/>
              <w:spacing w:after="0" w:line="240" w:lineRule="auto"/>
              <w:jc w:val="center"/>
              <w:rPr>
                <w:rFonts w:eastAsia="Calibri" w:cstheme="minorHAnsi"/>
                <w:lang w:val="en-GB" w:eastAsia="ar-SA"/>
              </w:rPr>
            </w:pPr>
            <w:r w:rsidRPr="005815DD">
              <w:rPr>
                <w:rFonts w:eastAsia="Calibri" w:cstheme="minorHAnsi"/>
                <w:lang w:val="en-GB" w:eastAsia="ar-SA"/>
              </w:rPr>
              <w:t>3</w:t>
            </w:r>
          </w:p>
        </w:tc>
        <w:tc>
          <w:tcPr>
            <w:tcW w:w="4439" w:type="dxa"/>
            <w:tcBorders>
              <w:top w:val="single" w:sz="4" w:space="0" w:color="C0C0C0"/>
              <w:left w:val="single" w:sz="4" w:space="0" w:color="C0C0C0"/>
              <w:bottom w:val="single" w:sz="4" w:space="0" w:color="C0C0C0"/>
            </w:tcBorders>
            <w:vAlign w:val="center"/>
          </w:tcPr>
          <w:p w14:paraId="5C8EAB7B" w14:textId="77777777" w:rsidR="00E17FB3" w:rsidRPr="005815DD" w:rsidRDefault="00E17FB3" w:rsidP="00E17FB3">
            <w:pPr>
              <w:suppressAutoHyphens/>
              <w:snapToGrid w:val="0"/>
              <w:spacing w:after="0" w:line="240" w:lineRule="auto"/>
              <w:rPr>
                <w:rFonts w:eastAsia="Calibri" w:cstheme="minorHAnsi"/>
                <w:i/>
                <w:iCs/>
                <w:lang w:val="en-GB" w:eastAsia="ar-SA"/>
              </w:rPr>
            </w:pPr>
            <w:r w:rsidRPr="005815DD">
              <w:rPr>
                <w:rFonts w:eastAsia="Calibri" w:cstheme="minorHAnsi"/>
                <w:i/>
                <w:iCs/>
                <w:lang w:val="en-GB" w:eastAsia="ar-SA"/>
              </w:rPr>
              <w:t>Kentia (Palmier sans tronc) 150/160</w:t>
            </w:r>
          </w:p>
        </w:tc>
        <w:tc>
          <w:tcPr>
            <w:tcW w:w="1980" w:type="dxa"/>
            <w:tcBorders>
              <w:top w:val="single" w:sz="4" w:space="0" w:color="C0C0C0"/>
              <w:left w:val="single" w:sz="4" w:space="0" w:color="C0C0C0"/>
              <w:bottom w:val="single" w:sz="4" w:space="0" w:color="C0C0C0"/>
            </w:tcBorders>
            <w:vAlign w:val="center"/>
          </w:tcPr>
          <w:p w14:paraId="68557F33" w14:textId="77777777" w:rsidR="00E17FB3" w:rsidRPr="005815DD" w:rsidRDefault="00E17FB3" w:rsidP="00E17FB3">
            <w:pPr>
              <w:suppressAutoHyphens/>
              <w:snapToGrid w:val="0"/>
              <w:spacing w:after="0" w:line="240" w:lineRule="auto"/>
              <w:jc w:val="right"/>
              <w:rPr>
                <w:rFonts w:eastAsia="Calibri" w:cstheme="minorHAnsi"/>
                <w:i/>
                <w:iCs/>
                <w:lang w:val="en-GB" w:eastAsia="ar-SA"/>
              </w:rPr>
            </w:pPr>
            <w:r w:rsidRPr="005815DD">
              <w:rPr>
                <w:rFonts w:eastAsia="Calibri" w:cstheme="minorHAnsi"/>
                <w:i/>
                <w:iCs/>
                <w:lang w:val="en-GB" w:eastAsia="ar-SA"/>
              </w:rPr>
              <w:t>25,00€</w:t>
            </w:r>
          </w:p>
        </w:tc>
        <w:tc>
          <w:tcPr>
            <w:tcW w:w="1620" w:type="dxa"/>
            <w:tcBorders>
              <w:top w:val="single" w:sz="4" w:space="0" w:color="C0C0C0"/>
              <w:left w:val="single" w:sz="4" w:space="0" w:color="C0C0C0"/>
              <w:bottom w:val="single" w:sz="4" w:space="0" w:color="C0C0C0"/>
              <w:right w:val="single" w:sz="4" w:space="0" w:color="C0C0C0"/>
            </w:tcBorders>
            <w:vAlign w:val="center"/>
          </w:tcPr>
          <w:p w14:paraId="32FDA87C" w14:textId="77777777" w:rsidR="00E17FB3" w:rsidRPr="005815DD" w:rsidRDefault="00E17FB3" w:rsidP="00E17FB3">
            <w:pPr>
              <w:suppressAutoHyphens/>
              <w:snapToGrid w:val="0"/>
              <w:spacing w:after="0" w:line="240" w:lineRule="auto"/>
              <w:jc w:val="right"/>
              <w:rPr>
                <w:rFonts w:eastAsia="Calibri" w:cstheme="minorHAnsi"/>
                <w:i/>
                <w:iCs/>
                <w:lang w:val="en-GB" w:eastAsia="ar-SA"/>
              </w:rPr>
            </w:pPr>
            <w:r w:rsidRPr="005815DD">
              <w:rPr>
                <w:rFonts w:eastAsia="Calibri" w:cstheme="minorHAnsi"/>
                <w:i/>
                <w:iCs/>
                <w:lang w:val="en-GB" w:eastAsia="ar-SA"/>
              </w:rPr>
              <w:t>75,00€</w:t>
            </w:r>
          </w:p>
        </w:tc>
      </w:tr>
      <w:tr w:rsidR="00E17FB3" w:rsidRPr="005815DD" w14:paraId="243D792D" w14:textId="77777777" w:rsidTr="00EB4D4F">
        <w:trPr>
          <w:trHeight w:val="567"/>
        </w:trPr>
        <w:tc>
          <w:tcPr>
            <w:tcW w:w="1260" w:type="dxa"/>
            <w:tcBorders>
              <w:top w:val="single" w:sz="4" w:space="0" w:color="C0C0C0"/>
              <w:left w:val="single" w:sz="4" w:space="0" w:color="C0C0C0"/>
              <w:bottom w:val="single" w:sz="4" w:space="0" w:color="C0C0C0"/>
            </w:tcBorders>
            <w:vAlign w:val="center"/>
          </w:tcPr>
          <w:p w14:paraId="465DF14B" w14:textId="77777777" w:rsidR="00E17FB3" w:rsidRPr="005815DD" w:rsidRDefault="00E17FB3" w:rsidP="00E17FB3">
            <w:pPr>
              <w:suppressAutoHyphens/>
              <w:spacing w:after="0" w:line="240" w:lineRule="auto"/>
              <w:jc w:val="center"/>
              <w:rPr>
                <w:rFonts w:eastAsia="Calibri" w:cstheme="minorHAnsi"/>
                <w:lang w:val="en-GB" w:eastAsia="ar-SA"/>
              </w:rPr>
            </w:pPr>
            <w:r w:rsidRPr="005815DD">
              <w:rPr>
                <w:rFonts w:eastAsia="Calibri" w:cstheme="minorHAnsi"/>
                <w:lang w:val="en-GB" w:eastAsia="ar-SA"/>
              </w:rPr>
              <w:t>3</w:t>
            </w:r>
          </w:p>
        </w:tc>
        <w:tc>
          <w:tcPr>
            <w:tcW w:w="4439" w:type="dxa"/>
            <w:tcBorders>
              <w:top w:val="single" w:sz="4" w:space="0" w:color="C0C0C0"/>
              <w:left w:val="single" w:sz="4" w:space="0" w:color="C0C0C0"/>
              <w:bottom w:val="single" w:sz="4" w:space="0" w:color="C0C0C0"/>
            </w:tcBorders>
            <w:vAlign w:val="center"/>
          </w:tcPr>
          <w:p w14:paraId="1CFE95B4" w14:textId="77777777" w:rsidR="00E17FB3" w:rsidRPr="005815DD" w:rsidRDefault="00E17FB3" w:rsidP="00E17FB3">
            <w:pPr>
              <w:suppressAutoHyphens/>
              <w:snapToGrid w:val="0"/>
              <w:spacing w:after="0" w:line="240" w:lineRule="auto"/>
              <w:rPr>
                <w:rFonts w:eastAsia="Calibri" w:cstheme="minorHAnsi"/>
                <w:i/>
                <w:iCs/>
                <w:lang w:val="en-GB" w:eastAsia="ar-SA"/>
              </w:rPr>
            </w:pPr>
            <w:r w:rsidRPr="005815DD">
              <w:rPr>
                <w:rFonts w:eastAsia="Calibri" w:cstheme="minorHAnsi"/>
                <w:i/>
                <w:iCs/>
                <w:lang w:val="en-GB" w:eastAsia="ar-SA"/>
              </w:rPr>
              <w:t>Olivier tige 160/170</w:t>
            </w:r>
          </w:p>
        </w:tc>
        <w:tc>
          <w:tcPr>
            <w:tcW w:w="1980" w:type="dxa"/>
            <w:tcBorders>
              <w:top w:val="single" w:sz="4" w:space="0" w:color="C0C0C0"/>
              <w:left w:val="single" w:sz="4" w:space="0" w:color="C0C0C0"/>
              <w:bottom w:val="single" w:sz="4" w:space="0" w:color="C0C0C0"/>
            </w:tcBorders>
            <w:vAlign w:val="center"/>
          </w:tcPr>
          <w:p w14:paraId="6DC1CA7E" w14:textId="77777777" w:rsidR="00E17FB3" w:rsidRPr="005815DD" w:rsidRDefault="00E17FB3" w:rsidP="00E17FB3">
            <w:pPr>
              <w:suppressAutoHyphens/>
              <w:snapToGrid w:val="0"/>
              <w:spacing w:after="0" w:line="240" w:lineRule="auto"/>
              <w:jc w:val="right"/>
              <w:rPr>
                <w:rFonts w:eastAsia="Calibri" w:cstheme="minorHAnsi"/>
                <w:i/>
                <w:iCs/>
                <w:lang w:val="en-GB" w:eastAsia="ar-SA"/>
              </w:rPr>
            </w:pPr>
            <w:r w:rsidRPr="005815DD">
              <w:rPr>
                <w:rFonts w:eastAsia="Calibri" w:cstheme="minorHAnsi"/>
                <w:i/>
                <w:iCs/>
                <w:lang w:val="en-GB" w:eastAsia="ar-SA"/>
              </w:rPr>
              <w:t>27,50€</w:t>
            </w:r>
          </w:p>
        </w:tc>
        <w:tc>
          <w:tcPr>
            <w:tcW w:w="1620" w:type="dxa"/>
            <w:tcBorders>
              <w:top w:val="single" w:sz="4" w:space="0" w:color="C0C0C0"/>
              <w:left w:val="single" w:sz="4" w:space="0" w:color="C0C0C0"/>
              <w:bottom w:val="single" w:sz="4" w:space="0" w:color="C0C0C0"/>
              <w:right w:val="single" w:sz="4" w:space="0" w:color="C0C0C0"/>
            </w:tcBorders>
            <w:vAlign w:val="center"/>
          </w:tcPr>
          <w:p w14:paraId="3E823524" w14:textId="77777777" w:rsidR="00E17FB3" w:rsidRPr="005815DD" w:rsidRDefault="00E17FB3" w:rsidP="00E17FB3">
            <w:pPr>
              <w:suppressAutoHyphens/>
              <w:snapToGrid w:val="0"/>
              <w:spacing w:after="0" w:line="240" w:lineRule="auto"/>
              <w:jc w:val="right"/>
              <w:rPr>
                <w:rFonts w:eastAsia="Calibri" w:cstheme="minorHAnsi"/>
                <w:i/>
                <w:iCs/>
                <w:lang w:val="en-GB" w:eastAsia="ar-SA"/>
              </w:rPr>
            </w:pPr>
            <w:r w:rsidRPr="005815DD">
              <w:rPr>
                <w:rFonts w:eastAsia="Calibri" w:cstheme="minorHAnsi"/>
                <w:i/>
                <w:iCs/>
                <w:lang w:val="en-GB" w:eastAsia="ar-SA"/>
              </w:rPr>
              <w:t>82,50€</w:t>
            </w:r>
          </w:p>
        </w:tc>
      </w:tr>
    </w:tbl>
    <w:p w14:paraId="655E77AE" w14:textId="77777777" w:rsidR="00E17FB3" w:rsidRPr="005815DD" w:rsidRDefault="00E17FB3" w:rsidP="00E17FB3">
      <w:pPr>
        <w:suppressAutoHyphens/>
        <w:spacing w:after="0" w:line="240" w:lineRule="auto"/>
        <w:rPr>
          <w:rFonts w:eastAsia="Calibri" w:cstheme="minorHAnsi"/>
          <w:lang w:val="en-GB" w:eastAsia="ar-SA"/>
        </w:rPr>
      </w:pPr>
    </w:p>
    <w:tbl>
      <w:tblPr>
        <w:tblW w:w="4626" w:type="dxa"/>
        <w:tblInd w:w="4678" w:type="dxa"/>
        <w:tblLayout w:type="fixed"/>
        <w:tblLook w:val="0000" w:firstRow="0" w:lastRow="0" w:firstColumn="0" w:lastColumn="0" w:noHBand="0" w:noVBand="0"/>
      </w:tblPr>
      <w:tblGrid>
        <w:gridCol w:w="2160"/>
        <w:gridCol w:w="2466"/>
      </w:tblGrid>
      <w:tr w:rsidR="00E17FB3" w:rsidRPr="005815DD" w14:paraId="1B55937F" w14:textId="77777777" w:rsidTr="00EB4D4F">
        <w:trPr>
          <w:cantSplit/>
          <w:trHeight w:val="331"/>
        </w:trPr>
        <w:tc>
          <w:tcPr>
            <w:tcW w:w="2160" w:type="dxa"/>
            <w:vAlign w:val="center"/>
          </w:tcPr>
          <w:p w14:paraId="74224139" w14:textId="77777777" w:rsidR="00E17FB3" w:rsidRPr="005815DD" w:rsidRDefault="00E17FB3" w:rsidP="00E17FB3">
            <w:pPr>
              <w:suppressAutoHyphens/>
              <w:snapToGrid w:val="0"/>
              <w:spacing w:after="0" w:line="240" w:lineRule="auto"/>
              <w:rPr>
                <w:rFonts w:eastAsia="Calibri" w:cstheme="minorHAnsi"/>
                <w:lang w:val="en-GB" w:eastAsia="ar-SA"/>
              </w:rPr>
            </w:pPr>
            <w:r w:rsidRPr="005815DD">
              <w:rPr>
                <w:rFonts w:eastAsia="Calibri" w:cstheme="minorHAnsi"/>
                <w:lang w:val="en-GB" w:eastAsia="ar-SA"/>
              </w:rPr>
              <w:t>Total Hors Taxes</w:t>
            </w:r>
          </w:p>
        </w:tc>
        <w:tc>
          <w:tcPr>
            <w:tcW w:w="2466" w:type="dxa"/>
            <w:tcBorders>
              <w:top w:val="single" w:sz="4" w:space="0" w:color="C0C0C0"/>
              <w:left w:val="nil"/>
              <w:bottom w:val="single" w:sz="4" w:space="0" w:color="C0C0C0"/>
              <w:right w:val="single" w:sz="4" w:space="0" w:color="C0C0C0"/>
            </w:tcBorders>
            <w:vAlign w:val="center"/>
          </w:tcPr>
          <w:p w14:paraId="612D20F0" w14:textId="77777777" w:rsidR="00E17FB3" w:rsidRPr="005815DD" w:rsidRDefault="00E17FB3" w:rsidP="00E17FB3">
            <w:pPr>
              <w:suppressAutoHyphens/>
              <w:snapToGrid w:val="0"/>
              <w:spacing w:after="0" w:line="240" w:lineRule="auto"/>
              <w:jc w:val="right"/>
              <w:rPr>
                <w:rFonts w:eastAsia="Calibri" w:cstheme="minorHAnsi"/>
                <w:i/>
                <w:iCs/>
                <w:lang w:eastAsia="ar-SA"/>
              </w:rPr>
            </w:pPr>
            <w:r w:rsidRPr="005815DD">
              <w:rPr>
                <w:rFonts w:eastAsia="Calibri" w:cstheme="minorHAnsi"/>
                <w:i/>
                <w:iCs/>
                <w:lang w:eastAsia="ar-SA"/>
              </w:rPr>
              <w:t>247,50€</w:t>
            </w:r>
          </w:p>
        </w:tc>
      </w:tr>
      <w:tr w:rsidR="00E17FB3" w:rsidRPr="005815DD" w14:paraId="090B0603" w14:textId="77777777" w:rsidTr="00EB4D4F">
        <w:trPr>
          <w:cantSplit/>
          <w:trHeight w:val="265"/>
        </w:trPr>
        <w:tc>
          <w:tcPr>
            <w:tcW w:w="2160" w:type="dxa"/>
            <w:vAlign w:val="center"/>
          </w:tcPr>
          <w:p w14:paraId="3D082FBA" w14:textId="77777777" w:rsidR="00E17FB3" w:rsidRPr="005815DD" w:rsidRDefault="00E17FB3" w:rsidP="00E17FB3">
            <w:pPr>
              <w:suppressAutoHyphens/>
              <w:snapToGrid w:val="0"/>
              <w:spacing w:after="0" w:line="240" w:lineRule="auto"/>
              <w:rPr>
                <w:rFonts w:eastAsia="Calibri" w:cstheme="minorHAnsi"/>
                <w:lang w:val="en-GB" w:eastAsia="ar-SA"/>
              </w:rPr>
            </w:pPr>
            <w:r w:rsidRPr="005815DD">
              <w:rPr>
                <w:rFonts w:eastAsia="Calibri" w:cstheme="minorHAnsi"/>
                <w:lang w:val="en-GB" w:eastAsia="ar-SA"/>
              </w:rPr>
              <w:t>Livraison et reprise</w:t>
            </w:r>
          </w:p>
        </w:tc>
        <w:tc>
          <w:tcPr>
            <w:tcW w:w="2466" w:type="dxa"/>
            <w:tcBorders>
              <w:top w:val="single" w:sz="4" w:space="0" w:color="C0C0C0"/>
              <w:left w:val="nil"/>
              <w:bottom w:val="single" w:sz="4" w:space="0" w:color="C0C0C0"/>
              <w:right w:val="single" w:sz="4" w:space="0" w:color="C0C0C0"/>
            </w:tcBorders>
            <w:vAlign w:val="center"/>
          </w:tcPr>
          <w:p w14:paraId="7E1BBC12" w14:textId="77777777" w:rsidR="00E17FB3" w:rsidRPr="005815DD" w:rsidRDefault="00E17FB3" w:rsidP="00E17FB3">
            <w:pPr>
              <w:suppressAutoHyphens/>
              <w:snapToGrid w:val="0"/>
              <w:spacing w:after="0" w:line="240" w:lineRule="auto"/>
              <w:jc w:val="right"/>
              <w:rPr>
                <w:rFonts w:eastAsia="Calibri" w:cstheme="minorHAnsi"/>
                <w:i/>
                <w:iCs/>
                <w:lang w:eastAsia="ar-SA"/>
              </w:rPr>
            </w:pPr>
            <w:r w:rsidRPr="005815DD">
              <w:rPr>
                <w:rFonts w:eastAsia="Calibri" w:cstheme="minorHAnsi"/>
                <w:i/>
                <w:iCs/>
                <w:lang w:eastAsia="ar-SA"/>
              </w:rPr>
              <w:t>150,00€</w:t>
            </w:r>
          </w:p>
        </w:tc>
      </w:tr>
      <w:tr w:rsidR="00E17FB3" w:rsidRPr="005815DD" w14:paraId="38ED08FB" w14:textId="77777777" w:rsidTr="00EB4D4F">
        <w:trPr>
          <w:cantSplit/>
          <w:trHeight w:val="255"/>
        </w:trPr>
        <w:tc>
          <w:tcPr>
            <w:tcW w:w="2160" w:type="dxa"/>
            <w:vAlign w:val="center"/>
          </w:tcPr>
          <w:p w14:paraId="06F26428" w14:textId="77777777" w:rsidR="00E17FB3" w:rsidRPr="005815DD" w:rsidRDefault="00E17FB3" w:rsidP="00E17FB3">
            <w:pPr>
              <w:suppressAutoHyphens/>
              <w:snapToGrid w:val="0"/>
              <w:spacing w:after="0" w:line="240" w:lineRule="auto"/>
              <w:rPr>
                <w:rFonts w:eastAsia="Calibri" w:cstheme="minorHAnsi"/>
                <w:lang w:eastAsia="ar-SA"/>
              </w:rPr>
            </w:pPr>
            <w:r w:rsidRPr="005815DD">
              <w:rPr>
                <w:rFonts w:eastAsia="Calibri" w:cstheme="minorHAnsi"/>
                <w:lang w:eastAsia="ar-SA"/>
              </w:rPr>
              <w:t xml:space="preserve">TVA à </w:t>
            </w:r>
            <w:r w:rsidRPr="005815DD">
              <w:rPr>
                <w:rFonts w:eastAsia="Calibri" w:cstheme="minorHAnsi"/>
                <w:i/>
                <w:iCs/>
                <w:lang w:eastAsia="ar-SA"/>
              </w:rPr>
              <w:t>20%</w:t>
            </w:r>
          </w:p>
        </w:tc>
        <w:tc>
          <w:tcPr>
            <w:tcW w:w="2466" w:type="dxa"/>
            <w:tcBorders>
              <w:top w:val="single" w:sz="4" w:space="0" w:color="C0C0C0"/>
              <w:left w:val="nil"/>
              <w:bottom w:val="single" w:sz="4" w:space="0" w:color="C0C0C0"/>
              <w:right w:val="single" w:sz="4" w:space="0" w:color="C0C0C0"/>
            </w:tcBorders>
            <w:vAlign w:val="center"/>
          </w:tcPr>
          <w:p w14:paraId="1BF8F573" w14:textId="77777777" w:rsidR="00E17FB3" w:rsidRPr="005815DD" w:rsidRDefault="00E17FB3" w:rsidP="00E17FB3">
            <w:pPr>
              <w:suppressAutoHyphens/>
              <w:snapToGrid w:val="0"/>
              <w:spacing w:after="0" w:line="240" w:lineRule="auto"/>
              <w:jc w:val="right"/>
              <w:rPr>
                <w:rFonts w:eastAsia="Calibri" w:cstheme="minorHAnsi"/>
                <w:i/>
                <w:iCs/>
                <w:lang w:eastAsia="ar-SA"/>
              </w:rPr>
            </w:pPr>
            <w:r w:rsidRPr="005815DD">
              <w:rPr>
                <w:rFonts w:eastAsia="Calibri" w:cstheme="minorHAnsi"/>
                <w:i/>
                <w:iCs/>
                <w:lang w:eastAsia="ar-SA"/>
              </w:rPr>
              <w:t>79,50€</w:t>
            </w:r>
          </w:p>
        </w:tc>
      </w:tr>
      <w:tr w:rsidR="00E17FB3" w:rsidRPr="005815DD" w14:paraId="607317DB" w14:textId="77777777" w:rsidTr="00EB4D4F">
        <w:trPr>
          <w:cantSplit/>
          <w:trHeight w:val="231"/>
        </w:trPr>
        <w:tc>
          <w:tcPr>
            <w:tcW w:w="2160" w:type="dxa"/>
            <w:vAlign w:val="center"/>
          </w:tcPr>
          <w:p w14:paraId="787E549B" w14:textId="77777777" w:rsidR="00E17FB3" w:rsidRPr="005815DD" w:rsidRDefault="00E17FB3" w:rsidP="00E17FB3">
            <w:pPr>
              <w:suppressAutoHyphens/>
              <w:snapToGrid w:val="0"/>
              <w:spacing w:after="0" w:line="240" w:lineRule="auto"/>
              <w:rPr>
                <w:rFonts w:eastAsia="Calibri" w:cstheme="minorHAnsi"/>
                <w:lang w:eastAsia="ar-SA"/>
              </w:rPr>
            </w:pPr>
            <w:r w:rsidRPr="005815DD">
              <w:rPr>
                <w:rFonts w:eastAsia="Calibri" w:cstheme="minorHAnsi"/>
                <w:b/>
                <w:lang w:eastAsia="ar-SA"/>
              </w:rPr>
              <w:t>Total TTC en euros</w:t>
            </w:r>
          </w:p>
        </w:tc>
        <w:tc>
          <w:tcPr>
            <w:tcW w:w="2466" w:type="dxa"/>
            <w:tcBorders>
              <w:top w:val="single" w:sz="4" w:space="0" w:color="C0C0C0"/>
              <w:left w:val="nil"/>
              <w:bottom w:val="single" w:sz="4" w:space="0" w:color="C0C0C0"/>
              <w:right w:val="single" w:sz="4" w:space="0" w:color="C0C0C0"/>
            </w:tcBorders>
            <w:vAlign w:val="center"/>
          </w:tcPr>
          <w:p w14:paraId="2180ACD4" w14:textId="77777777" w:rsidR="00E17FB3" w:rsidRPr="005815DD" w:rsidRDefault="00E17FB3" w:rsidP="00E17FB3">
            <w:pPr>
              <w:suppressAutoHyphens/>
              <w:snapToGrid w:val="0"/>
              <w:spacing w:after="0" w:line="240" w:lineRule="auto"/>
              <w:jc w:val="right"/>
              <w:rPr>
                <w:rFonts w:eastAsia="Calibri" w:cstheme="minorHAnsi"/>
                <w:b/>
                <w:lang w:eastAsia="ar-SA"/>
              </w:rPr>
            </w:pPr>
            <w:r w:rsidRPr="005815DD">
              <w:rPr>
                <w:rFonts w:eastAsia="Calibri" w:cstheme="minorHAnsi"/>
                <w:b/>
                <w:lang w:eastAsia="ar-SA"/>
              </w:rPr>
              <w:t>477,00€</w:t>
            </w:r>
          </w:p>
        </w:tc>
      </w:tr>
    </w:tbl>
    <w:p w14:paraId="3A671A67" w14:textId="77777777" w:rsidR="00E17FB3" w:rsidRPr="005815DD" w:rsidRDefault="00E17FB3" w:rsidP="00E17FB3">
      <w:pPr>
        <w:spacing w:after="0"/>
        <w:rPr>
          <w:rFonts w:cstheme="minorHAnsi"/>
        </w:rPr>
      </w:pPr>
    </w:p>
    <w:p w14:paraId="206CC633" w14:textId="77777777" w:rsidR="00E17FB3" w:rsidRPr="005815DD" w:rsidRDefault="00E17FB3" w:rsidP="00E17FB3">
      <w:pPr>
        <w:pBdr>
          <w:top w:val="single" w:sz="4" w:space="1" w:color="auto"/>
          <w:left w:val="single" w:sz="4" w:space="4" w:color="auto"/>
          <w:bottom w:val="single" w:sz="4" w:space="1" w:color="auto"/>
          <w:right w:val="single" w:sz="4" w:space="4" w:color="auto"/>
        </w:pBdr>
        <w:spacing w:after="0"/>
        <w:ind w:left="4678"/>
        <w:rPr>
          <w:rFonts w:cstheme="minorHAnsi"/>
        </w:rPr>
      </w:pPr>
      <w:r w:rsidRPr="005815DD">
        <w:rPr>
          <w:rFonts w:cstheme="minorHAnsi"/>
        </w:rPr>
        <w:t>Bon pour accord</w:t>
      </w:r>
    </w:p>
    <w:p w14:paraId="07FC51C5" w14:textId="77777777" w:rsidR="00E17FB3" w:rsidRPr="005815DD" w:rsidRDefault="00E17FB3" w:rsidP="00E17FB3">
      <w:pPr>
        <w:pBdr>
          <w:top w:val="single" w:sz="4" w:space="1" w:color="auto"/>
          <w:left w:val="single" w:sz="4" w:space="4" w:color="auto"/>
          <w:bottom w:val="single" w:sz="4" w:space="1" w:color="auto"/>
          <w:right w:val="single" w:sz="4" w:space="4" w:color="auto"/>
        </w:pBdr>
        <w:spacing w:after="0"/>
        <w:ind w:left="4678"/>
        <w:rPr>
          <w:rFonts w:cstheme="minorHAnsi"/>
        </w:rPr>
      </w:pPr>
      <w:r w:rsidRPr="005815DD">
        <w:rPr>
          <w:rFonts w:cstheme="minorHAnsi"/>
        </w:rPr>
        <w:t>Date :</w:t>
      </w:r>
    </w:p>
    <w:p w14:paraId="75D9B1BA" w14:textId="77777777" w:rsidR="00E17FB3" w:rsidRPr="005815DD" w:rsidRDefault="00E17FB3" w:rsidP="00E17FB3">
      <w:pPr>
        <w:pBdr>
          <w:top w:val="single" w:sz="4" w:space="1" w:color="auto"/>
          <w:left w:val="single" w:sz="4" w:space="4" w:color="auto"/>
          <w:bottom w:val="single" w:sz="4" w:space="1" w:color="auto"/>
          <w:right w:val="single" w:sz="4" w:space="4" w:color="auto"/>
        </w:pBdr>
        <w:spacing w:after="0"/>
        <w:ind w:left="4678"/>
        <w:rPr>
          <w:rFonts w:cstheme="minorHAnsi"/>
        </w:rPr>
      </w:pPr>
      <w:r w:rsidRPr="005815DD">
        <w:rPr>
          <w:rFonts w:cstheme="minorHAnsi"/>
        </w:rPr>
        <w:t>Signature du client :</w:t>
      </w:r>
    </w:p>
    <w:p w14:paraId="3B84317E" w14:textId="77777777" w:rsidR="00E17FB3" w:rsidRPr="005815DD" w:rsidRDefault="00E17FB3" w:rsidP="00E17FB3">
      <w:pPr>
        <w:pBdr>
          <w:top w:val="single" w:sz="4" w:space="1" w:color="auto"/>
          <w:left w:val="single" w:sz="4" w:space="4" w:color="auto"/>
          <w:bottom w:val="single" w:sz="4" w:space="1" w:color="auto"/>
          <w:right w:val="single" w:sz="4" w:space="4" w:color="auto"/>
        </w:pBdr>
        <w:spacing w:after="0"/>
        <w:ind w:left="4678"/>
        <w:rPr>
          <w:rFonts w:cstheme="minorHAnsi"/>
        </w:rPr>
      </w:pPr>
    </w:p>
    <w:p w14:paraId="596B919A" w14:textId="77777777" w:rsidR="00E17FB3" w:rsidRPr="005815DD" w:rsidRDefault="00E17FB3" w:rsidP="00E17FB3">
      <w:pPr>
        <w:pBdr>
          <w:top w:val="single" w:sz="4" w:space="1" w:color="auto"/>
          <w:left w:val="single" w:sz="4" w:space="4" w:color="auto"/>
          <w:bottom w:val="single" w:sz="4" w:space="1" w:color="auto"/>
          <w:right w:val="single" w:sz="4" w:space="4" w:color="auto"/>
        </w:pBdr>
        <w:spacing w:after="0"/>
        <w:ind w:left="4678"/>
        <w:rPr>
          <w:rFonts w:cstheme="minorHAnsi"/>
        </w:rPr>
      </w:pPr>
    </w:p>
    <w:p w14:paraId="0EBDB131" w14:textId="77777777" w:rsidR="00E17FB3" w:rsidRPr="005815DD" w:rsidRDefault="00E17FB3" w:rsidP="00E17FB3">
      <w:pPr>
        <w:suppressAutoHyphens/>
        <w:spacing w:after="0" w:line="240" w:lineRule="auto"/>
        <w:jc w:val="both"/>
        <w:rPr>
          <w:rFonts w:eastAsia="Calibri" w:cstheme="minorHAnsi"/>
          <w:color w:val="808080"/>
          <w:lang w:eastAsia="ar-SA"/>
        </w:rPr>
      </w:pPr>
      <w:r w:rsidRPr="005815DD">
        <w:rPr>
          <w:rFonts w:eastAsia="Calibri" w:cstheme="minorHAnsi"/>
          <w:color w:val="808080"/>
          <w:lang w:eastAsia="ar-SA"/>
        </w:rPr>
        <w:t>Conditions de paiement : paiement sous huitaine</w:t>
      </w:r>
    </w:p>
    <w:p w14:paraId="1E435C06" w14:textId="77777777" w:rsidR="00E17FB3" w:rsidRPr="005815DD" w:rsidRDefault="00E17FB3" w:rsidP="00E17FB3">
      <w:pPr>
        <w:autoSpaceDE w:val="0"/>
        <w:autoSpaceDN w:val="0"/>
        <w:adjustRightInd w:val="0"/>
        <w:spacing w:after="0" w:line="240" w:lineRule="auto"/>
        <w:jc w:val="both"/>
        <w:rPr>
          <w:rFonts w:eastAsia="Calibri" w:cstheme="minorHAnsi"/>
          <w:color w:val="808080"/>
          <w:lang w:eastAsia="fr-FR"/>
        </w:rPr>
      </w:pPr>
      <w:r w:rsidRPr="005815DD">
        <w:rPr>
          <w:rFonts w:eastAsia="Calibri" w:cstheme="minorHAnsi"/>
          <w:color w:val="808080"/>
          <w:lang w:eastAsia="fr-FR"/>
        </w:rPr>
        <w:t>Tout incident de paiement est passible d'intérêt de retard. Le montant des pénalités résulte de l'application aux sommes restant dues d'un taux d'intérêt légal en vigueur au moment de l'incident.</w:t>
      </w:r>
    </w:p>
    <w:p w14:paraId="192E2700" w14:textId="77777777" w:rsidR="00E17FB3" w:rsidRPr="005815DD" w:rsidRDefault="00E17FB3" w:rsidP="00E17FB3">
      <w:pPr>
        <w:autoSpaceDE w:val="0"/>
        <w:autoSpaceDN w:val="0"/>
        <w:adjustRightInd w:val="0"/>
        <w:spacing w:after="0" w:line="240" w:lineRule="auto"/>
        <w:jc w:val="both"/>
        <w:rPr>
          <w:rFonts w:eastAsia="Calibri" w:cstheme="minorHAnsi"/>
          <w:color w:val="808080"/>
          <w:lang w:eastAsia="fr-FR"/>
        </w:rPr>
      </w:pPr>
      <w:r w:rsidRPr="005815DD">
        <w:rPr>
          <w:rFonts w:eastAsia="Times New Roman" w:cstheme="minorHAnsi"/>
          <w:color w:val="808080"/>
          <w:lang w:eastAsia="fr-FR"/>
        </w:rPr>
        <w:t>Indemnité forfaitaire pour frais de recouvrement due au créancier en cas de retard de paiement : 40€</w:t>
      </w:r>
    </w:p>
    <w:p w14:paraId="1A9AF628" w14:textId="77777777" w:rsidR="00E17FB3" w:rsidRPr="005815DD" w:rsidRDefault="00E17FB3" w:rsidP="00E17FB3">
      <w:pPr>
        <w:spacing w:after="0"/>
        <w:rPr>
          <w:rFonts w:cstheme="minorHAnsi"/>
        </w:rPr>
      </w:pPr>
    </w:p>
    <w:p w14:paraId="0CFE4DB1" w14:textId="5FD85E02" w:rsidR="000E3132" w:rsidRDefault="000E3132" w:rsidP="000E3132">
      <w:pPr>
        <w:tabs>
          <w:tab w:val="left" w:pos="6930"/>
        </w:tabs>
        <w:rPr>
          <w:rFonts w:cstheme="minorHAnsi"/>
          <w:b/>
          <w:i/>
        </w:rPr>
      </w:pPr>
      <w:r>
        <w:rPr>
          <w:rFonts w:cstheme="minorHAnsi"/>
          <w:b/>
          <w:i/>
        </w:rPr>
        <w:tab/>
      </w:r>
    </w:p>
    <w:p w14:paraId="40AAF052" w14:textId="475E7012" w:rsidR="00323AED" w:rsidRPr="005815DD" w:rsidRDefault="00323AED" w:rsidP="000E3132">
      <w:pPr>
        <w:tabs>
          <w:tab w:val="left" w:pos="6930"/>
        </w:tabs>
        <w:rPr>
          <w:rFonts w:cstheme="minorHAnsi"/>
          <w:b/>
          <w:i/>
        </w:rPr>
      </w:pPr>
      <w:r w:rsidRPr="000E3132">
        <w:rPr>
          <w:rFonts w:cstheme="minorHAnsi"/>
        </w:rPr>
        <w:br w:type="page"/>
      </w:r>
      <w:r w:rsidR="000E3132">
        <w:rPr>
          <w:rFonts w:cstheme="minorHAnsi"/>
          <w:b/>
          <w:i/>
        </w:rPr>
        <w:lastRenderedPageBreak/>
        <w:tab/>
      </w:r>
    </w:p>
    <w:p w14:paraId="0D9E021E" w14:textId="710DFCDF" w:rsidR="00E12716" w:rsidRPr="005815DD" w:rsidRDefault="00E65A3F" w:rsidP="00A50EE1">
      <w:pPr>
        <w:shd w:val="clear" w:color="auto" w:fill="D9D9D9" w:themeFill="background1" w:themeFillShade="D9"/>
        <w:spacing w:after="0" w:line="240" w:lineRule="auto"/>
        <w:jc w:val="both"/>
        <w:rPr>
          <w:rFonts w:eastAsia="Calibri" w:cstheme="minorHAnsi"/>
          <w:b/>
          <w:i/>
        </w:rPr>
      </w:pPr>
      <w:r w:rsidRPr="005815DD">
        <w:rPr>
          <w:rFonts w:cstheme="minorHAnsi"/>
          <w:b/>
          <w:i/>
        </w:rPr>
        <w:t>Ressource</w:t>
      </w:r>
      <w:r w:rsidR="00E12716" w:rsidRPr="005815DD">
        <w:rPr>
          <w:rFonts w:cstheme="minorHAnsi"/>
          <w:b/>
          <w:i/>
        </w:rPr>
        <w:t xml:space="preserve"> 1 : </w:t>
      </w:r>
      <w:r w:rsidR="00E12716" w:rsidRPr="005815DD">
        <w:rPr>
          <w:rFonts w:eastAsia="Calibri" w:cstheme="minorHAnsi"/>
          <w:b/>
          <w:i/>
        </w:rPr>
        <w:t xml:space="preserve">Comprendre la valeur légale du devis </w:t>
      </w:r>
    </w:p>
    <w:p w14:paraId="01C3E410" w14:textId="77777777" w:rsidR="00E12716" w:rsidRPr="005815DD" w:rsidRDefault="00E12716" w:rsidP="008F51C7">
      <w:pPr>
        <w:spacing w:after="0" w:line="240" w:lineRule="auto"/>
        <w:jc w:val="both"/>
        <w:rPr>
          <w:rFonts w:eastAsia="Calibri" w:cstheme="minorHAnsi"/>
          <w:b/>
        </w:rPr>
      </w:pPr>
    </w:p>
    <w:p w14:paraId="5310DEE7" w14:textId="77777777" w:rsidR="00E12716" w:rsidRPr="005815DD" w:rsidRDefault="00E12716" w:rsidP="0073487A">
      <w:pPr>
        <w:spacing w:after="0" w:line="240" w:lineRule="auto"/>
        <w:jc w:val="both"/>
        <w:rPr>
          <w:rFonts w:eastAsia="Calibri" w:cstheme="minorHAnsi"/>
        </w:rPr>
      </w:pPr>
      <w:r w:rsidRPr="005815DD">
        <w:rPr>
          <w:rFonts w:eastAsia="Calibri" w:cstheme="minorHAnsi"/>
        </w:rPr>
        <w:t>Un devis est une estimation du prix des prestations de service ou des biens souhaités par un</w:t>
      </w:r>
      <w:r w:rsidR="008F51C7" w:rsidRPr="005815DD">
        <w:rPr>
          <w:rFonts w:eastAsia="Calibri" w:cstheme="minorHAnsi"/>
        </w:rPr>
        <w:t xml:space="preserve"> client</w:t>
      </w:r>
      <w:r w:rsidRPr="005815DD">
        <w:rPr>
          <w:rFonts w:eastAsia="Calibri" w:cstheme="minorHAnsi"/>
        </w:rPr>
        <w:t>. Pour un professionnel, établir un devis c'est proposer à son client une offre de contrat. Par conséquent, le professionnel s'engage obligatoirement à réaliser les services ou livrer les biens mentionnés sur le devis à un prix déterminé et dans les délais fixés au devis.</w:t>
      </w:r>
    </w:p>
    <w:p w14:paraId="49441A63" w14:textId="0C4B7DB0" w:rsidR="002B3A3E" w:rsidRPr="005815DD" w:rsidRDefault="002B3A3E" w:rsidP="002B3A3E">
      <w:pPr>
        <w:spacing w:after="0" w:line="240" w:lineRule="auto"/>
        <w:jc w:val="both"/>
        <w:rPr>
          <w:rFonts w:eastAsia="Calibri" w:cstheme="minorHAnsi"/>
        </w:rPr>
      </w:pPr>
      <w:r w:rsidRPr="005815DD">
        <w:rPr>
          <w:rFonts w:eastAsia="Calibri" w:cstheme="minorHAnsi"/>
        </w:rPr>
        <w:t xml:space="preserve">Qu'il soit obligatoire ou non pour le professionnel d'établir un devis, ce </w:t>
      </w:r>
      <w:r w:rsidR="00FC1757" w:rsidRPr="005815DD">
        <w:rPr>
          <w:rFonts w:eastAsia="Calibri" w:cstheme="minorHAnsi"/>
        </w:rPr>
        <w:t xml:space="preserve">document </w:t>
      </w:r>
      <w:r w:rsidRPr="005815DD">
        <w:rPr>
          <w:rFonts w:eastAsia="Calibri" w:cstheme="minorHAnsi"/>
        </w:rPr>
        <w:t>doit contenir certaines mentions obligatoires :</w:t>
      </w:r>
    </w:p>
    <w:p w14:paraId="751285C0" w14:textId="77777777" w:rsidR="00FC1757" w:rsidRPr="005815DD" w:rsidRDefault="002B3A3E" w:rsidP="002B3A3E">
      <w:pPr>
        <w:spacing w:after="0" w:line="240" w:lineRule="auto"/>
        <w:jc w:val="both"/>
        <w:rPr>
          <w:rFonts w:eastAsia="Calibri" w:cstheme="minorHAnsi"/>
        </w:rPr>
      </w:pPr>
      <w:r w:rsidRPr="005815DD">
        <w:rPr>
          <w:rFonts w:eastAsia="Calibri" w:cstheme="minorHAnsi"/>
        </w:rPr>
        <w:t>• l'identité du professionnel et du client ;</w:t>
      </w:r>
    </w:p>
    <w:p w14:paraId="7F548097" w14:textId="4721730C" w:rsidR="00FC1757" w:rsidRPr="005815DD" w:rsidRDefault="002B3A3E" w:rsidP="002B3A3E">
      <w:pPr>
        <w:spacing w:after="0" w:line="240" w:lineRule="auto"/>
        <w:jc w:val="both"/>
        <w:rPr>
          <w:rFonts w:eastAsia="Calibri" w:cstheme="minorHAnsi"/>
        </w:rPr>
      </w:pPr>
      <w:r w:rsidRPr="005815DD">
        <w:rPr>
          <w:rFonts w:eastAsia="Calibri" w:cstheme="minorHAnsi"/>
        </w:rPr>
        <w:t>• la date à laquelle le devis est réalisé ;</w:t>
      </w:r>
    </w:p>
    <w:p w14:paraId="19A2D219" w14:textId="69477058" w:rsidR="00FC1757" w:rsidRPr="005815DD" w:rsidRDefault="002B3A3E" w:rsidP="002B3A3E">
      <w:pPr>
        <w:spacing w:after="0" w:line="240" w:lineRule="auto"/>
        <w:jc w:val="both"/>
        <w:rPr>
          <w:rFonts w:eastAsia="Calibri" w:cstheme="minorHAnsi"/>
        </w:rPr>
      </w:pPr>
      <w:r w:rsidRPr="005815DD">
        <w:rPr>
          <w:rFonts w:eastAsia="Calibri" w:cstheme="minorHAnsi"/>
        </w:rPr>
        <w:t>• la description des prestations à effectuer ;</w:t>
      </w:r>
    </w:p>
    <w:p w14:paraId="6586A482" w14:textId="74ADC9C4" w:rsidR="00FC1757" w:rsidRPr="005815DD" w:rsidRDefault="002B3A3E" w:rsidP="002B3A3E">
      <w:pPr>
        <w:spacing w:after="0" w:line="240" w:lineRule="auto"/>
        <w:jc w:val="both"/>
        <w:rPr>
          <w:rFonts w:eastAsia="Calibri" w:cstheme="minorHAnsi"/>
        </w:rPr>
      </w:pPr>
      <w:r w:rsidRPr="005815DD">
        <w:rPr>
          <w:rFonts w:eastAsia="Calibri" w:cstheme="minorHAnsi"/>
        </w:rPr>
        <w:t>• le prix de la prestation ou du bien ;</w:t>
      </w:r>
    </w:p>
    <w:p w14:paraId="3CACDD8C" w14:textId="4A225053" w:rsidR="00FC1757" w:rsidRPr="005815DD" w:rsidRDefault="002B3A3E" w:rsidP="002B3A3E">
      <w:pPr>
        <w:spacing w:after="0" w:line="240" w:lineRule="auto"/>
        <w:jc w:val="both"/>
        <w:rPr>
          <w:rFonts w:eastAsia="Calibri" w:cstheme="minorHAnsi"/>
        </w:rPr>
      </w:pPr>
      <w:r w:rsidRPr="005815DD">
        <w:rPr>
          <w:rFonts w:eastAsia="Calibri" w:cstheme="minorHAnsi"/>
        </w:rPr>
        <w:t>• la somme totale à payer en H.T. et T.T.C.</w:t>
      </w:r>
    </w:p>
    <w:p w14:paraId="54B529F8" w14:textId="21705E31" w:rsidR="002B3A3E" w:rsidRPr="005815DD" w:rsidRDefault="002B3A3E" w:rsidP="002B3A3E">
      <w:pPr>
        <w:spacing w:after="0" w:line="240" w:lineRule="auto"/>
        <w:jc w:val="both"/>
        <w:rPr>
          <w:rFonts w:eastAsia="Calibri" w:cstheme="minorHAnsi"/>
        </w:rPr>
      </w:pPr>
      <w:r w:rsidRPr="005815DD">
        <w:rPr>
          <w:rFonts w:eastAsia="Calibri" w:cstheme="minorHAnsi"/>
        </w:rPr>
        <w:t>L'absence de l'une ou l'autre de ces mentions est puni par la loi d'une peine d'emprisonnement et d'une amende et peut entrainer la nullité du devis</w:t>
      </w:r>
      <w:r w:rsidR="00FC1757" w:rsidRPr="005815DD">
        <w:rPr>
          <w:rFonts w:eastAsia="Calibri" w:cstheme="minorHAnsi"/>
        </w:rPr>
        <w:t>.</w:t>
      </w:r>
    </w:p>
    <w:p w14:paraId="4517FF69" w14:textId="154D7FA2" w:rsidR="0073487A" w:rsidRPr="005815DD" w:rsidRDefault="00E12716" w:rsidP="0073487A">
      <w:pPr>
        <w:spacing w:after="0" w:line="240" w:lineRule="auto"/>
        <w:jc w:val="both"/>
        <w:rPr>
          <w:rFonts w:cstheme="minorHAnsi"/>
        </w:rPr>
      </w:pPr>
      <w:r w:rsidRPr="005815DD">
        <w:rPr>
          <w:rFonts w:eastAsia="Calibri" w:cstheme="minorHAnsi"/>
        </w:rPr>
        <w:t xml:space="preserve">Que le devis soit obligatoire ou non, il n'engage pas le client. Ce dernier a la possibilité de le refuser. En revanche, dès lors qu'il signe le devis et appose la mention " bon pour accord " ou " bon pour travaux ", le contrat est formé. Le devis vaut à ce moment-là contrat. Dès la signature du devis, chaque partie est tenue par un engagement ferme et définitif. </w:t>
      </w:r>
      <w:r w:rsidR="0073487A" w:rsidRPr="005815DD">
        <w:rPr>
          <w:rFonts w:cstheme="minorHAnsi"/>
        </w:rPr>
        <w:t>Le professionnel a l'obligation de livrer le bien et d'exécuter les services au prix mentionné et dans les délais indiqués. Le client, en contrepartie, est tenu de payer le prix mentionné au devis selon les modalités prévues sur l'offre ou dans les CGV</w:t>
      </w:r>
      <w:r w:rsidR="00FC1757" w:rsidRPr="005815DD">
        <w:rPr>
          <w:rFonts w:cstheme="minorHAnsi"/>
        </w:rPr>
        <w:t xml:space="preserve"> (Conditions Générales de Vente)</w:t>
      </w:r>
      <w:r w:rsidR="0073487A" w:rsidRPr="005815DD">
        <w:rPr>
          <w:rFonts w:cstheme="minorHAnsi"/>
        </w:rPr>
        <w:t>.</w:t>
      </w:r>
    </w:p>
    <w:p w14:paraId="44AE43B3" w14:textId="77777777" w:rsidR="00E12716" w:rsidRPr="005815DD" w:rsidRDefault="00E12716" w:rsidP="008F51C7">
      <w:pPr>
        <w:spacing w:after="0" w:line="240" w:lineRule="auto"/>
        <w:jc w:val="both"/>
        <w:rPr>
          <w:rFonts w:eastAsia="Calibri" w:cstheme="minorHAnsi"/>
        </w:rPr>
      </w:pPr>
    </w:p>
    <w:p w14:paraId="6C67FAB9" w14:textId="77777777" w:rsidR="0073487A" w:rsidRPr="005815DD" w:rsidRDefault="00E12716" w:rsidP="0073487A">
      <w:pPr>
        <w:spacing w:after="0" w:line="240" w:lineRule="auto"/>
        <w:jc w:val="right"/>
        <w:rPr>
          <w:rFonts w:eastAsia="Calibri" w:cstheme="minorHAnsi"/>
          <w:color w:val="0000FF"/>
          <w:u w:val="single"/>
        </w:rPr>
      </w:pPr>
      <w:r w:rsidRPr="005815DD">
        <w:rPr>
          <w:rFonts w:eastAsia="Calibri" w:cstheme="minorHAnsi"/>
        </w:rPr>
        <w:t xml:space="preserve">Source : </w:t>
      </w:r>
      <w:hyperlink r:id="rId12" w:history="1">
        <w:r w:rsidRPr="005815DD">
          <w:rPr>
            <w:rFonts w:eastAsia="Calibri" w:cstheme="minorHAnsi"/>
            <w:color w:val="0000FF"/>
            <w:u w:val="single"/>
          </w:rPr>
          <w:t>http://fiches-pratiques.chefdentreprise.com</w:t>
        </w:r>
      </w:hyperlink>
    </w:p>
    <w:p w14:paraId="6C0A7D18" w14:textId="77777777" w:rsidR="0035468C" w:rsidRPr="005815DD" w:rsidRDefault="0035468C" w:rsidP="00912647">
      <w:pPr>
        <w:spacing w:after="0" w:line="240" w:lineRule="auto"/>
        <w:jc w:val="both"/>
        <w:rPr>
          <w:rFonts w:cstheme="minorHAnsi"/>
          <w:b/>
          <w:i/>
        </w:rPr>
      </w:pPr>
    </w:p>
    <w:p w14:paraId="696E0584" w14:textId="3DFB3912" w:rsidR="0035468C" w:rsidRPr="005815DD" w:rsidRDefault="00E65A3F" w:rsidP="00A50EE1">
      <w:pPr>
        <w:shd w:val="clear" w:color="auto" w:fill="D9D9D9" w:themeFill="background1" w:themeFillShade="D9"/>
        <w:spacing w:after="0" w:line="240" w:lineRule="auto"/>
        <w:jc w:val="both"/>
        <w:rPr>
          <w:rFonts w:cstheme="minorHAnsi"/>
          <w:b/>
          <w:i/>
        </w:rPr>
      </w:pPr>
      <w:r w:rsidRPr="005815DD">
        <w:rPr>
          <w:rFonts w:cstheme="minorHAnsi"/>
          <w:b/>
          <w:i/>
        </w:rPr>
        <w:t>Ressource</w:t>
      </w:r>
      <w:r w:rsidR="0035468C" w:rsidRPr="005815DD">
        <w:rPr>
          <w:rFonts w:cstheme="minorHAnsi"/>
          <w:b/>
          <w:i/>
        </w:rPr>
        <w:t xml:space="preserve"> 2 : Extraits du </w:t>
      </w:r>
      <w:r w:rsidR="00FC1757" w:rsidRPr="005815DD">
        <w:rPr>
          <w:rFonts w:cstheme="minorHAnsi"/>
          <w:b/>
          <w:i/>
        </w:rPr>
        <w:t>C</w:t>
      </w:r>
      <w:r w:rsidR="0035468C" w:rsidRPr="005815DD">
        <w:rPr>
          <w:rFonts w:cstheme="minorHAnsi"/>
          <w:b/>
          <w:i/>
        </w:rPr>
        <w:t>ode civil</w:t>
      </w:r>
    </w:p>
    <w:p w14:paraId="3CD68646" w14:textId="77777777" w:rsidR="0035468C" w:rsidRPr="005815DD" w:rsidRDefault="0035468C" w:rsidP="00912647">
      <w:pPr>
        <w:spacing w:after="0" w:line="240" w:lineRule="auto"/>
        <w:jc w:val="both"/>
        <w:rPr>
          <w:rFonts w:cstheme="minorHAnsi"/>
          <w:b/>
          <w:i/>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5468C" w:rsidRPr="005815DD" w14:paraId="295FDD11" w14:textId="77777777" w:rsidTr="006333A8">
        <w:tc>
          <w:tcPr>
            <w:tcW w:w="10348" w:type="dxa"/>
          </w:tcPr>
          <w:p w14:paraId="0CEA05CC" w14:textId="77777777" w:rsidR="00190E05" w:rsidRPr="005815DD" w:rsidRDefault="00190E05" w:rsidP="00190E05">
            <w:pPr>
              <w:jc w:val="both"/>
              <w:rPr>
                <w:rFonts w:cstheme="minorHAnsi"/>
              </w:rPr>
            </w:pPr>
            <w:r w:rsidRPr="005815DD">
              <w:rPr>
                <w:rFonts w:cstheme="minorHAnsi"/>
                <w:b/>
              </w:rPr>
              <w:t>Art. 1101.-</w:t>
            </w:r>
            <w:r w:rsidRPr="005815DD">
              <w:rPr>
                <w:rFonts w:cstheme="minorHAnsi"/>
              </w:rPr>
              <w:t xml:space="preserve"> Le contrat est un accord de volontés entre deux ou </w:t>
            </w:r>
            <w:proofErr w:type="gramStart"/>
            <w:r w:rsidRPr="005815DD">
              <w:rPr>
                <w:rFonts w:cstheme="minorHAnsi"/>
              </w:rPr>
              <w:t>plusieurs personnes destiné</w:t>
            </w:r>
            <w:proofErr w:type="gramEnd"/>
            <w:r w:rsidRPr="005815DD">
              <w:rPr>
                <w:rFonts w:cstheme="minorHAnsi"/>
              </w:rPr>
              <w:t xml:space="preserve"> à créer, modifier, transmettre ou éteindre des obligations. </w:t>
            </w:r>
          </w:p>
          <w:p w14:paraId="08ED18D6" w14:textId="77777777" w:rsidR="00190E05" w:rsidRPr="005815DD" w:rsidRDefault="00190E05" w:rsidP="00190E05">
            <w:pPr>
              <w:jc w:val="both"/>
              <w:rPr>
                <w:rFonts w:cstheme="minorHAnsi"/>
              </w:rPr>
            </w:pPr>
          </w:p>
          <w:p w14:paraId="0ADE864A" w14:textId="77777777" w:rsidR="00190E05" w:rsidRPr="005815DD" w:rsidRDefault="00190E05" w:rsidP="00190E05">
            <w:pPr>
              <w:jc w:val="both"/>
              <w:rPr>
                <w:rFonts w:cstheme="minorHAnsi"/>
              </w:rPr>
            </w:pPr>
            <w:r w:rsidRPr="005815DD">
              <w:rPr>
                <w:rFonts w:cstheme="minorHAnsi"/>
                <w:b/>
              </w:rPr>
              <w:t>Art. 1102.-</w:t>
            </w:r>
            <w:r w:rsidRPr="005815DD">
              <w:rPr>
                <w:rFonts w:cstheme="minorHAnsi"/>
              </w:rPr>
              <w:t xml:space="preserve"> Chacun est libre de contracter ou de ne pas contracter, de choisir son cocontractant et de déterminer le contenu et la forme du contrat dans les limites fixées par la loi.</w:t>
            </w:r>
          </w:p>
          <w:p w14:paraId="15D26F5F" w14:textId="77777777" w:rsidR="00190E05" w:rsidRPr="005815DD" w:rsidRDefault="00190E05" w:rsidP="00EB4D4F">
            <w:pPr>
              <w:jc w:val="both"/>
              <w:rPr>
                <w:rFonts w:cstheme="minorHAnsi"/>
                <w:b/>
              </w:rPr>
            </w:pPr>
          </w:p>
          <w:p w14:paraId="4507429D" w14:textId="77777777" w:rsidR="0035468C" w:rsidRPr="005815DD" w:rsidRDefault="0035468C" w:rsidP="00EB4D4F">
            <w:pPr>
              <w:jc w:val="both"/>
              <w:rPr>
                <w:rFonts w:cstheme="minorHAnsi"/>
              </w:rPr>
            </w:pPr>
            <w:r w:rsidRPr="005815DD">
              <w:rPr>
                <w:rFonts w:cstheme="minorHAnsi"/>
                <w:b/>
              </w:rPr>
              <w:t xml:space="preserve">Art. 1112-1.- </w:t>
            </w:r>
            <w:r w:rsidRPr="005815DD">
              <w:rPr>
                <w:rFonts w:cstheme="minorHAnsi"/>
              </w:rPr>
              <w:t>Celle des parties qui connaît une information dont l’importance est déterminante pour le consentement de l’autre doit l’en informer dès lors que, légitimement, cette dernière ignore cette information ou fait confiance à son cocontractant. […]</w:t>
            </w:r>
          </w:p>
          <w:p w14:paraId="4293563B" w14:textId="77777777" w:rsidR="0035468C" w:rsidRPr="005815DD" w:rsidRDefault="0035468C" w:rsidP="00EB4D4F">
            <w:pPr>
              <w:jc w:val="both"/>
              <w:rPr>
                <w:rFonts w:cstheme="minorHAnsi"/>
              </w:rPr>
            </w:pPr>
            <w:r w:rsidRPr="005815DD">
              <w:rPr>
                <w:rFonts w:cstheme="minorHAnsi"/>
              </w:rPr>
              <w:t>Ont une importance déterminante les informations qui ont un lien direct et nécessaire avec le contenu du contrat ou la qualité des parties.</w:t>
            </w:r>
          </w:p>
        </w:tc>
      </w:tr>
    </w:tbl>
    <w:p w14:paraId="5DB0A187" w14:textId="77777777" w:rsidR="0035468C" w:rsidRPr="005815DD" w:rsidRDefault="0035468C" w:rsidP="00912647">
      <w:pPr>
        <w:spacing w:after="0" w:line="240" w:lineRule="auto"/>
        <w:jc w:val="both"/>
        <w:rPr>
          <w:rFonts w:cstheme="minorHAnsi"/>
          <w:b/>
          <w:i/>
        </w:rPr>
      </w:pPr>
    </w:p>
    <w:tbl>
      <w:tblPr>
        <w:tblStyle w:val="Grilledutableau"/>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2"/>
        <w:gridCol w:w="720"/>
      </w:tblGrid>
      <w:tr w:rsidR="0035468C" w:rsidRPr="005815DD" w14:paraId="6B45E08C" w14:textId="77777777" w:rsidTr="006333A8">
        <w:tc>
          <w:tcPr>
            <w:tcW w:w="10382" w:type="dxa"/>
            <w:gridSpan w:val="2"/>
          </w:tcPr>
          <w:p w14:paraId="5C319567" w14:textId="77777777" w:rsidR="0035468C" w:rsidRPr="005815DD" w:rsidRDefault="0035468C" w:rsidP="00EB4D4F">
            <w:pPr>
              <w:jc w:val="both"/>
              <w:rPr>
                <w:rFonts w:cstheme="minorHAnsi"/>
              </w:rPr>
            </w:pPr>
            <w:r w:rsidRPr="005815DD">
              <w:rPr>
                <w:rFonts w:cstheme="minorHAnsi"/>
                <w:b/>
              </w:rPr>
              <w:t>Art. 1113.</w:t>
            </w:r>
            <w:r w:rsidRPr="005815DD">
              <w:rPr>
                <w:rFonts w:cstheme="minorHAnsi"/>
              </w:rPr>
              <w:t>- Le contrat est formé par la rencontre d’une offre et d’une acceptation par lesquelles les parties manifestent leur volonté de s’engager.</w:t>
            </w:r>
          </w:p>
          <w:p w14:paraId="753D76B1" w14:textId="77777777" w:rsidR="0035468C" w:rsidRPr="005815DD" w:rsidRDefault="0035468C" w:rsidP="00EB4D4F">
            <w:pPr>
              <w:jc w:val="both"/>
              <w:rPr>
                <w:rFonts w:cstheme="minorHAnsi"/>
              </w:rPr>
            </w:pPr>
            <w:r w:rsidRPr="005815DD">
              <w:rPr>
                <w:rFonts w:cstheme="minorHAnsi"/>
              </w:rPr>
              <w:t>Cette volonté peut résulter d’une déclaration ou d’un comportement non équivoque de son auteur.</w:t>
            </w:r>
          </w:p>
          <w:p w14:paraId="51FF622E" w14:textId="77777777" w:rsidR="0035468C" w:rsidRPr="005815DD" w:rsidRDefault="0035468C" w:rsidP="00EB4D4F">
            <w:pPr>
              <w:jc w:val="both"/>
              <w:rPr>
                <w:rFonts w:cstheme="minorHAnsi"/>
              </w:rPr>
            </w:pPr>
          </w:p>
          <w:p w14:paraId="4D665E8B" w14:textId="77777777" w:rsidR="0035468C" w:rsidRPr="005815DD" w:rsidRDefault="0035468C" w:rsidP="00EB4D4F">
            <w:pPr>
              <w:jc w:val="both"/>
              <w:rPr>
                <w:rFonts w:cstheme="minorHAnsi"/>
                <w:b/>
              </w:rPr>
            </w:pPr>
            <w:r w:rsidRPr="005815DD">
              <w:rPr>
                <w:rFonts w:cstheme="minorHAnsi"/>
                <w:b/>
              </w:rPr>
              <w:t>Art. 1114.</w:t>
            </w:r>
            <w:r w:rsidRPr="005815DD">
              <w:rPr>
                <w:rFonts w:cstheme="minorHAnsi"/>
              </w:rPr>
              <w:t>- L’offre, faite à personne déterminée ou indéterminée, comprend les éléments essentiels du contrat envisagé et exprime la volonté de son auteur d’être lié en cas d’acceptation. À défaut, il y a seulement invitation à entrer en négociation.</w:t>
            </w:r>
          </w:p>
        </w:tc>
      </w:tr>
      <w:tr w:rsidR="0035468C" w:rsidRPr="005815DD" w14:paraId="6E6B2EA6" w14:textId="77777777" w:rsidTr="006333A8">
        <w:trPr>
          <w:gridAfter w:val="1"/>
          <w:wAfter w:w="720" w:type="dxa"/>
        </w:trPr>
        <w:tc>
          <w:tcPr>
            <w:tcW w:w="9662" w:type="dxa"/>
          </w:tcPr>
          <w:p w14:paraId="72C443D5" w14:textId="77777777" w:rsidR="0035468C" w:rsidRPr="005815DD" w:rsidRDefault="0035468C" w:rsidP="00EB4D4F">
            <w:pPr>
              <w:jc w:val="both"/>
              <w:rPr>
                <w:rFonts w:cstheme="minorHAnsi"/>
                <w:b/>
              </w:rPr>
            </w:pPr>
          </w:p>
        </w:tc>
      </w:tr>
    </w:tbl>
    <w:p w14:paraId="59322DC3" w14:textId="77777777" w:rsidR="00FC1757" w:rsidRPr="005815DD" w:rsidRDefault="00FC1757">
      <w:pPr>
        <w:rPr>
          <w:rFonts w:cstheme="minorHAnsi"/>
          <w:b/>
          <w:i/>
        </w:rPr>
      </w:pPr>
      <w:r w:rsidRPr="005815DD">
        <w:rPr>
          <w:rFonts w:cstheme="minorHAnsi"/>
          <w:b/>
          <w:i/>
        </w:rPr>
        <w:br w:type="page"/>
      </w:r>
    </w:p>
    <w:p w14:paraId="20E98247" w14:textId="3F772779" w:rsidR="00912647" w:rsidRPr="005815DD" w:rsidRDefault="00E65A3F" w:rsidP="00A50EE1">
      <w:pPr>
        <w:shd w:val="clear" w:color="auto" w:fill="D9D9D9" w:themeFill="background1" w:themeFillShade="D9"/>
        <w:spacing w:after="0" w:line="240" w:lineRule="auto"/>
        <w:jc w:val="both"/>
        <w:rPr>
          <w:rFonts w:cstheme="minorHAnsi"/>
          <w:b/>
          <w:i/>
        </w:rPr>
      </w:pPr>
      <w:r w:rsidRPr="005815DD">
        <w:rPr>
          <w:rFonts w:cstheme="minorHAnsi"/>
          <w:b/>
          <w:i/>
        </w:rPr>
        <w:lastRenderedPageBreak/>
        <w:t>Ressource</w:t>
      </w:r>
      <w:r w:rsidR="00A15EA2" w:rsidRPr="005815DD">
        <w:rPr>
          <w:rFonts w:cstheme="minorHAnsi"/>
          <w:b/>
          <w:i/>
        </w:rPr>
        <w:t xml:space="preserve"> 3</w:t>
      </w:r>
      <w:r w:rsidR="00912647" w:rsidRPr="005815DD">
        <w:rPr>
          <w:rFonts w:cstheme="minorHAnsi"/>
          <w:b/>
          <w:i/>
        </w:rPr>
        <w:t xml:space="preserve"> : La signature électronique</w:t>
      </w:r>
    </w:p>
    <w:p w14:paraId="3937ADE4" w14:textId="77777777" w:rsidR="00912647" w:rsidRPr="005815DD" w:rsidRDefault="00912647" w:rsidP="00912647">
      <w:pPr>
        <w:spacing w:after="0" w:line="240" w:lineRule="auto"/>
        <w:jc w:val="both"/>
        <w:rPr>
          <w:rFonts w:cstheme="minorHAnsi"/>
        </w:rPr>
      </w:pPr>
    </w:p>
    <w:p w14:paraId="2816E456" w14:textId="77777777" w:rsidR="00912647" w:rsidRPr="005815DD" w:rsidRDefault="00912647" w:rsidP="00912647">
      <w:pPr>
        <w:spacing w:after="0" w:line="240" w:lineRule="auto"/>
        <w:jc w:val="both"/>
        <w:rPr>
          <w:rFonts w:cstheme="minorHAnsi"/>
        </w:rPr>
      </w:pPr>
      <w:r w:rsidRPr="005815DD">
        <w:rPr>
          <w:rFonts w:cstheme="minorHAnsi"/>
        </w:rPr>
        <w:t xml:space="preserve">On parle de signature manuscrite s'agissant d'un </w:t>
      </w:r>
      <w:r w:rsidR="00EC07AA" w:rsidRPr="005815DD">
        <w:rPr>
          <w:rFonts w:cstheme="minorHAnsi"/>
        </w:rPr>
        <w:t>document</w:t>
      </w:r>
      <w:r w:rsidRPr="005815DD">
        <w:rPr>
          <w:rFonts w:cstheme="minorHAnsi"/>
        </w:rPr>
        <w:t xml:space="preserve"> papier, et de </w:t>
      </w:r>
      <w:r w:rsidRPr="005815DD">
        <w:rPr>
          <w:rFonts w:cstheme="minorHAnsi"/>
          <w:bCs/>
        </w:rPr>
        <w:t>signature électronique</w:t>
      </w:r>
      <w:r w:rsidRPr="005815DD">
        <w:rPr>
          <w:rFonts w:cstheme="minorHAnsi"/>
        </w:rPr>
        <w:t xml:space="preserve"> s'agissant d'un </w:t>
      </w:r>
      <w:r w:rsidR="00EC07AA" w:rsidRPr="005815DD">
        <w:rPr>
          <w:rFonts w:cstheme="minorHAnsi"/>
        </w:rPr>
        <w:t>document</w:t>
      </w:r>
      <w:r w:rsidRPr="005815DD">
        <w:rPr>
          <w:rFonts w:cstheme="minorHAnsi"/>
        </w:rPr>
        <w:t xml:space="preserve"> électronique.</w:t>
      </w:r>
    </w:p>
    <w:p w14:paraId="11428F49" w14:textId="77777777" w:rsidR="00912647" w:rsidRPr="005815DD" w:rsidRDefault="00912647" w:rsidP="00912647">
      <w:pPr>
        <w:keepNext/>
        <w:keepLines/>
        <w:spacing w:after="0" w:line="240" w:lineRule="auto"/>
        <w:jc w:val="both"/>
        <w:outlineLvl w:val="1"/>
        <w:rPr>
          <w:rFonts w:eastAsiaTheme="majorEastAsia" w:cstheme="minorHAnsi"/>
        </w:rPr>
      </w:pPr>
      <w:r w:rsidRPr="005815DD">
        <w:rPr>
          <w:rFonts w:eastAsiaTheme="majorEastAsia" w:cstheme="minorHAnsi"/>
        </w:rPr>
        <w:t xml:space="preserve">Comme toute signature, la signature électronique a pour objectif de garantir l'intégrité d'un </w:t>
      </w:r>
      <w:r w:rsidR="00EC07AA" w:rsidRPr="005815DD">
        <w:rPr>
          <w:rFonts w:eastAsiaTheme="majorEastAsia" w:cstheme="minorHAnsi"/>
        </w:rPr>
        <w:t>document</w:t>
      </w:r>
      <w:r w:rsidRPr="005815DD">
        <w:rPr>
          <w:rFonts w:eastAsiaTheme="majorEastAsia" w:cstheme="minorHAnsi"/>
        </w:rPr>
        <w:t xml:space="preserve"> (assurer qu'il n'a pas été modifié entre le moment où l'auteur l'a signé et le moment où il est consulté) et d'en authentifier l'auteur. </w:t>
      </w:r>
    </w:p>
    <w:p w14:paraId="00CBE934" w14:textId="77777777" w:rsidR="005815DD" w:rsidRPr="005815DD" w:rsidRDefault="005815DD" w:rsidP="00912647">
      <w:pPr>
        <w:keepNext/>
        <w:keepLines/>
        <w:spacing w:after="0" w:line="240" w:lineRule="auto"/>
        <w:jc w:val="both"/>
        <w:outlineLvl w:val="1"/>
        <w:rPr>
          <w:rFonts w:eastAsia="Times New Roman" w:cstheme="minorHAnsi"/>
          <w:b/>
          <w:bCs/>
          <w:color w:val="3B4F63"/>
          <w:lang w:eastAsia="fr-FR"/>
        </w:rPr>
      </w:pPr>
    </w:p>
    <w:p w14:paraId="417FA768" w14:textId="77777777" w:rsidR="00912647" w:rsidRPr="005815DD" w:rsidRDefault="00912647" w:rsidP="00912647">
      <w:pPr>
        <w:spacing w:after="0" w:line="240" w:lineRule="auto"/>
        <w:jc w:val="both"/>
        <w:rPr>
          <w:rFonts w:eastAsia="Times New Roman" w:cstheme="minorHAnsi"/>
          <w:u w:val="single"/>
          <w:lang w:eastAsia="fr-FR"/>
        </w:rPr>
      </w:pPr>
      <w:r w:rsidRPr="005815DD">
        <w:rPr>
          <w:rFonts w:eastAsia="Times New Roman" w:cstheme="minorHAnsi"/>
          <w:u w:val="single"/>
          <w:lang w:eastAsia="fr-FR"/>
        </w:rPr>
        <w:t>La signature électronique</w:t>
      </w:r>
      <w:r w:rsidRPr="005815DD">
        <w:rPr>
          <w:rFonts w:eastAsia="Times New Roman" w:cstheme="minorHAnsi"/>
          <w:lang w:eastAsia="fr-FR"/>
        </w:rPr>
        <w:t xml:space="preserve"> se différencie de la signature écrite par le fait qu’elle n’est pas visuelle mais correspond à un nombre ou une suite de nombres. En effet, l’opération de signature s’applique à un fichier et produit une information binaire appelée communément signature électronique ou cryptographique. Celle-ci </w:t>
      </w:r>
      <w:r w:rsidRPr="005815DD">
        <w:rPr>
          <w:rFonts w:eastAsia="Times New Roman" w:cstheme="minorHAnsi"/>
          <w:u w:val="single"/>
          <w:lang w:eastAsia="fr-FR"/>
        </w:rPr>
        <w:t>sera non seulement liée à ce fichier mais également liée à la personne qui a fait l’acte de signer.</w:t>
      </w:r>
    </w:p>
    <w:p w14:paraId="29BE1DE6" w14:textId="77777777" w:rsidR="005815DD" w:rsidRPr="005815DD" w:rsidRDefault="005815DD" w:rsidP="00912647">
      <w:pPr>
        <w:spacing w:after="0" w:line="240" w:lineRule="auto"/>
        <w:jc w:val="both"/>
        <w:rPr>
          <w:rFonts w:eastAsia="Times New Roman" w:cstheme="minorHAnsi"/>
          <w:u w:val="single"/>
          <w:lang w:eastAsia="fr-FR"/>
        </w:rPr>
      </w:pPr>
    </w:p>
    <w:p w14:paraId="594609FC" w14:textId="77777777" w:rsidR="00912647" w:rsidRPr="005815DD" w:rsidRDefault="00912647" w:rsidP="00912647">
      <w:pPr>
        <w:spacing w:after="0" w:line="240" w:lineRule="auto"/>
        <w:jc w:val="both"/>
        <w:rPr>
          <w:rFonts w:cstheme="minorHAnsi"/>
        </w:rPr>
      </w:pPr>
      <w:r w:rsidRPr="005815DD">
        <w:rPr>
          <w:rFonts w:cstheme="minorHAnsi"/>
        </w:rPr>
        <w:t>La signature numérique est donc authentique et infalsifiable. L'identité du signataire peut être retrouvée de manière certaine, et personne ne peut se faire passer pour le signataire.</w:t>
      </w:r>
    </w:p>
    <w:p w14:paraId="6EF9F424" w14:textId="77777777" w:rsidR="00912647" w:rsidRPr="005815DD" w:rsidRDefault="00912647" w:rsidP="00912647">
      <w:pPr>
        <w:spacing w:after="0" w:line="240" w:lineRule="auto"/>
        <w:jc w:val="both"/>
        <w:rPr>
          <w:rFonts w:cstheme="minorHAnsi"/>
        </w:rPr>
      </w:pPr>
      <w:r w:rsidRPr="005815DD">
        <w:rPr>
          <w:rFonts w:cstheme="minorHAnsi"/>
        </w:rPr>
        <w:t xml:space="preserve">En outre, elle garantit l'intégrité du </w:t>
      </w:r>
      <w:r w:rsidR="00EC07AA" w:rsidRPr="005815DD">
        <w:rPr>
          <w:rFonts w:cstheme="minorHAnsi"/>
        </w:rPr>
        <w:t>document</w:t>
      </w:r>
      <w:r w:rsidRPr="005815DD">
        <w:rPr>
          <w:rFonts w:cstheme="minorHAnsi"/>
        </w:rPr>
        <w:t xml:space="preserve">. Le </w:t>
      </w:r>
      <w:r w:rsidR="00EC07AA" w:rsidRPr="005815DD">
        <w:rPr>
          <w:rFonts w:cstheme="minorHAnsi"/>
        </w:rPr>
        <w:t>document</w:t>
      </w:r>
      <w:r w:rsidRPr="005815DD">
        <w:rPr>
          <w:rFonts w:cstheme="minorHAnsi"/>
        </w:rPr>
        <w:t>, une fois signé, ne peut plus être modifié.</w:t>
      </w:r>
    </w:p>
    <w:p w14:paraId="061802FE" w14:textId="77777777" w:rsidR="00912647" w:rsidRPr="005815DD" w:rsidRDefault="00912647" w:rsidP="00912647">
      <w:pPr>
        <w:spacing w:after="0" w:line="240" w:lineRule="auto"/>
        <w:jc w:val="both"/>
        <w:rPr>
          <w:rFonts w:cstheme="minorHAnsi"/>
        </w:rPr>
      </w:pPr>
      <w:r w:rsidRPr="005815DD">
        <w:rPr>
          <w:rFonts w:cstheme="minorHAnsi"/>
        </w:rPr>
        <w:t>Enfin, elle est irrévocable. La personne qui a signé ne peut pas nier sa signature.</w:t>
      </w:r>
    </w:p>
    <w:p w14:paraId="62376BC4" w14:textId="77777777" w:rsidR="00912647" w:rsidRPr="005815DD" w:rsidRDefault="00912647" w:rsidP="00912647">
      <w:pPr>
        <w:spacing w:after="0" w:line="240" w:lineRule="auto"/>
        <w:jc w:val="both"/>
        <w:rPr>
          <w:rFonts w:cstheme="minorHAnsi"/>
        </w:rPr>
      </w:pPr>
      <w:r w:rsidRPr="005815DD">
        <w:rPr>
          <w:rFonts w:cstheme="minorHAnsi"/>
        </w:rPr>
        <w:t xml:space="preserve">Pour réaliser une signature manuscrite, l'outil utilisé par le signataire sur le </w:t>
      </w:r>
      <w:r w:rsidR="00EC07AA" w:rsidRPr="005815DD">
        <w:rPr>
          <w:rFonts w:cstheme="minorHAnsi"/>
        </w:rPr>
        <w:t>document</w:t>
      </w:r>
      <w:r w:rsidRPr="005815DD">
        <w:rPr>
          <w:rFonts w:cstheme="minorHAnsi"/>
        </w:rPr>
        <w:t xml:space="preserve"> est un stylo.</w:t>
      </w:r>
    </w:p>
    <w:p w14:paraId="032E1F77" w14:textId="77777777" w:rsidR="00912647" w:rsidRPr="005815DD" w:rsidRDefault="00912647" w:rsidP="00912647">
      <w:pPr>
        <w:spacing w:after="0" w:line="240" w:lineRule="auto"/>
        <w:jc w:val="both"/>
        <w:rPr>
          <w:rFonts w:cstheme="minorHAnsi"/>
        </w:rPr>
      </w:pPr>
      <w:r w:rsidRPr="005815DD">
        <w:rPr>
          <w:rFonts w:cstheme="minorHAnsi"/>
        </w:rPr>
        <w:t>Pour une signature électronique, l'outil utilisé est plus complexe. La difficulté technique principale est l'authentification de l'auteur. Il est nécessaire de s’équiper pour signer électroniquement.</w:t>
      </w:r>
    </w:p>
    <w:p w14:paraId="1B79C2DE" w14:textId="77777777" w:rsidR="00912647" w:rsidRPr="005815DD" w:rsidRDefault="00912647" w:rsidP="00912647">
      <w:pPr>
        <w:spacing w:after="0" w:line="240" w:lineRule="auto"/>
        <w:jc w:val="both"/>
        <w:rPr>
          <w:rFonts w:cstheme="minorHAnsi"/>
        </w:rPr>
      </w:pPr>
      <w:r w:rsidRPr="005815DD">
        <w:rPr>
          <w:rFonts w:cstheme="minorHAnsi"/>
        </w:rPr>
        <w:t>La technique la plus courante est fondée sur la cryptographie asymétrique.</w:t>
      </w:r>
    </w:p>
    <w:p w14:paraId="7D8DC842" w14:textId="77777777" w:rsidR="005815DD" w:rsidRPr="005815DD" w:rsidRDefault="005815DD" w:rsidP="00912647">
      <w:pPr>
        <w:spacing w:after="0" w:line="240" w:lineRule="auto"/>
        <w:jc w:val="both"/>
        <w:rPr>
          <w:rFonts w:cstheme="minorHAnsi"/>
        </w:rPr>
      </w:pPr>
    </w:p>
    <w:p w14:paraId="29357FB1" w14:textId="77777777" w:rsidR="00912647" w:rsidRPr="005815DD" w:rsidRDefault="00912647" w:rsidP="00912647">
      <w:pPr>
        <w:spacing w:after="0" w:line="240" w:lineRule="auto"/>
        <w:jc w:val="both"/>
        <w:rPr>
          <w:rFonts w:cstheme="minorHAnsi"/>
        </w:rPr>
      </w:pPr>
      <w:r w:rsidRPr="005815DD">
        <w:rPr>
          <w:rFonts w:cstheme="minorHAnsi"/>
        </w:rPr>
        <w:t>Pour signer électroniquement, vous avez besoin :</w:t>
      </w:r>
    </w:p>
    <w:p w14:paraId="047066E5" w14:textId="77777777" w:rsidR="00912647" w:rsidRPr="005815DD" w:rsidRDefault="00912647" w:rsidP="00912647">
      <w:pPr>
        <w:numPr>
          <w:ilvl w:val="0"/>
          <w:numId w:val="2"/>
        </w:numPr>
        <w:spacing w:after="0" w:line="240" w:lineRule="auto"/>
        <w:jc w:val="both"/>
        <w:rPr>
          <w:rFonts w:cstheme="minorHAnsi"/>
        </w:rPr>
      </w:pPr>
      <w:r w:rsidRPr="005815DD">
        <w:rPr>
          <w:rFonts w:cstheme="minorHAnsi"/>
        </w:rPr>
        <w:t xml:space="preserve">d'un </w:t>
      </w:r>
      <w:r w:rsidR="00EC07AA" w:rsidRPr="005815DD">
        <w:rPr>
          <w:rFonts w:cstheme="minorHAnsi"/>
        </w:rPr>
        <w:t>document</w:t>
      </w:r>
      <w:r w:rsidRPr="005815DD">
        <w:rPr>
          <w:rFonts w:cstheme="minorHAnsi"/>
        </w:rPr>
        <w:t xml:space="preserve"> numérique (quel que soit son format, mais généralement en pdf) ;</w:t>
      </w:r>
    </w:p>
    <w:p w14:paraId="67281E81" w14:textId="77777777" w:rsidR="00912647" w:rsidRPr="005815DD" w:rsidRDefault="00912647" w:rsidP="00912647">
      <w:pPr>
        <w:numPr>
          <w:ilvl w:val="0"/>
          <w:numId w:val="2"/>
        </w:numPr>
        <w:spacing w:after="0" w:line="240" w:lineRule="auto"/>
        <w:jc w:val="both"/>
        <w:rPr>
          <w:rFonts w:cstheme="minorHAnsi"/>
        </w:rPr>
      </w:pPr>
      <w:r w:rsidRPr="005815DD">
        <w:rPr>
          <w:rFonts w:cstheme="minorHAnsi"/>
        </w:rPr>
        <w:t>d'un logiciel de signature électronique ;</w:t>
      </w:r>
    </w:p>
    <w:p w14:paraId="0927275D" w14:textId="77777777" w:rsidR="00912647" w:rsidRPr="005815DD" w:rsidRDefault="00912647" w:rsidP="00912647">
      <w:pPr>
        <w:numPr>
          <w:ilvl w:val="0"/>
          <w:numId w:val="2"/>
        </w:numPr>
        <w:spacing w:after="0" w:line="240" w:lineRule="auto"/>
        <w:jc w:val="both"/>
        <w:rPr>
          <w:rFonts w:cstheme="minorHAnsi"/>
        </w:rPr>
      </w:pPr>
      <w:proofErr w:type="gramStart"/>
      <w:r w:rsidRPr="005815DD">
        <w:rPr>
          <w:rFonts w:cstheme="minorHAnsi"/>
        </w:rPr>
        <w:t>d'une</w:t>
      </w:r>
      <w:proofErr w:type="gramEnd"/>
      <w:r w:rsidRPr="005815DD">
        <w:rPr>
          <w:rFonts w:cstheme="minorHAnsi"/>
        </w:rPr>
        <w:t xml:space="preserve"> </w:t>
      </w:r>
      <w:hyperlink r:id="rId13" w:history="1">
        <w:r w:rsidRPr="005815DD">
          <w:rPr>
            <w:rFonts w:cstheme="minorHAnsi"/>
          </w:rPr>
          <w:t>identité numérique</w:t>
        </w:r>
      </w:hyperlink>
      <w:r w:rsidRPr="005815DD">
        <w:rPr>
          <w:rFonts w:cstheme="minorHAnsi"/>
        </w:rPr>
        <w:t xml:space="preserve"> vérifiée par un certificat électronique, simple ou qualifié (selon le niveau de sécurité recherché).</w:t>
      </w:r>
    </w:p>
    <w:p w14:paraId="3E1DCEDC" w14:textId="77777777" w:rsidR="00912647" w:rsidRPr="005815DD" w:rsidRDefault="00912647" w:rsidP="00912647">
      <w:pPr>
        <w:spacing w:after="0" w:line="240" w:lineRule="auto"/>
        <w:jc w:val="both"/>
        <w:rPr>
          <w:rFonts w:cstheme="minorHAnsi"/>
        </w:rPr>
      </w:pPr>
      <w:r w:rsidRPr="005815DD">
        <w:rPr>
          <w:rFonts w:cstheme="minorHAnsi"/>
        </w:rPr>
        <w:t>Le certificat numérique est une sorte de carte d'identité numérique qui atteste avec certitude de l'identité de l'utilisateur. Il est délivré par une autorité de certification. Cette démarche nécessite un déplacement physique auprès de l'autorité, qui vérifie votre identité sur présentation d'une pièce d'identité.</w:t>
      </w:r>
    </w:p>
    <w:p w14:paraId="1895B0FB" w14:textId="77777777" w:rsidR="00912647" w:rsidRPr="005815DD" w:rsidRDefault="00912647" w:rsidP="00912647">
      <w:pPr>
        <w:spacing w:after="0" w:line="240" w:lineRule="auto"/>
        <w:jc w:val="both"/>
        <w:rPr>
          <w:rFonts w:cstheme="minorHAnsi"/>
        </w:rPr>
      </w:pPr>
      <w:r w:rsidRPr="005815DD">
        <w:rPr>
          <w:rFonts w:cstheme="minorHAnsi"/>
        </w:rPr>
        <w:t xml:space="preserve">En France, la </w:t>
      </w:r>
      <w:hyperlink r:id="rId14" w:tgtFrame="_blank" w:history="1">
        <w:r w:rsidRPr="005815DD">
          <w:rPr>
            <w:rFonts w:cstheme="minorHAnsi"/>
          </w:rPr>
          <w:t>loi n° 2000-230 du 13 mars 2000</w:t>
        </w:r>
      </w:hyperlink>
      <w:r w:rsidRPr="005815DD">
        <w:rPr>
          <w:rFonts w:cstheme="minorHAnsi"/>
        </w:rPr>
        <w:t xml:space="preserve"> portant adaptation du droit de la preuve aux technologies de l'information et relative à la signature électronique</w:t>
      </w:r>
      <w:r w:rsidR="00845AD4" w:rsidRPr="005815DD">
        <w:rPr>
          <w:rFonts w:cstheme="minorHAnsi"/>
        </w:rPr>
        <w:t xml:space="preserve"> est entrée en application par </w:t>
      </w:r>
      <w:r w:rsidRPr="005815DD">
        <w:rPr>
          <w:rFonts w:cstheme="minorHAnsi"/>
        </w:rPr>
        <w:t xml:space="preserve"> </w:t>
      </w:r>
      <w:r w:rsidR="00845AD4" w:rsidRPr="005815DD">
        <w:rPr>
          <w:rFonts w:cstheme="minorHAnsi"/>
        </w:rPr>
        <w:t xml:space="preserve">le </w:t>
      </w:r>
      <w:r w:rsidRPr="005815DD">
        <w:rPr>
          <w:rFonts w:cstheme="minorHAnsi"/>
        </w:rPr>
        <w:t xml:space="preserve"> </w:t>
      </w:r>
      <w:hyperlink r:id="rId15" w:history="1">
        <w:r w:rsidRPr="005815DD">
          <w:rPr>
            <w:rFonts w:cstheme="minorHAnsi"/>
          </w:rPr>
          <w:t>décret d'application du 30 mars 2001</w:t>
        </w:r>
      </w:hyperlink>
      <w:r w:rsidR="00845AD4" w:rsidRPr="005815DD">
        <w:rPr>
          <w:rFonts w:cstheme="minorHAnsi"/>
        </w:rPr>
        <w:t xml:space="preserve">. </w:t>
      </w:r>
    </w:p>
    <w:p w14:paraId="41B3459B" w14:textId="77777777" w:rsidR="00845AD4" w:rsidRPr="005815DD" w:rsidRDefault="00845AD4" w:rsidP="00912647">
      <w:pPr>
        <w:spacing w:after="0" w:line="240" w:lineRule="auto"/>
        <w:jc w:val="both"/>
        <w:rPr>
          <w:rFonts w:cstheme="minorHAnsi"/>
        </w:rPr>
      </w:pPr>
    </w:p>
    <w:p w14:paraId="15821C89" w14:textId="77777777" w:rsidR="00912647" w:rsidRPr="005815DD" w:rsidRDefault="00000000" w:rsidP="00912647">
      <w:pPr>
        <w:spacing w:after="0" w:line="240" w:lineRule="auto"/>
        <w:jc w:val="right"/>
        <w:rPr>
          <w:rFonts w:cstheme="minorHAnsi"/>
        </w:rPr>
      </w:pPr>
      <w:hyperlink r:id="rId16" w:history="1">
        <w:r w:rsidR="00912647" w:rsidRPr="005815DD">
          <w:rPr>
            <w:rFonts w:cstheme="minorHAnsi"/>
          </w:rPr>
          <w:t>https://formalites-administratives.ooreka.fr/astuce/voir/592951/signature-electronique</w:t>
        </w:r>
      </w:hyperlink>
    </w:p>
    <w:p w14:paraId="3B8D6359" w14:textId="77777777" w:rsidR="00912647" w:rsidRPr="005815DD" w:rsidRDefault="00912647" w:rsidP="00912647">
      <w:pPr>
        <w:spacing w:after="0" w:line="240" w:lineRule="auto"/>
        <w:jc w:val="both"/>
        <w:rPr>
          <w:rFonts w:cstheme="minorHAnsi"/>
          <w:b/>
          <w:i/>
        </w:rPr>
      </w:pPr>
    </w:p>
    <w:p w14:paraId="3A293449" w14:textId="77777777" w:rsidR="00912647" w:rsidRPr="005815DD" w:rsidRDefault="00E65A3F" w:rsidP="00A50EE1">
      <w:pPr>
        <w:shd w:val="clear" w:color="auto" w:fill="D9D9D9" w:themeFill="background1" w:themeFillShade="D9"/>
        <w:spacing w:after="0" w:line="240" w:lineRule="auto"/>
        <w:jc w:val="both"/>
        <w:rPr>
          <w:rFonts w:cstheme="minorHAnsi"/>
          <w:b/>
          <w:i/>
        </w:rPr>
      </w:pPr>
      <w:r w:rsidRPr="005815DD">
        <w:rPr>
          <w:rFonts w:cstheme="minorHAnsi"/>
          <w:b/>
          <w:i/>
        </w:rPr>
        <w:t>Ressource</w:t>
      </w:r>
      <w:r w:rsidR="00A15EA2" w:rsidRPr="005815DD">
        <w:rPr>
          <w:rFonts w:cstheme="minorHAnsi"/>
          <w:b/>
          <w:i/>
        </w:rPr>
        <w:t xml:space="preserve"> 4</w:t>
      </w:r>
      <w:r w:rsidR="00912647" w:rsidRPr="005815DD">
        <w:rPr>
          <w:rFonts w:cstheme="minorHAnsi"/>
          <w:b/>
          <w:i/>
        </w:rPr>
        <w:t xml:space="preserve"> : Articles du Code Civil (décret d’application du 30 mars 2001 de la loi n°2000-230 du 13 mars 2000) </w:t>
      </w:r>
    </w:p>
    <w:p w14:paraId="59C79E06" w14:textId="77777777" w:rsidR="00912647" w:rsidRPr="005815DD" w:rsidRDefault="00912647" w:rsidP="00912647">
      <w:pPr>
        <w:spacing w:after="0" w:line="240" w:lineRule="auto"/>
        <w:jc w:val="both"/>
        <w:rPr>
          <w:rFonts w:cstheme="minorHAnsi"/>
          <w:b/>
        </w:rPr>
      </w:pPr>
    </w:p>
    <w:p w14:paraId="5A062D49" w14:textId="29FFC630" w:rsidR="00912647" w:rsidRPr="005815DD" w:rsidRDefault="00912647" w:rsidP="00912647">
      <w:pPr>
        <w:spacing w:after="0" w:line="240" w:lineRule="auto"/>
        <w:jc w:val="both"/>
        <w:rPr>
          <w:rFonts w:cstheme="minorHAnsi"/>
        </w:rPr>
      </w:pPr>
      <w:r w:rsidRPr="005815DD">
        <w:rPr>
          <w:rFonts w:cstheme="minorHAnsi"/>
        </w:rPr>
        <w:t xml:space="preserve">Art. 1366.-L'écrit électronique a la même force probante que l'écrit sur support papier, sous réserve que puisse être dûment identifiée la personne dont il émane et qu'il soit établi et conservé dans des conditions de nature à en garantir l'intégrité. </w:t>
      </w:r>
    </w:p>
    <w:p w14:paraId="3A0432F2" w14:textId="77777777" w:rsidR="00912647" w:rsidRPr="005815DD" w:rsidRDefault="00912647" w:rsidP="00912647">
      <w:pPr>
        <w:spacing w:after="0" w:line="240" w:lineRule="auto"/>
        <w:jc w:val="both"/>
        <w:rPr>
          <w:rFonts w:cstheme="minorHAnsi"/>
        </w:rPr>
      </w:pPr>
    </w:p>
    <w:p w14:paraId="43489129" w14:textId="5462EC2A" w:rsidR="005815DD" w:rsidRPr="005815DD" w:rsidRDefault="00912647" w:rsidP="00912647">
      <w:pPr>
        <w:spacing w:after="0" w:line="240" w:lineRule="auto"/>
        <w:jc w:val="both"/>
        <w:rPr>
          <w:rFonts w:cstheme="minorHAnsi"/>
        </w:rPr>
      </w:pPr>
      <w:r w:rsidRPr="005815DD">
        <w:rPr>
          <w:rFonts w:cstheme="minorHAnsi"/>
        </w:rPr>
        <w:t>Art. 1367.-La signature nécessaire à la perfection d'un acte juridique identifie son auteur. Elle manifeste son consentement aux obligations qui découlent de cet acte. (…)</w:t>
      </w:r>
    </w:p>
    <w:p w14:paraId="4E233732" w14:textId="720AE118" w:rsidR="00912647" w:rsidRPr="005815DD" w:rsidRDefault="00912647" w:rsidP="00912647">
      <w:pPr>
        <w:spacing w:after="0" w:line="240" w:lineRule="auto"/>
        <w:jc w:val="both"/>
        <w:rPr>
          <w:rFonts w:cstheme="minorHAnsi"/>
        </w:rPr>
      </w:pPr>
      <w:r w:rsidRPr="005815DD">
        <w:rPr>
          <w:rFonts w:cstheme="minorHAnsi"/>
        </w:rPr>
        <w:t>Lorsqu'elle est électronique, elle consiste en l'usage d'un procédé fiable d'identification garantissant son lien avec l'acte auquel elle s'attache. La fiabilité de ce procédé est présumée, jusqu'à preuve contraire, lorsque la signature électronique est créée, l'identité du signataire assurée et l'intégrité de l'acte garantie, dans des conditions fixées par décret en Conseil d'Etat.</w:t>
      </w:r>
    </w:p>
    <w:p w14:paraId="3809455E" w14:textId="77777777" w:rsidR="00912647" w:rsidRPr="005815DD" w:rsidRDefault="00912647" w:rsidP="00912647">
      <w:pPr>
        <w:spacing w:after="0" w:line="240" w:lineRule="auto"/>
        <w:jc w:val="both"/>
        <w:rPr>
          <w:rFonts w:cstheme="minorHAnsi"/>
        </w:rPr>
      </w:pPr>
    </w:p>
    <w:p w14:paraId="56B6F692" w14:textId="77777777" w:rsidR="00912647" w:rsidRPr="005815DD" w:rsidRDefault="00E65A3F" w:rsidP="00A50EE1">
      <w:pPr>
        <w:shd w:val="clear" w:color="auto" w:fill="D9D9D9" w:themeFill="background1" w:themeFillShade="D9"/>
        <w:spacing w:after="0" w:line="240" w:lineRule="auto"/>
        <w:jc w:val="both"/>
        <w:rPr>
          <w:rFonts w:cstheme="minorHAnsi"/>
          <w:b/>
          <w:bCs/>
          <w:i/>
        </w:rPr>
      </w:pPr>
      <w:r w:rsidRPr="005815DD">
        <w:rPr>
          <w:rFonts w:cstheme="minorHAnsi"/>
          <w:b/>
          <w:bCs/>
          <w:i/>
        </w:rPr>
        <w:t>Ressource</w:t>
      </w:r>
      <w:r w:rsidR="00A15EA2" w:rsidRPr="005815DD">
        <w:rPr>
          <w:rFonts w:cstheme="minorHAnsi"/>
          <w:b/>
          <w:bCs/>
          <w:i/>
        </w:rPr>
        <w:t xml:space="preserve"> 5</w:t>
      </w:r>
      <w:r w:rsidR="00912647" w:rsidRPr="005815DD">
        <w:rPr>
          <w:rFonts w:cstheme="minorHAnsi"/>
          <w:b/>
          <w:bCs/>
          <w:i/>
        </w:rPr>
        <w:t xml:space="preserve"> : Article du Code de commerce</w:t>
      </w:r>
    </w:p>
    <w:p w14:paraId="441E2D8F" w14:textId="77777777" w:rsidR="00912647" w:rsidRPr="005815DD" w:rsidRDefault="00912647" w:rsidP="00912647">
      <w:pPr>
        <w:spacing w:after="0" w:line="240" w:lineRule="auto"/>
        <w:jc w:val="both"/>
        <w:rPr>
          <w:rFonts w:cstheme="minorHAnsi"/>
          <w:bCs/>
        </w:rPr>
      </w:pPr>
    </w:p>
    <w:p w14:paraId="54C69DB7" w14:textId="266A4DC1" w:rsidR="00912647" w:rsidRPr="005815DD" w:rsidRDefault="00912647" w:rsidP="00912647">
      <w:pPr>
        <w:spacing w:after="0" w:line="240" w:lineRule="auto"/>
        <w:jc w:val="both"/>
        <w:rPr>
          <w:rFonts w:cstheme="minorHAnsi"/>
        </w:rPr>
      </w:pPr>
      <w:r w:rsidRPr="005815DD">
        <w:rPr>
          <w:rFonts w:cstheme="minorHAnsi"/>
        </w:rPr>
        <w:t>Art. L.110-3.- A l'égard des commerçants, les actes de commerce peuvent se prouver par tous moyens à moins qu'il n'en soit autrement disposé par la loi.</w:t>
      </w:r>
    </w:p>
    <w:p w14:paraId="629D5C5B" w14:textId="77777777" w:rsidR="00A50EE1" w:rsidRPr="005815DD" w:rsidRDefault="00A50EE1" w:rsidP="00912647">
      <w:pPr>
        <w:spacing w:after="0" w:line="240" w:lineRule="auto"/>
        <w:jc w:val="both"/>
        <w:rPr>
          <w:rFonts w:cstheme="minorHAnsi"/>
        </w:rPr>
      </w:pPr>
    </w:p>
    <w:p w14:paraId="49ECF7F5" w14:textId="77777777" w:rsidR="000E4F7E" w:rsidRPr="005815DD" w:rsidRDefault="000E4F7E" w:rsidP="00912647">
      <w:pPr>
        <w:spacing w:after="0" w:line="240" w:lineRule="auto"/>
        <w:jc w:val="both"/>
        <w:rPr>
          <w:rFonts w:cstheme="minorHAnsi"/>
        </w:rPr>
      </w:pPr>
    </w:p>
    <w:p w14:paraId="7047E6F3" w14:textId="77777777" w:rsidR="00FC1757" w:rsidRPr="005815DD" w:rsidRDefault="00FC1757">
      <w:pPr>
        <w:rPr>
          <w:rFonts w:cstheme="minorHAnsi"/>
          <w:b/>
          <w:i/>
        </w:rPr>
      </w:pPr>
      <w:r w:rsidRPr="005815DD">
        <w:rPr>
          <w:rFonts w:cstheme="minorHAnsi"/>
          <w:b/>
          <w:i/>
        </w:rPr>
        <w:br w:type="page"/>
      </w:r>
    </w:p>
    <w:p w14:paraId="22F1573C" w14:textId="2656F028" w:rsidR="00884A9A" w:rsidRPr="005815DD" w:rsidRDefault="00E65A3F" w:rsidP="00884A9A">
      <w:pPr>
        <w:shd w:val="clear" w:color="auto" w:fill="D9D9D9" w:themeFill="background1" w:themeFillShade="D9"/>
        <w:spacing w:after="0" w:line="240" w:lineRule="auto"/>
        <w:jc w:val="both"/>
        <w:rPr>
          <w:rFonts w:cstheme="minorHAnsi"/>
          <w:b/>
          <w:i/>
        </w:rPr>
      </w:pPr>
      <w:r w:rsidRPr="005815DD">
        <w:rPr>
          <w:rFonts w:cstheme="minorHAnsi"/>
          <w:b/>
          <w:i/>
        </w:rPr>
        <w:lastRenderedPageBreak/>
        <w:t>Ressource</w:t>
      </w:r>
      <w:r w:rsidR="00884A9A" w:rsidRPr="005815DD">
        <w:rPr>
          <w:rFonts w:cstheme="minorHAnsi"/>
          <w:b/>
          <w:i/>
        </w:rPr>
        <w:t xml:space="preserve"> 6 : Le Droit en matière de conservation et d’archivage des </w:t>
      </w:r>
      <w:r w:rsidRPr="005815DD">
        <w:rPr>
          <w:rFonts w:cstheme="minorHAnsi"/>
          <w:b/>
          <w:i/>
        </w:rPr>
        <w:t>Ressource</w:t>
      </w:r>
      <w:r w:rsidR="00884A9A" w:rsidRPr="005815DD">
        <w:rPr>
          <w:rFonts w:cstheme="minorHAnsi"/>
          <w:b/>
          <w:i/>
        </w:rPr>
        <w:t>s</w:t>
      </w:r>
    </w:p>
    <w:p w14:paraId="1FAC5B7C" w14:textId="77777777" w:rsidR="00884A9A" w:rsidRPr="005815DD" w:rsidRDefault="00884A9A" w:rsidP="00884A9A">
      <w:pPr>
        <w:spacing w:after="0" w:line="240" w:lineRule="auto"/>
        <w:jc w:val="both"/>
        <w:rPr>
          <w:rFonts w:cstheme="minorHAnsi"/>
          <w:b/>
          <w:i/>
        </w:rPr>
      </w:pPr>
    </w:p>
    <w:p w14:paraId="3F40D75B" w14:textId="77777777" w:rsidR="00F603B4"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La durée de conservation des </w:t>
      </w:r>
      <w:r w:rsidR="007C7441" w:rsidRPr="005815DD">
        <w:rPr>
          <w:rFonts w:eastAsia="Times New Roman" w:cstheme="minorHAnsi"/>
          <w:lang w:eastAsia="fr-FR"/>
        </w:rPr>
        <w:t>documents</w:t>
      </w:r>
      <w:r w:rsidRPr="005815DD">
        <w:rPr>
          <w:rFonts w:eastAsia="Times New Roman" w:cstheme="minorHAnsi"/>
          <w:lang w:eastAsia="fr-FR"/>
        </w:rPr>
        <w:t xml:space="preserve"> répond à plusieurs enjeux pour les entreprises. Tout d’abord, l’</w:t>
      </w:r>
      <w:hyperlink r:id="rId17" w:history="1">
        <w:r w:rsidRPr="005815DD">
          <w:rPr>
            <w:rFonts w:eastAsia="Times New Roman" w:cstheme="minorHAnsi"/>
            <w:u w:val="single"/>
            <w:bdr w:val="none" w:sz="0" w:space="0" w:color="auto" w:frame="1"/>
            <w:lang w:eastAsia="fr-FR"/>
          </w:rPr>
          <w:t>archivage</w:t>
        </w:r>
        <w:r w:rsidRPr="005815DD">
          <w:rPr>
            <w:rFonts w:eastAsia="Times New Roman" w:cstheme="minorHAnsi"/>
            <w:bdr w:val="none" w:sz="0" w:space="0" w:color="auto" w:frame="1"/>
            <w:lang w:eastAsia="fr-FR"/>
          </w:rPr>
          <w:t xml:space="preserve"> des </w:t>
        </w:r>
        <w:r w:rsidR="007C7441" w:rsidRPr="005815DD">
          <w:rPr>
            <w:rFonts w:eastAsia="Times New Roman" w:cstheme="minorHAnsi"/>
            <w:bdr w:val="none" w:sz="0" w:space="0" w:color="auto" w:frame="1"/>
            <w:lang w:eastAsia="fr-FR"/>
          </w:rPr>
          <w:t>documents</w:t>
        </w:r>
      </w:hyperlink>
      <w:r w:rsidRPr="005815DD">
        <w:rPr>
          <w:rFonts w:eastAsia="Times New Roman" w:cstheme="minorHAnsi"/>
          <w:lang w:eastAsia="fr-FR"/>
        </w:rPr>
        <w:t xml:space="preserve"> répond à des obligations légales. En cas de contrôle de la part d’un organisme, les entreprises doivent être en mesure de présenter les pièces justificatives demandées, dans leur version originale. (…)</w:t>
      </w:r>
    </w:p>
    <w:p w14:paraId="323E70D9" w14:textId="5735BEA7" w:rsidR="00884A9A" w:rsidRPr="005815DD"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 </w:t>
      </w:r>
    </w:p>
    <w:p w14:paraId="52EE6ED5" w14:textId="7FF3F6E3" w:rsidR="00F603B4"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La conservation des </w:t>
      </w:r>
      <w:r w:rsidR="007C7441" w:rsidRPr="005815DD">
        <w:rPr>
          <w:rFonts w:eastAsia="Times New Roman" w:cstheme="minorHAnsi"/>
          <w:lang w:eastAsia="fr-FR"/>
        </w:rPr>
        <w:t>documents</w:t>
      </w:r>
      <w:r w:rsidRPr="005815DD">
        <w:rPr>
          <w:rFonts w:eastAsia="Times New Roman" w:cstheme="minorHAnsi"/>
          <w:lang w:eastAsia="fr-FR"/>
        </w:rPr>
        <w:t xml:space="preserve"> est également un moyen pour les entreprises de se protéger en cas de contentieux. Un litige avec un client peut obliger une société à devoir se justifier devant un tribunal. Dans ce contexte, la présentation de preuves peut prendre plusieurs formes selon la nature du désaccord : contrat de vente, devis, facture, </w:t>
      </w:r>
      <w:r w:rsidR="007C7441" w:rsidRPr="005815DD">
        <w:rPr>
          <w:rFonts w:eastAsia="Times New Roman" w:cstheme="minorHAnsi"/>
          <w:lang w:eastAsia="fr-FR"/>
        </w:rPr>
        <w:t>document</w:t>
      </w:r>
      <w:r w:rsidRPr="005815DD">
        <w:rPr>
          <w:rFonts w:eastAsia="Times New Roman" w:cstheme="minorHAnsi"/>
          <w:lang w:eastAsia="fr-FR"/>
        </w:rPr>
        <w:t xml:space="preserve"> de garantie, etc.</w:t>
      </w:r>
    </w:p>
    <w:p w14:paraId="4D53558E" w14:textId="77777777" w:rsidR="006333A8" w:rsidRPr="005815DD" w:rsidRDefault="006333A8" w:rsidP="00884A9A">
      <w:pPr>
        <w:spacing w:after="0" w:line="240" w:lineRule="auto"/>
        <w:jc w:val="both"/>
        <w:textAlignment w:val="baseline"/>
        <w:rPr>
          <w:rFonts w:eastAsia="Times New Roman" w:cstheme="minorHAnsi"/>
          <w:lang w:eastAsia="fr-FR"/>
        </w:rPr>
      </w:pPr>
    </w:p>
    <w:p w14:paraId="53570221" w14:textId="77777777" w:rsidR="00884A9A" w:rsidRPr="005815DD"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Enfin la conservation des </w:t>
      </w:r>
      <w:r w:rsidR="007C7441" w:rsidRPr="005815DD">
        <w:rPr>
          <w:rFonts w:eastAsia="Times New Roman" w:cstheme="minorHAnsi"/>
          <w:lang w:eastAsia="fr-FR"/>
        </w:rPr>
        <w:t>documents</w:t>
      </w:r>
      <w:r w:rsidRPr="005815DD">
        <w:rPr>
          <w:rFonts w:eastAsia="Times New Roman" w:cstheme="minorHAnsi"/>
          <w:lang w:eastAsia="fr-FR"/>
        </w:rPr>
        <w:t xml:space="preserve"> représente également un enjeu pour la pérennité des entreprises. Il est ainsi question de maîtriser les risques et d’assurer la continuité de son activité. Dans ce contexte, l’archivage porte sur la conservation des </w:t>
      </w:r>
      <w:r w:rsidR="007C7441" w:rsidRPr="005815DD">
        <w:rPr>
          <w:rFonts w:eastAsia="Times New Roman" w:cstheme="minorHAnsi"/>
          <w:lang w:eastAsia="fr-FR"/>
        </w:rPr>
        <w:t>documents</w:t>
      </w:r>
      <w:r w:rsidRPr="005815DD">
        <w:rPr>
          <w:rFonts w:eastAsia="Times New Roman" w:cstheme="minorHAnsi"/>
          <w:lang w:eastAsia="fr-FR"/>
        </w:rPr>
        <w:t xml:space="preserve"> qui participent au fonctionnement quotidien de l’entreprise, comme par exemple le travail en cours sur les projets clients.</w:t>
      </w:r>
    </w:p>
    <w:p w14:paraId="4BF985C1" w14:textId="77777777" w:rsidR="00884A9A" w:rsidRPr="005815DD" w:rsidRDefault="00884A9A" w:rsidP="00884A9A">
      <w:pPr>
        <w:spacing w:after="0" w:line="240" w:lineRule="auto"/>
        <w:jc w:val="both"/>
        <w:textAlignment w:val="baseline"/>
        <w:rPr>
          <w:rFonts w:eastAsia="Times New Roman" w:cstheme="minorHAnsi"/>
          <w:color w:val="333333"/>
          <w:lang w:eastAsia="fr-FR"/>
        </w:rPr>
      </w:pPr>
    </w:p>
    <w:p w14:paraId="3E8D07D1" w14:textId="77777777" w:rsidR="00884A9A" w:rsidRPr="005815DD"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Le</w:t>
      </w:r>
      <w:r w:rsidR="00115E0A" w:rsidRPr="005815DD">
        <w:rPr>
          <w:rFonts w:eastAsia="Times New Roman" w:cstheme="minorHAnsi"/>
          <w:lang w:eastAsia="fr-FR"/>
        </w:rPr>
        <w:t xml:space="preserve">s </w:t>
      </w:r>
      <w:r w:rsidRPr="005815DD">
        <w:rPr>
          <w:rFonts w:eastAsia="Times New Roman" w:cstheme="minorHAnsi"/>
          <w:bCs/>
          <w:u w:val="single"/>
          <w:bdr w:val="none" w:sz="0" w:space="0" w:color="auto" w:frame="1"/>
          <w:lang w:eastAsia="fr-FR"/>
        </w:rPr>
        <w:t>délais de conservation</w:t>
      </w:r>
      <w:r w:rsidRPr="005815DD">
        <w:rPr>
          <w:rFonts w:eastAsia="Times New Roman" w:cstheme="minorHAnsi"/>
          <w:bCs/>
          <w:bdr w:val="none" w:sz="0" w:space="0" w:color="auto" w:frame="1"/>
          <w:lang w:eastAsia="fr-FR"/>
        </w:rPr>
        <w:t xml:space="preserve"> des </w:t>
      </w:r>
      <w:r w:rsidR="00115E0A" w:rsidRPr="005815DD">
        <w:rPr>
          <w:rFonts w:eastAsia="Times New Roman" w:cstheme="minorHAnsi"/>
          <w:bCs/>
          <w:bdr w:val="none" w:sz="0" w:space="0" w:color="auto" w:frame="1"/>
          <w:lang w:eastAsia="fr-FR"/>
        </w:rPr>
        <w:t>documents</w:t>
      </w:r>
      <w:r w:rsidRPr="005815DD">
        <w:rPr>
          <w:rFonts w:eastAsia="Times New Roman" w:cstheme="minorHAnsi"/>
          <w:lang w:eastAsia="fr-FR"/>
        </w:rPr>
        <w:t xml:space="preserve"> pour les entreprises </w:t>
      </w:r>
      <w:r w:rsidR="00115E0A" w:rsidRPr="005815DD">
        <w:rPr>
          <w:rFonts w:eastAsia="Times New Roman" w:cstheme="minorHAnsi"/>
          <w:lang w:eastAsia="fr-FR"/>
        </w:rPr>
        <w:t>peuvent</w:t>
      </w:r>
      <w:r w:rsidRPr="005815DD">
        <w:rPr>
          <w:rFonts w:eastAsia="Times New Roman" w:cstheme="minorHAnsi"/>
          <w:lang w:eastAsia="fr-FR"/>
        </w:rPr>
        <w:t xml:space="preserve"> varier de 3 à 10 ans. </w:t>
      </w:r>
    </w:p>
    <w:p w14:paraId="4371BA70" w14:textId="77777777" w:rsidR="00884A9A" w:rsidRPr="005815DD" w:rsidRDefault="00884A9A" w:rsidP="00884A9A">
      <w:pPr>
        <w:spacing w:after="0" w:line="240" w:lineRule="auto"/>
        <w:jc w:val="both"/>
        <w:textAlignment w:val="baseline"/>
        <w:rPr>
          <w:rFonts w:eastAsia="Times New Roman" w:cstheme="minorHAnsi"/>
          <w:lang w:eastAsia="fr-FR"/>
        </w:rPr>
      </w:pPr>
    </w:p>
    <w:p w14:paraId="7D0A2889" w14:textId="77777777" w:rsidR="00884A9A" w:rsidRPr="005815DD" w:rsidRDefault="00884A9A" w:rsidP="00884A9A">
      <w:pPr>
        <w:spacing w:after="0" w:line="240" w:lineRule="auto"/>
        <w:jc w:val="right"/>
        <w:rPr>
          <w:rFonts w:cstheme="minorHAnsi"/>
        </w:rPr>
      </w:pPr>
      <w:r w:rsidRPr="005815DD">
        <w:rPr>
          <w:rFonts w:cstheme="minorHAnsi"/>
        </w:rPr>
        <w:t>http://www.gestion-</w:t>
      </w:r>
      <w:r w:rsidR="00E65A3F" w:rsidRPr="005815DD">
        <w:rPr>
          <w:rFonts w:cstheme="minorHAnsi"/>
        </w:rPr>
        <w:t>Ressource</w:t>
      </w:r>
      <w:r w:rsidRPr="005815DD">
        <w:rPr>
          <w:rFonts w:cstheme="minorHAnsi"/>
        </w:rPr>
        <w:t>s.fr/duree-de-conservation-des-</w:t>
      </w:r>
      <w:r w:rsidR="00E65A3F" w:rsidRPr="005815DD">
        <w:rPr>
          <w:rFonts w:cstheme="minorHAnsi"/>
        </w:rPr>
        <w:t>Ressource</w:t>
      </w:r>
      <w:r w:rsidRPr="005815DD">
        <w:rPr>
          <w:rFonts w:cstheme="minorHAnsi"/>
        </w:rPr>
        <w:t>s/</w:t>
      </w:r>
    </w:p>
    <w:p w14:paraId="09C20569" w14:textId="77777777" w:rsidR="00884A9A" w:rsidRPr="005815DD" w:rsidRDefault="00884A9A" w:rsidP="00884A9A">
      <w:pPr>
        <w:spacing w:after="0" w:line="240" w:lineRule="auto"/>
        <w:jc w:val="both"/>
        <w:rPr>
          <w:rFonts w:cstheme="minorHAnsi"/>
          <w:b/>
          <w:i/>
        </w:rPr>
      </w:pPr>
    </w:p>
    <w:p w14:paraId="73564783" w14:textId="77777777" w:rsidR="00884A9A" w:rsidRPr="005815DD" w:rsidRDefault="00E65A3F" w:rsidP="00884A9A">
      <w:pPr>
        <w:shd w:val="clear" w:color="auto" w:fill="D9D9D9" w:themeFill="background1" w:themeFillShade="D9"/>
        <w:spacing w:after="0" w:line="240" w:lineRule="auto"/>
        <w:jc w:val="both"/>
        <w:rPr>
          <w:rFonts w:cstheme="minorHAnsi"/>
          <w:b/>
          <w:i/>
        </w:rPr>
      </w:pPr>
      <w:r w:rsidRPr="005815DD">
        <w:rPr>
          <w:rFonts w:cstheme="minorHAnsi"/>
          <w:b/>
          <w:i/>
        </w:rPr>
        <w:t>Ressource</w:t>
      </w:r>
      <w:r w:rsidR="00884A9A" w:rsidRPr="005815DD">
        <w:rPr>
          <w:rFonts w:cstheme="minorHAnsi"/>
          <w:b/>
          <w:i/>
        </w:rPr>
        <w:t xml:space="preserve"> 7 : L’impact du numérique sur le Droit en matière de conservation et d’archivage des </w:t>
      </w:r>
      <w:r w:rsidR="004F10AE" w:rsidRPr="005815DD">
        <w:rPr>
          <w:rFonts w:cstheme="minorHAnsi"/>
          <w:b/>
          <w:i/>
        </w:rPr>
        <w:t>documents</w:t>
      </w:r>
    </w:p>
    <w:p w14:paraId="50025989" w14:textId="77777777" w:rsidR="00884A9A" w:rsidRPr="005815DD" w:rsidRDefault="00884A9A" w:rsidP="00884A9A">
      <w:pPr>
        <w:spacing w:after="0" w:line="240" w:lineRule="auto"/>
        <w:jc w:val="both"/>
        <w:rPr>
          <w:rFonts w:cstheme="minorHAnsi"/>
          <w:b/>
          <w:i/>
        </w:rPr>
      </w:pPr>
    </w:p>
    <w:p w14:paraId="0531BACF" w14:textId="77777777" w:rsidR="00884A9A"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Dans un souci d’économie, les entreprises ont de plus en plus souvent recours à la </w:t>
      </w:r>
      <w:hyperlink r:id="rId18" w:history="1">
        <w:r w:rsidRPr="005815DD">
          <w:rPr>
            <w:rFonts w:eastAsia="Times New Roman" w:cstheme="minorHAnsi"/>
            <w:bCs/>
            <w:bdr w:val="none" w:sz="0" w:space="0" w:color="auto" w:frame="1"/>
            <w:lang w:eastAsia="fr-FR"/>
          </w:rPr>
          <w:t>dématérialisation</w:t>
        </w:r>
      </w:hyperlink>
      <w:r w:rsidRPr="005815DD">
        <w:rPr>
          <w:rFonts w:eastAsia="Times New Roman" w:cstheme="minorHAnsi"/>
          <w:lang w:eastAsia="fr-FR"/>
        </w:rPr>
        <w:t xml:space="preserve">. Un </w:t>
      </w:r>
      <w:r w:rsidR="004F10AE" w:rsidRPr="005815DD">
        <w:rPr>
          <w:rFonts w:eastAsia="Times New Roman" w:cstheme="minorHAnsi"/>
          <w:lang w:eastAsia="fr-FR"/>
        </w:rPr>
        <w:t>document</w:t>
      </w:r>
      <w:r w:rsidRPr="005815DD">
        <w:rPr>
          <w:rFonts w:eastAsia="Times New Roman" w:cstheme="minorHAnsi"/>
          <w:lang w:eastAsia="fr-FR"/>
        </w:rPr>
        <w:t xml:space="preserve"> n’est plus systématiquement imprimé. (…)</w:t>
      </w:r>
    </w:p>
    <w:p w14:paraId="201EB36D" w14:textId="77777777" w:rsidR="00F603B4" w:rsidRPr="005815DD" w:rsidRDefault="00F603B4" w:rsidP="00884A9A">
      <w:pPr>
        <w:spacing w:after="0" w:line="240" w:lineRule="auto"/>
        <w:jc w:val="both"/>
        <w:textAlignment w:val="baseline"/>
        <w:rPr>
          <w:rFonts w:eastAsia="Times New Roman" w:cstheme="minorHAnsi"/>
          <w:lang w:eastAsia="fr-FR"/>
        </w:rPr>
      </w:pPr>
    </w:p>
    <w:p w14:paraId="5FD8491A" w14:textId="77777777" w:rsidR="00884A9A" w:rsidRPr="005815DD"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La législation a évolué pour encadrer ces nouvelles formes d’échanges. Au regard de la loi </w:t>
      </w:r>
      <w:r w:rsidRPr="005815DD">
        <w:rPr>
          <w:rFonts w:eastAsia="Times New Roman" w:cstheme="minorHAnsi"/>
          <w:bCs/>
          <w:bdr w:val="none" w:sz="0" w:space="0" w:color="auto" w:frame="1"/>
          <w:lang w:eastAsia="fr-FR"/>
        </w:rPr>
        <w:t>n°2000-230 du 13 mars 2000</w:t>
      </w:r>
      <w:r w:rsidRPr="005815DD">
        <w:rPr>
          <w:rFonts w:eastAsia="Times New Roman" w:cstheme="minorHAnsi"/>
          <w:b/>
          <w:bCs/>
          <w:bdr w:val="none" w:sz="0" w:space="0" w:color="auto" w:frame="1"/>
          <w:lang w:eastAsia="fr-FR"/>
        </w:rPr>
        <w:t>,</w:t>
      </w:r>
      <w:r w:rsidRPr="005815DD">
        <w:rPr>
          <w:rFonts w:eastAsia="Times New Roman" w:cstheme="minorHAnsi"/>
          <w:lang w:eastAsia="fr-FR"/>
        </w:rPr>
        <w:t xml:space="preserve"> l’écrit électronique possède la même valeur que l’écrit au format papier. Mais pour faire valoir son authenticité, le </w:t>
      </w:r>
      <w:r w:rsidR="004F10AE" w:rsidRPr="005815DD">
        <w:rPr>
          <w:rFonts w:eastAsia="Times New Roman" w:cstheme="minorHAnsi"/>
          <w:lang w:eastAsia="fr-FR"/>
        </w:rPr>
        <w:t>document</w:t>
      </w:r>
      <w:r w:rsidRPr="005815DD">
        <w:rPr>
          <w:rFonts w:eastAsia="Times New Roman" w:cstheme="minorHAnsi"/>
          <w:lang w:eastAsia="fr-FR"/>
        </w:rPr>
        <w:t xml:space="preserve"> numérique doit respecter certains critères. En effet, l’</w:t>
      </w:r>
      <w:hyperlink r:id="rId19" w:history="1">
        <w:r w:rsidRPr="005815DD">
          <w:rPr>
            <w:rFonts w:eastAsia="Times New Roman" w:cstheme="minorHAnsi"/>
            <w:bdr w:val="none" w:sz="0" w:space="0" w:color="auto" w:frame="1"/>
            <w:lang w:eastAsia="fr-FR"/>
          </w:rPr>
          <w:t>article 1366 du Code Civil</w:t>
        </w:r>
      </w:hyperlink>
      <w:r w:rsidRPr="005815DD">
        <w:rPr>
          <w:rFonts w:eastAsia="Times New Roman" w:cstheme="minorHAnsi"/>
          <w:lang w:eastAsia="fr-FR"/>
        </w:rPr>
        <w:t xml:space="preserve"> précise que :</w:t>
      </w:r>
    </w:p>
    <w:p w14:paraId="54D63277" w14:textId="77777777" w:rsidR="00F603B4" w:rsidRDefault="00884A9A" w:rsidP="00884A9A">
      <w:pPr>
        <w:spacing w:after="0" w:line="240" w:lineRule="auto"/>
        <w:jc w:val="both"/>
        <w:textAlignment w:val="baseline"/>
        <w:rPr>
          <w:rFonts w:eastAsia="Times New Roman" w:cstheme="minorHAnsi"/>
          <w:i/>
          <w:iCs/>
          <w:bdr w:val="none" w:sz="0" w:space="0" w:color="auto" w:frame="1"/>
          <w:lang w:eastAsia="fr-FR"/>
        </w:rPr>
      </w:pPr>
      <w:r w:rsidRPr="005815DD">
        <w:rPr>
          <w:rFonts w:eastAsia="Times New Roman" w:cstheme="minorHAnsi"/>
          <w:i/>
          <w:iCs/>
          <w:bdr w:val="none" w:sz="0" w:space="0" w:color="auto" w:frame="1"/>
          <w:lang w:eastAsia="fr-FR"/>
        </w:rPr>
        <w:t xml:space="preserve">« L’écrit sous forme électronique est admis en preuve au même titre que l’écrit sur support papier, sous réserve que puisse être dûment identifiée la personne dont il émane et qu’il soit établi et </w:t>
      </w:r>
      <w:r w:rsidRPr="005815DD">
        <w:rPr>
          <w:rFonts w:eastAsia="Times New Roman" w:cstheme="minorHAnsi"/>
          <w:i/>
          <w:iCs/>
          <w:u w:val="single"/>
          <w:bdr w:val="none" w:sz="0" w:space="0" w:color="auto" w:frame="1"/>
          <w:lang w:eastAsia="fr-FR"/>
        </w:rPr>
        <w:t>conservé dans des conditions de nature à en garantir l’intégrité</w:t>
      </w:r>
      <w:r w:rsidRPr="005815DD">
        <w:rPr>
          <w:rFonts w:eastAsia="Times New Roman" w:cstheme="minorHAnsi"/>
          <w:i/>
          <w:iCs/>
          <w:bdr w:val="none" w:sz="0" w:space="0" w:color="auto" w:frame="1"/>
          <w:lang w:eastAsia="fr-FR"/>
        </w:rPr>
        <w:t> ».</w:t>
      </w:r>
    </w:p>
    <w:p w14:paraId="0779433D" w14:textId="1106026E" w:rsidR="00884A9A" w:rsidRPr="005815DD" w:rsidRDefault="00884A9A" w:rsidP="00884A9A">
      <w:pPr>
        <w:spacing w:after="0" w:line="240" w:lineRule="auto"/>
        <w:jc w:val="both"/>
        <w:textAlignment w:val="baseline"/>
        <w:rPr>
          <w:rFonts w:eastAsia="Times New Roman" w:cstheme="minorHAnsi"/>
          <w:lang w:eastAsia="fr-FR"/>
        </w:rPr>
      </w:pPr>
    </w:p>
    <w:p w14:paraId="52153800" w14:textId="77777777" w:rsidR="00884A9A" w:rsidRPr="005815DD"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 xml:space="preserve">(…) Le </w:t>
      </w:r>
      <w:r w:rsidR="004F10AE" w:rsidRPr="005815DD">
        <w:rPr>
          <w:rFonts w:eastAsia="Times New Roman" w:cstheme="minorHAnsi"/>
          <w:lang w:eastAsia="fr-FR"/>
        </w:rPr>
        <w:t>document</w:t>
      </w:r>
      <w:r w:rsidRPr="005815DD">
        <w:rPr>
          <w:rFonts w:eastAsia="Times New Roman" w:cstheme="minorHAnsi"/>
          <w:lang w:eastAsia="fr-FR"/>
        </w:rPr>
        <w:t xml:space="preserve"> [numérique] doit être conservé dans son état d’émission. En cas de litige, le </w:t>
      </w:r>
      <w:r w:rsidR="004F10AE" w:rsidRPr="005815DD">
        <w:rPr>
          <w:rFonts w:eastAsia="Times New Roman" w:cstheme="minorHAnsi"/>
          <w:lang w:eastAsia="fr-FR"/>
        </w:rPr>
        <w:t>document</w:t>
      </w:r>
      <w:r w:rsidRPr="005815DD">
        <w:rPr>
          <w:rFonts w:eastAsia="Times New Roman" w:cstheme="minorHAnsi"/>
          <w:lang w:eastAsia="fr-FR"/>
        </w:rPr>
        <w:t xml:space="preserve"> présenté ne doit pas avoir subi de modification.</w:t>
      </w:r>
    </w:p>
    <w:p w14:paraId="131244B9" w14:textId="77777777" w:rsidR="00884A9A" w:rsidRPr="005815DD" w:rsidRDefault="00884A9A" w:rsidP="00884A9A">
      <w:pPr>
        <w:spacing w:after="0" w:line="240" w:lineRule="auto"/>
        <w:jc w:val="both"/>
        <w:textAlignment w:val="baseline"/>
        <w:rPr>
          <w:rFonts w:eastAsia="Times New Roman" w:cstheme="minorHAnsi"/>
          <w:lang w:eastAsia="fr-FR"/>
        </w:rPr>
      </w:pPr>
      <w:r w:rsidRPr="005815DD">
        <w:rPr>
          <w:rFonts w:eastAsia="Times New Roman" w:cstheme="minorHAnsi"/>
          <w:lang w:eastAsia="fr-FR"/>
        </w:rPr>
        <w:t>Dans ce contexte, il est indispensable pour les entreprises de se doter d’</w:t>
      </w:r>
      <w:hyperlink r:id="rId20" w:history="1">
        <w:r w:rsidRPr="005815DD">
          <w:rPr>
            <w:rFonts w:eastAsia="Times New Roman" w:cstheme="minorHAnsi"/>
            <w:bdr w:val="none" w:sz="0" w:space="0" w:color="auto" w:frame="1"/>
            <w:lang w:eastAsia="fr-FR"/>
          </w:rPr>
          <w:t>un logiciel d’archivage</w:t>
        </w:r>
      </w:hyperlink>
      <w:r w:rsidRPr="005815DD">
        <w:rPr>
          <w:rFonts w:eastAsia="Times New Roman" w:cstheme="minorHAnsi"/>
          <w:lang w:eastAsia="fr-FR"/>
        </w:rPr>
        <w:t xml:space="preserve"> [qui offre] des solutions face aux besoins de traçabilité des </w:t>
      </w:r>
      <w:r w:rsidR="004F10AE" w:rsidRPr="005815DD">
        <w:rPr>
          <w:rFonts w:eastAsia="Times New Roman" w:cstheme="minorHAnsi"/>
          <w:lang w:eastAsia="fr-FR"/>
        </w:rPr>
        <w:t>documents</w:t>
      </w:r>
      <w:r w:rsidRPr="005815DD">
        <w:rPr>
          <w:rFonts w:eastAsia="Times New Roman" w:cstheme="minorHAnsi"/>
          <w:lang w:eastAsia="fr-FR"/>
        </w:rPr>
        <w:t>, tout en assurant leur intégrité.</w:t>
      </w:r>
    </w:p>
    <w:p w14:paraId="3EE33630" w14:textId="77777777" w:rsidR="00884A9A" w:rsidRPr="005815DD" w:rsidRDefault="00884A9A" w:rsidP="00884A9A">
      <w:pPr>
        <w:spacing w:after="0" w:line="240" w:lineRule="auto"/>
        <w:jc w:val="both"/>
        <w:textAlignment w:val="baseline"/>
        <w:rPr>
          <w:rFonts w:eastAsia="Times New Roman" w:cstheme="minorHAnsi"/>
          <w:lang w:eastAsia="fr-FR"/>
        </w:rPr>
      </w:pPr>
    </w:p>
    <w:p w14:paraId="2DA2A622" w14:textId="77777777" w:rsidR="00884A9A" w:rsidRPr="005815DD" w:rsidRDefault="00000000" w:rsidP="00884A9A">
      <w:pPr>
        <w:spacing w:after="0" w:line="240" w:lineRule="auto"/>
        <w:jc w:val="right"/>
        <w:textAlignment w:val="baseline"/>
        <w:rPr>
          <w:rFonts w:eastAsia="Times New Roman" w:cstheme="minorHAnsi"/>
          <w:lang w:eastAsia="fr-FR"/>
        </w:rPr>
      </w:pPr>
      <w:hyperlink r:id="rId21" w:history="1">
        <w:r w:rsidR="00884A9A" w:rsidRPr="005815DD">
          <w:rPr>
            <w:rStyle w:val="Lienhypertexte"/>
            <w:rFonts w:eastAsia="Times New Roman" w:cstheme="minorHAnsi"/>
            <w:lang w:eastAsia="fr-FR"/>
          </w:rPr>
          <w:t>http://www.gestion-</w:t>
        </w:r>
        <w:r w:rsidR="00E65A3F" w:rsidRPr="005815DD">
          <w:rPr>
            <w:rStyle w:val="Lienhypertexte"/>
            <w:rFonts w:eastAsia="Times New Roman" w:cstheme="minorHAnsi"/>
            <w:lang w:eastAsia="fr-FR"/>
          </w:rPr>
          <w:t>Ressource</w:t>
        </w:r>
        <w:r w:rsidR="00884A9A" w:rsidRPr="005815DD">
          <w:rPr>
            <w:rStyle w:val="Lienhypertexte"/>
            <w:rFonts w:eastAsia="Times New Roman" w:cstheme="minorHAnsi"/>
            <w:lang w:eastAsia="fr-FR"/>
          </w:rPr>
          <w:t>s.fr/duree-de-conservation-des-</w:t>
        </w:r>
        <w:r w:rsidR="00E65A3F" w:rsidRPr="005815DD">
          <w:rPr>
            <w:rStyle w:val="Lienhypertexte"/>
            <w:rFonts w:eastAsia="Times New Roman" w:cstheme="minorHAnsi"/>
            <w:lang w:eastAsia="fr-FR"/>
          </w:rPr>
          <w:t>Ressource</w:t>
        </w:r>
        <w:r w:rsidR="00884A9A" w:rsidRPr="005815DD">
          <w:rPr>
            <w:rStyle w:val="Lienhypertexte"/>
            <w:rFonts w:eastAsia="Times New Roman" w:cstheme="minorHAnsi"/>
            <w:lang w:eastAsia="fr-FR"/>
          </w:rPr>
          <w:t>s/</w:t>
        </w:r>
      </w:hyperlink>
    </w:p>
    <w:p w14:paraId="53CC1FE5" w14:textId="77777777" w:rsidR="00A50EE1" w:rsidRPr="005815DD" w:rsidRDefault="00A50EE1" w:rsidP="00A50EE1">
      <w:pPr>
        <w:rPr>
          <w:rFonts w:cstheme="minorHAnsi"/>
        </w:rPr>
      </w:pPr>
    </w:p>
    <w:sectPr w:rsidR="00A50EE1" w:rsidRPr="005815DD" w:rsidSect="00714CC9">
      <w:footerReference w:type="default" r:id="rId22"/>
      <w:pgSz w:w="11906" w:h="16838"/>
      <w:pgMar w:top="851" w:right="851" w:bottom="851" w:left="851"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756C" w14:textId="77777777" w:rsidR="00130A8A" w:rsidRDefault="00130A8A" w:rsidP="00CF44C3">
      <w:pPr>
        <w:spacing w:after="0" w:line="240" w:lineRule="auto"/>
      </w:pPr>
      <w:r>
        <w:separator/>
      </w:r>
    </w:p>
  </w:endnote>
  <w:endnote w:type="continuationSeparator" w:id="0">
    <w:p w14:paraId="06B5C74B" w14:textId="77777777" w:rsidR="00130A8A" w:rsidRDefault="00130A8A" w:rsidP="00CF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FCC5" w14:textId="2F3A04D6" w:rsidR="00F2786F" w:rsidRDefault="00F2786F" w:rsidP="00714CC9">
    <w:pPr>
      <w:pStyle w:val="Pieddepage"/>
      <w:pBdr>
        <w:top w:val="single" w:sz="4" w:space="1" w:color="auto"/>
      </w:pBdr>
      <w:jc w:val="center"/>
      <w:rPr>
        <w:rFonts w:eastAsiaTheme="majorEastAsia" w:cstheme="minorHAnsi"/>
        <w:sz w:val="18"/>
        <w:szCs w:val="18"/>
      </w:rPr>
    </w:pPr>
    <w:r>
      <w:rPr>
        <w:rFonts w:eastAsiaTheme="majorEastAsia" w:cstheme="minorHAnsi"/>
        <w:sz w:val="18"/>
        <w:szCs w:val="18"/>
      </w:rPr>
      <w:t xml:space="preserve">CRCOM – Anne BRIERE - </w:t>
    </w:r>
    <w:r w:rsidR="00714CC9" w:rsidRPr="00714CC9">
      <w:rPr>
        <w:rFonts w:eastAsiaTheme="majorEastAsia" w:cstheme="minorHAnsi"/>
        <w:sz w:val="18"/>
        <w:szCs w:val="18"/>
      </w:rPr>
      <w:t xml:space="preserve">CEJM APPLIQUEE – LES RELATIONS ELECTRONIQUES DES PEPINIERES </w:t>
    </w:r>
    <w:r w:rsidR="000E3132">
      <w:rPr>
        <w:rFonts w:eastAsiaTheme="majorEastAsia" w:cstheme="minorHAnsi"/>
        <w:sz w:val="18"/>
        <w:szCs w:val="18"/>
      </w:rPr>
      <w:t>CLEMENT</w:t>
    </w:r>
    <w:r w:rsidR="00714CC9" w:rsidRPr="00714CC9">
      <w:rPr>
        <w:rFonts w:eastAsiaTheme="majorEastAsia" w:cstheme="minorHAnsi"/>
        <w:sz w:val="18"/>
        <w:szCs w:val="18"/>
      </w:rPr>
      <w:t xml:space="preserve"> AVEC SES CLIENTS – </w:t>
    </w:r>
  </w:p>
  <w:p w14:paraId="2FCA9DDD" w14:textId="5EB06C6A" w:rsidR="00714CC9" w:rsidRPr="00714CC9" w:rsidRDefault="00714CC9" w:rsidP="00714CC9">
    <w:pPr>
      <w:pStyle w:val="Pieddepage"/>
      <w:pBdr>
        <w:top w:val="single" w:sz="4" w:space="1" w:color="auto"/>
      </w:pBdr>
      <w:jc w:val="center"/>
      <w:rPr>
        <w:rFonts w:eastAsiaTheme="majorEastAsia" w:cstheme="minorHAnsi"/>
        <w:sz w:val="18"/>
        <w:szCs w:val="18"/>
      </w:rPr>
    </w:pPr>
    <w:r w:rsidRPr="00714CC9">
      <w:rPr>
        <w:rFonts w:eastAsiaTheme="majorEastAsia" w:cstheme="minorHAnsi"/>
        <w:sz w:val="18"/>
        <w:szCs w:val="18"/>
      </w:rPr>
      <w:t>DOSSIER ETUDIANT</w:t>
    </w:r>
    <w:r w:rsidRPr="00714CC9">
      <w:rPr>
        <w:rFonts w:eastAsiaTheme="majorEastAsia" w:cstheme="minorHAnsi"/>
        <w:sz w:val="18"/>
        <w:szCs w:val="18"/>
      </w:rPr>
      <w:tab/>
    </w:r>
    <w:r w:rsidRPr="00714CC9">
      <w:rPr>
        <w:rFonts w:eastAsiaTheme="majorEastAsia" w:cstheme="minorHAnsi"/>
        <w:sz w:val="18"/>
        <w:szCs w:val="18"/>
      </w:rPr>
      <w:ptab w:relativeTo="margin" w:alignment="right" w:leader="none"/>
    </w:r>
    <w:r w:rsidRPr="00714CC9">
      <w:rPr>
        <w:rFonts w:eastAsiaTheme="majorEastAsia" w:cstheme="minorHAnsi"/>
        <w:sz w:val="18"/>
        <w:szCs w:val="18"/>
      </w:rPr>
      <w:t xml:space="preserve">Page </w:t>
    </w:r>
    <w:r w:rsidRPr="00714CC9">
      <w:rPr>
        <w:rFonts w:eastAsiaTheme="minorEastAsia" w:cstheme="minorHAnsi"/>
        <w:sz w:val="18"/>
        <w:szCs w:val="18"/>
      </w:rPr>
      <w:fldChar w:fldCharType="begin"/>
    </w:r>
    <w:r w:rsidRPr="00714CC9">
      <w:rPr>
        <w:rFonts w:cstheme="minorHAnsi"/>
        <w:sz w:val="18"/>
        <w:szCs w:val="18"/>
      </w:rPr>
      <w:instrText>PAGE   \* MERGEFORMAT</w:instrText>
    </w:r>
    <w:r w:rsidRPr="00714CC9">
      <w:rPr>
        <w:rFonts w:eastAsiaTheme="minorEastAsia" w:cstheme="minorHAnsi"/>
        <w:sz w:val="18"/>
        <w:szCs w:val="18"/>
      </w:rPr>
      <w:fldChar w:fldCharType="separate"/>
    </w:r>
    <w:r w:rsidR="00C863BF" w:rsidRPr="00C863BF">
      <w:rPr>
        <w:rFonts w:eastAsiaTheme="majorEastAsia" w:cstheme="minorHAnsi"/>
        <w:noProof/>
        <w:sz w:val="18"/>
        <w:szCs w:val="18"/>
      </w:rPr>
      <w:t>2</w:t>
    </w:r>
    <w:r w:rsidRPr="00714CC9">
      <w:rPr>
        <w:rFonts w:eastAsiaTheme="majorEastAsia" w:cstheme="minorHAnsi"/>
        <w:sz w:val="18"/>
        <w:szCs w:val="18"/>
      </w:rPr>
      <w:fldChar w:fldCharType="end"/>
    </w:r>
    <w:r w:rsidRPr="00714CC9">
      <w:rPr>
        <w:rFonts w:eastAsiaTheme="majorEastAsia" w:cstheme="minorHAnsi"/>
        <w:sz w:val="18"/>
        <w:szCs w:val="18"/>
      </w:rPr>
      <w:t>/6</w:t>
    </w:r>
  </w:p>
  <w:p w14:paraId="1A153496" w14:textId="77777777" w:rsidR="000E4F7E" w:rsidRDefault="000E4F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B441" w14:textId="77777777" w:rsidR="00130A8A" w:rsidRDefault="00130A8A" w:rsidP="00CF44C3">
      <w:pPr>
        <w:spacing w:after="0" w:line="240" w:lineRule="auto"/>
      </w:pPr>
      <w:r>
        <w:separator/>
      </w:r>
    </w:p>
  </w:footnote>
  <w:footnote w:type="continuationSeparator" w:id="0">
    <w:p w14:paraId="4B33C113" w14:textId="77777777" w:rsidR="00130A8A" w:rsidRDefault="00130A8A" w:rsidP="00CF4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BC9AF242"/>
    <w:lvl w:ilvl="0" w:tplc="04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7679C1"/>
    <w:multiLevelType w:val="hybridMultilevel"/>
    <w:tmpl w:val="619AE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819C3"/>
    <w:multiLevelType w:val="multilevel"/>
    <w:tmpl w:val="0BA4F68A"/>
    <w:lvl w:ilvl="0">
      <w:start w:val="1"/>
      <w:numFmt w:val="decimal"/>
      <w:lvlText w:val="1.%1"/>
      <w:lvlJc w:val="left"/>
      <w:pPr>
        <w:ind w:left="360" w:hanging="360"/>
      </w:pPr>
      <w:rPr>
        <w:rFonts w:cs="Times New Roman" w:hint="default"/>
        <w:b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0567D"/>
    <w:multiLevelType w:val="hybridMultilevel"/>
    <w:tmpl w:val="1CDA2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3F545E"/>
    <w:multiLevelType w:val="multilevel"/>
    <w:tmpl w:val="AA8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10BFB"/>
    <w:multiLevelType w:val="multilevel"/>
    <w:tmpl w:val="C144D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023E8D"/>
    <w:multiLevelType w:val="multilevel"/>
    <w:tmpl w:val="B212E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736B1F"/>
    <w:multiLevelType w:val="multilevel"/>
    <w:tmpl w:val="C70223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0934B6D"/>
    <w:multiLevelType w:val="multilevel"/>
    <w:tmpl w:val="D2546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EE16C76"/>
    <w:multiLevelType w:val="multilevel"/>
    <w:tmpl w:val="790640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968778615">
    <w:abstractNumId w:val="3"/>
  </w:num>
  <w:num w:numId="2" w16cid:durableId="12998300">
    <w:abstractNumId w:val="4"/>
  </w:num>
  <w:num w:numId="3" w16cid:durableId="1552765731">
    <w:abstractNumId w:val="0"/>
  </w:num>
  <w:num w:numId="4" w16cid:durableId="1915703932">
    <w:abstractNumId w:val="5"/>
  </w:num>
  <w:num w:numId="5" w16cid:durableId="320276949">
    <w:abstractNumId w:val="2"/>
  </w:num>
  <w:num w:numId="6" w16cid:durableId="1875268274">
    <w:abstractNumId w:val="9"/>
  </w:num>
  <w:num w:numId="7" w16cid:durableId="1182167830">
    <w:abstractNumId w:val="6"/>
  </w:num>
  <w:num w:numId="8" w16cid:durableId="1128669113">
    <w:abstractNumId w:val="7"/>
  </w:num>
  <w:num w:numId="9" w16cid:durableId="1865973313">
    <w:abstractNumId w:val="8"/>
  </w:num>
  <w:num w:numId="10" w16cid:durableId="176437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BB"/>
    <w:rsid w:val="00014AAB"/>
    <w:rsid w:val="00015622"/>
    <w:rsid w:val="000238BF"/>
    <w:rsid w:val="00032129"/>
    <w:rsid w:val="00050640"/>
    <w:rsid w:val="000E3132"/>
    <w:rsid w:val="000E4F7E"/>
    <w:rsid w:val="000F1C50"/>
    <w:rsid w:val="00115E0A"/>
    <w:rsid w:val="00130A8A"/>
    <w:rsid w:val="00190E05"/>
    <w:rsid w:val="00192397"/>
    <w:rsid w:val="001A6690"/>
    <w:rsid w:val="001D3239"/>
    <w:rsid w:val="00211E03"/>
    <w:rsid w:val="002301C2"/>
    <w:rsid w:val="00236B79"/>
    <w:rsid w:val="00244BDB"/>
    <w:rsid w:val="002676A3"/>
    <w:rsid w:val="0028060C"/>
    <w:rsid w:val="002951C6"/>
    <w:rsid w:val="002B3A3E"/>
    <w:rsid w:val="002D339A"/>
    <w:rsid w:val="00320C25"/>
    <w:rsid w:val="003227BD"/>
    <w:rsid w:val="00323AED"/>
    <w:rsid w:val="0035261A"/>
    <w:rsid w:val="0035468C"/>
    <w:rsid w:val="003B4130"/>
    <w:rsid w:val="003B7B28"/>
    <w:rsid w:val="0042233A"/>
    <w:rsid w:val="00443623"/>
    <w:rsid w:val="004503C1"/>
    <w:rsid w:val="00497A4A"/>
    <w:rsid w:val="004C58BE"/>
    <w:rsid w:val="004F10AE"/>
    <w:rsid w:val="00513D91"/>
    <w:rsid w:val="0054162C"/>
    <w:rsid w:val="005815DD"/>
    <w:rsid w:val="0059795E"/>
    <w:rsid w:val="005E67CC"/>
    <w:rsid w:val="006333A8"/>
    <w:rsid w:val="006743A4"/>
    <w:rsid w:val="006762F8"/>
    <w:rsid w:val="00714CC9"/>
    <w:rsid w:val="00724999"/>
    <w:rsid w:val="007337BB"/>
    <w:rsid w:val="0073487A"/>
    <w:rsid w:val="007571E9"/>
    <w:rsid w:val="00773ABE"/>
    <w:rsid w:val="00780836"/>
    <w:rsid w:val="0078310C"/>
    <w:rsid w:val="007C7441"/>
    <w:rsid w:val="007E7FCE"/>
    <w:rsid w:val="007F6D01"/>
    <w:rsid w:val="00830F98"/>
    <w:rsid w:val="008350C2"/>
    <w:rsid w:val="00845AD4"/>
    <w:rsid w:val="00884A9A"/>
    <w:rsid w:val="008A1972"/>
    <w:rsid w:val="008B07DB"/>
    <w:rsid w:val="008B13F5"/>
    <w:rsid w:val="008B2A83"/>
    <w:rsid w:val="008E724B"/>
    <w:rsid w:val="008F51C7"/>
    <w:rsid w:val="008F6893"/>
    <w:rsid w:val="00912647"/>
    <w:rsid w:val="00914B48"/>
    <w:rsid w:val="00932222"/>
    <w:rsid w:val="00995178"/>
    <w:rsid w:val="009F5465"/>
    <w:rsid w:val="00A0377C"/>
    <w:rsid w:val="00A15EA2"/>
    <w:rsid w:val="00A32EFF"/>
    <w:rsid w:val="00A446B7"/>
    <w:rsid w:val="00A50EE1"/>
    <w:rsid w:val="00A52216"/>
    <w:rsid w:val="00A5622E"/>
    <w:rsid w:val="00A86C30"/>
    <w:rsid w:val="00AF294A"/>
    <w:rsid w:val="00B01543"/>
    <w:rsid w:val="00B26C7A"/>
    <w:rsid w:val="00B463F9"/>
    <w:rsid w:val="00B656BA"/>
    <w:rsid w:val="00BA3C6C"/>
    <w:rsid w:val="00C75A17"/>
    <w:rsid w:val="00C863BF"/>
    <w:rsid w:val="00CE2EE2"/>
    <w:rsid w:val="00CF44C3"/>
    <w:rsid w:val="00D27D32"/>
    <w:rsid w:val="00D36361"/>
    <w:rsid w:val="00D85F1D"/>
    <w:rsid w:val="00D92D45"/>
    <w:rsid w:val="00DB2DAD"/>
    <w:rsid w:val="00DB54CF"/>
    <w:rsid w:val="00DB6B75"/>
    <w:rsid w:val="00DD1292"/>
    <w:rsid w:val="00DE5588"/>
    <w:rsid w:val="00E12716"/>
    <w:rsid w:val="00E17FB3"/>
    <w:rsid w:val="00E24001"/>
    <w:rsid w:val="00E65A3F"/>
    <w:rsid w:val="00E8576B"/>
    <w:rsid w:val="00EB4D12"/>
    <w:rsid w:val="00EC07AA"/>
    <w:rsid w:val="00EC4B78"/>
    <w:rsid w:val="00ED2710"/>
    <w:rsid w:val="00EF210F"/>
    <w:rsid w:val="00F2786F"/>
    <w:rsid w:val="00F36603"/>
    <w:rsid w:val="00F603B4"/>
    <w:rsid w:val="00FB3378"/>
    <w:rsid w:val="00FC1757"/>
    <w:rsid w:val="00FC3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271FF"/>
  <w15:docId w15:val="{842ABC48-E032-48EA-A312-2C82E05F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7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310C"/>
    <w:rPr>
      <w:color w:val="0563C1" w:themeColor="hyperlink"/>
      <w:u w:val="single"/>
    </w:rPr>
  </w:style>
  <w:style w:type="character" w:customStyle="1" w:styleId="Mentionnonrsolue1">
    <w:name w:val="Mention non résolue1"/>
    <w:basedOn w:val="Policepardfaut"/>
    <w:uiPriority w:val="99"/>
    <w:semiHidden/>
    <w:unhideWhenUsed/>
    <w:rsid w:val="0078310C"/>
    <w:rPr>
      <w:color w:val="605E5C"/>
      <w:shd w:val="clear" w:color="auto" w:fill="E1DFDD"/>
    </w:rPr>
  </w:style>
  <w:style w:type="paragraph" w:styleId="Paragraphedeliste">
    <w:name w:val="List Paragraph"/>
    <w:basedOn w:val="Normal"/>
    <w:uiPriority w:val="34"/>
    <w:qFormat/>
    <w:rsid w:val="00B463F9"/>
    <w:pPr>
      <w:ind w:left="720"/>
      <w:contextualSpacing/>
    </w:pPr>
  </w:style>
  <w:style w:type="paragraph" w:styleId="Notedebasdepage">
    <w:name w:val="footnote text"/>
    <w:basedOn w:val="Normal"/>
    <w:link w:val="NotedebasdepageCar"/>
    <w:uiPriority w:val="99"/>
    <w:semiHidden/>
    <w:unhideWhenUsed/>
    <w:rsid w:val="00CF44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44C3"/>
    <w:rPr>
      <w:sz w:val="20"/>
      <w:szCs w:val="20"/>
    </w:rPr>
  </w:style>
  <w:style w:type="character" w:styleId="Appelnotedebasdep">
    <w:name w:val="footnote reference"/>
    <w:basedOn w:val="Policepardfaut"/>
    <w:uiPriority w:val="99"/>
    <w:semiHidden/>
    <w:unhideWhenUsed/>
    <w:rsid w:val="00CF44C3"/>
    <w:rPr>
      <w:vertAlign w:val="superscript"/>
    </w:rPr>
  </w:style>
  <w:style w:type="character" w:customStyle="1" w:styleId="Titre1Car">
    <w:name w:val="Titre 1 Car"/>
    <w:basedOn w:val="Policepardfaut"/>
    <w:link w:val="Titre1"/>
    <w:uiPriority w:val="9"/>
    <w:rsid w:val="00E17FB3"/>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73487A"/>
    <w:rPr>
      <w:color w:val="954F72" w:themeColor="followedHyperlink"/>
      <w:u w:val="single"/>
    </w:rPr>
  </w:style>
  <w:style w:type="paragraph" w:styleId="En-tte">
    <w:name w:val="header"/>
    <w:basedOn w:val="Normal"/>
    <w:link w:val="En-tteCar"/>
    <w:uiPriority w:val="99"/>
    <w:unhideWhenUsed/>
    <w:rsid w:val="000E4F7E"/>
    <w:pPr>
      <w:tabs>
        <w:tab w:val="center" w:pos="4536"/>
        <w:tab w:val="right" w:pos="9072"/>
      </w:tabs>
      <w:spacing w:after="0" w:line="240" w:lineRule="auto"/>
    </w:pPr>
  </w:style>
  <w:style w:type="character" w:customStyle="1" w:styleId="En-tteCar">
    <w:name w:val="En-tête Car"/>
    <w:basedOn w:val="Policepardfaut"/>
    <w:link w:val="En-tte"/>
    <w:uiPriority w:val="99"/>
    <w:rsid w:val="000E4F7E"/>
  </w:style>
  <w:style w:type="paragraph" w:styleId="Pieddepage">
    <w:name w:val="footer"/>
    <w:basedOn w:val="Normal"/>
    <w:link w:val="PieddepageCar"/>
    <w:uiPriority w:val="99"/>
    <w:unhideWhenUsed/>
    <w:rsid w:val="000E4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4F7E"/>
  </w:style>
  <w:style w:type="character" w:styleId="Marquedecommentaire">
    <w:name w:val="annotation reference"/>
    <w:basedOn w:val="Policepardfaut"/>
    <w:uiPriority w:val="99"/>
    <w:semiHidden/>
    <w:unhideWhenUsed/>
    <w:rsid w:val="002951C6"/>
    <w:rPr>
      <w:sz w:val="16"/>
      <w:szCs w:val="16"/>
    </w:rPr>
  </w:style>
  <w:style w:type="paragraph" w:styleId="Commentaire">
    <w:name w:val="annotation text"/>
    <w:basedOn w:val="Normal"/>
    <w:link w:val="CommentaireCar"/>
    <w:uiPriority w:val="99"/>
    <w:semiHidden/>
    <w:unhideWhenUsed/>
    <w:rsid w:val="002951C6"/>
    <w:pPr>
      <w:spacing w:line="240" w:lineRule="auto"/>
    </w:pPr>
    <w:rPr>
      <w:sz w:val="20"/>
      <w:szCs w:val="20"/>
    </w:rPr>
  </w:style>
  <w:style w:type="character" w:customStyle="1" w:styleId="CommentaireCar">
    <w:name w:val="Commentaire Car"/>
    <w:basedOn w:val="Policepardfaut"/>
    <w:link w:val="Commentaire"/>
    <w:uiPriority w:val="99"/>
    <w:semiHidden/>
    <w:rsid w:val="002951C6"/>
    <w:rPr>
      <w:sz w:val="20"/>
      <w:szCs w:val="20"/>
    </w:rPr>
  </w:style>
  <w:style w:type="paragraph" w:styleId="Objetducommentaire">
    <w:name w:val="annotation subject"/>
    <w:basedOn w:val="Commentaire"/>
    <w:next w:val="Commentaire"/>
    <w:link w:val="ObjetducommentaireCar"/>
    <w:uiPriority w:val="99"/>
    <w:semiHidden/>
    <w:unhideWhenUsed/>
    <w:rsid w:val="002951C6"/>
    <w:rPr>
      <w:b/>
      <w:bCs/>
    </w:rPr>
  </w:style>
  <w:style w:type="character" w:customStyle="1" w:styleId="ObjetducommentaireCar">
    <w:name w:val="Objet du commentaire Car"/>
    <w:basedOn w:val="CommentaireCar"/>
    <w:link w:val="Objetducommentaire"/>
    <w:uiPriority w:val="99"/>
    <w:semiHidden/>
    <w:rsid w:val="002951C6"/>
    <w:rPr>
      <w:b/>
      <w:bCs/>
      <w:sz w:val="20"/>
      <w:szCs w:val="20"/>
    </w:rPr>
  </w:style>
  <w:style w:type="paragraph" w:styleId="Textedebulles">
    <w:name w:val="Balloon Text"/>
    <w:basedOn w:val="Normal"/>
    <w:link w:val="TextedebullesCar"/>
    <w:uiPriority w:val="99"/>
    <w:semiHidden/>
    <w:unhideWhenUsed/>
    <w:rsid w:val="00295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1C6"/>
    <w:rPr>
      <w:rFonts w:ascii="Segoe UI" w:hAnsi="Segoe UI" w:cs="Segoe UI"/>
      <w:sz w:val="18"/>
      <w:szCs w:val="18"/>
    </w:rPr>
  </w:style>
  <w:style w:type="character" w:customStyle="1" w:styleId="ofieldchar">
    <w:name w:val="o_field_char"/>
    <w:basedOn w:val="Policepardfaut"/>
    <w:rsid w:val="000E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esmariagesdecolleen.com" TargetMode="External"/><Relationship Id="rId13" Type="http://schemas.openxmlformats.org/officeDocument/2006/relationships/hyperlink" Target="https://ordinateur.ooreka.fr/astuce/voir/305986/identification-d-une-personne-sur-internet" TargetMode="External"/><Relationship Id="rId18" Type="http://schemas.openxmlformats.org/officeDocument/2006/relationships/hyperlink" Target="http://www.gestion-documents.fr/enjeux-de-la-dematerialisation/" TargetMode="External"/><Relationship Id="rId3" Type="http://schemas.openxmlformats.org/officeDocument/2006/relationships/styles" Target="styles.xml"/><Relationship Id="rId21" Type="http://schemas.openxmlformats.org/officeDocument/2006/relationships/hyperlink" Target="http://www.gestion-documents.fr/duree-de-conservation-des-documents/" TargetMode="External"/><Relationship Id="rId7" Type="http://schemas.openxmlformats.org/officeDocument/2006/relationships/endnotes" Target="endnotes.xml"/><Relationship Id="rId12" Type="http://schemas.openxmlformats.org/officeDocument/2006/relationships/hyperlink" Target="http://fiches-pratiques.chefdentreprise.com" TargetMode="External"/><Relationship Id="rId17" Type="http://schemas.openxmlformats.org/officeDocument/2006/relationships/hyperlink" Target="http://www.gestion-documents.fr/l-archivage-nest-pas-ringard/" TargetMode="External"/><Relationship Id="rId2" Type="http://schemas.openxmlformats.org/officeDocument/2006/relationships/numbering" Target="numbering.xml"/><Relationship Id="rId16" Type="http://schemas.openxmlformats.org/officeDocument/2006/relationships/hyperlink" Target="https://formalites-administratives.ooreka.fr/astuce/voir/592951/signature-electronique" TargetMode="External"/><Relationship Id="rId20" Type="http://schemas.openxmlformats.org/officeDocument/2006/relationships/hyperlink" Target="http://www.gestion-documents.fr/conduite-du-changement-ennemi-numero-1-du-d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pinieresclement.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Texte.do?cidTexte=JORFTEXT00000040481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egifrance.gouv.fr/affichCode.do?idArticle=LEGIARTI000006437785&amp;idSectionTA=LEGISCTA000006165596&amp;cidTexte=LEGITEXT000006070721&amp;dateTexte=20160721" TargetMode="External"/><Relationship Id="rId4" Type="http://schemas.openxmlformats.org/officeDocument/2006/relationships/settings" Target="settings.xml"/><Relationship Id="rId9" Type="http://schemas.openxmlformats.org/officeDocument/2006/relationships/hyperlink" Target="mailto:contact@pepinieressirot.fr" TargetMode="External"/><Relationship Id="rId14" Type="http://schemas.openxmlformats.org/officeDocument/2006/relationships/hyperlink" Target="https://www.legifrance.gouv.fr/affichTexte.do?cidTexte=LEGITEXT00000562920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0931-9EA3-495B-8E30-FFC35D08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2553</Words>
  <Characters>14044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BRIERE</dc:creator>
  <cp:lastModifiedBy>Amaya GERONIMI</cp:lastModifiedBy>
  <cp:revision>2</cp:revision>
  <dcterms:created xsi:type="dcterms:W3CDTF">2023-03-08T16:14:00Z</dcterms:created>
  <dcterms:modified xsi:type="dcterms:W3CDTF">2023-03-08T16:14:00Z</dcterms:modified>
</cp:coreProperties>
</file>