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21217" w14:textId="5390F3AF" w:rsidR="00387E71" w:rsidRPr="00FB5AEE" w:rsidRDefault="00FB5AEE" w:rsidP="00FB5AEE">
      <w:pPr>
        <w:rPr>
          <w:rFonts w:ascii="Times New Roman" w:hAnsi="Times New Roman" w:cs="Times New Roman"/>
        </w:rPr>
      </w:pPr>
      <w:r>
        <w:rPr>
          <w:rFonts w:ascii="Times New Roman" w:hAnsi="Times New Roman" w:cs="Times New Roman"/>
        </w:rPr>
        <w:t>CEJM – C</w:t>
      </w:r>
      <w:r w:rsidR="00387E71" w:rsidRPr="00FB5AEE">
        <w:rPr>
          <w:rFonts w:ascii="Times New Roman" w:hAnsi="Times New Roman" w:cs="Times New Roman"/>
        </w:rPr>
        <w:t>as de synthèse – thèmes 1,3 et 5</w:t>
      </w:r>
    </w:p>
    <w:p w14:paraId="7DCCB5BF" w14:textId="77777777" w:rsidR="00387E71" w:rsidRPr="00FB5AEE" w:rsidRDefault="00387E71" w:rsidP="00B373D0">
      <w:pPr>
        <w:pStyle w:val="Sansinterligne"/>
        <w:shd w:val="clear" w:color="auto" w:fill="D9D9D9" w:themeFill="background1" w:themeFillShade="D9"/>
        <w:jc w:val="center"/>
        <w:rPr>
          <w:rFonts w:ascii="Times New Roman" w:hAnsi="Times New Roman" w:cs="Times New Roman"/>
          <w:b/>
          <w:caps/>
        </w:rPr>
      </w:pPr>
    </w:p>
    <w:p w14:paraId="316565D6" w14:textId="77777777" w:rsidR="00B373D0" w:rsidRPr="00FB5AEE" w:rsidRDefault="00B373D0" w:rsidP="00B373D0">
      <w:pPr>
        <w:pStyle w:val="Sansinterligne"/>
        <w:shd w:val="clear" w:color="auto" w:fill="D9D9D9" w:themeFill="background1" w:themeFillShade="D9"/>
        <w:jc w:val="center"/>
        <w:rPr>
          <w:rFonts w:ascii="Times New Roman" w:hAnsi="Times New Roman" w:cs="Times New Roman"/>
          <w:b/>
          <w:sz w:val="24"/>
        </w:rPr>
      </w:pPr>
      <w:r w:rsidRPr="00FB5AEE">
        <w:rPr>
          <w:rFonts w:ascii="Times New Roman" w:hAnsi="Times New Roman" w:cs="Times New Roman"/>
          <w:b/>
          <w:sz w:val="24"/>
        </w:rPr>
        <w:t>RH et transformation digitale</w:t>
      </w:r>
    </w:p>
    <w:p w14:paraId="1A00898D" w14:textId="77777777" w:rsidR="00387E71" w:rsidRPr="00FB5AEE" w:rsidRDefault="00387E71" w:rsidP="00B373D0">
      <w:pPr>
        <w:pStyle w:val="Sansinterligne"/>
        <w:shd w:val="clear" w:color="auto" w:fill="D9D9D9" w:themeFill="background1" w:themeFillShade="D9"/>
        <w:jc w:val="center"/>
        <w:rPr>
          <w:rFonts w:ascii="Times New Roman" w:hAnsi="Times New Roman" w:cs="Times New Roman"/>
          <w:b/>
          <w:sz w:val="24"/>
        </w:rPr>
      </w:pPr>
    </w:p>
    <w:p w14:paraId="21A9B2A7" w14:textId="77777777" w:rsidR="004836C9" w:rsidRPr="00FB5AEE" w:rsidRDefault="00B373D0" w:rsidP="00B373D0">
      <w:pPr>
        <w:pStyle w:val="Sansinterligne"/>
        <w:shd w:val="clear" w:color="auto" w:fill="D9D9D9" w:themeFill="background1" w:themeFillShade="D9"/>
        <w:jc w:val="center"/>
        <w:rPr>
          <w:rFonts w:ascii="Times New Roman" w:hAnsi="Times New Roman" w:cs="Times New Roman"/>
          <w:b/>
          <w:sz w:val="24"/>
        </w:rPr>
      </w:pPr>
      <w:r w:rsidRPr="00FB5AEE">
        <w:rPr>
          <w:rFonts w:ascii="Times New Roman" w:hAnsi="Times New Roman" w:cs="Times New Roman"/>
          <w:b/>
          <w:sz w:val="24"/>
        </w:rPr>
        <w:t>Le Cas Crédit Agricole</w:t>
      </w:r>
    </w:p>
    <w:p w14:paraId="06376EA3" w14:textId="77777777" w:rsidR="004D60EC" w:rsidRPr="00FB5AEE" w:rsidRDefault="004D60EC" w:rsidP="00B373D0">
      <w:pPr>
        <w:pStyle w:val="Sansinterligne"/>
        <w:shd w:val="clear" w:color="auto" w:fill="D9D9D9" w:themeFill="background1" w:themeFillShade="D9"/>
        <w:jc w:val="center"/>
        <w:rPr>
          <w:rFonts w:ascii="Times New Roman" w:hAnsi="Times New Roman" w:cs="Times New Roman"/>
          <w:b/>
          <w:sz w:val="24"/>
        </w:rPr>
      </w:pPr>
    </w:p>
    <w:p w14:paraId="179C1F03" w14:textId="77777777" w:rsidR="004D60EC" w:rsidRPr="00FB5AEE" w:rsidRDefault="004D60EC" w:rsidP="004D60EC">
      <w:pPr>
        <w:pStyle w:val="Sansinterligne"/>
        <w:shd w:val="clear" w:color="auto" w:fill="D9D9D9" w:themeFill="background1" w:themeFillShade="D9"/>
        <w:jc w:val="center"/>
        <w:rPr>
          <w:rFonts w:ascii="Times New Roman" w:eastAsia="Times New Roman" w:hAnsi="Times New Roman" w:cs="Times New Roman"/>
          <w:b/>
          <w:sz w:val="32"/>
          <w:szCs w:val="33"/>
          <w:lang w:eastAsia="fr-FR"/>
        </w:rPr>
      </w:pPr>
      <w:r w:rsidRPr="00FB5AEE">
        <w:rPr>
          <w:rFonts w:ascii="Times New Roman" w:hAnsi="Times New Roman" w:cs="Times New Roman"/>
          <w:b/>
          <w:caps/>
        </w:rPr>
        <w:t>dossier étudiant</w:t>
      </w:r>
    </w:p>
    <w:p w14:paraId="5B5E679E" w14:textId="77777777" w:rsidR="005B1C53" w:rsidRPr="00FB5AEE" w:rsidRDefault="00814566" w:rsidP="004836C9">
      <w:pPr>
        <w:spacing w:before="375" w:after="150" w:line="360" w:lineRule="atLeast"/>
        <w:jc w:val="both"/>
        <w:outlineLvl w:val="1"/>
        <w:rPr>
          <w:rFonts w:ascii="Times New Roman" w:eastAsia="Times New Roman" w:hAnsi="Times New Roman" w:cs="Times New Roman"/>
          <w:b/>
          <w:szCs w:val="33"/>
          <w:lang w:eastAsia="fr-FR"/>
        </w:rPr>
      </w:pPr>
      <w:r w:rsidRPr="00FB5AEE">
        <w:rPr>
          <w:rFonts w:ascii="Times New Roman" w:eastAsia="Times New Roman" w:hAnsi="Times New Roman" w:cs="Times New Roman"/>
          <w:b/>
          <w:szCs w:val="33"/>
          <w:lang w:eastAsia="fr-FR"/>
        </w:rPr>
        <w:t>Mise en situation</w:t>
      </w:r>
    </w:p>
    <w:p w14:paraId="4FB9F4B6" w14:textId="77777777" w:rsidR="006536D0" w:rsidRPr="00FB5AEE" w:rsidRDefault="006536D0" w:rsidP="004836C9">
      <w:pPr>
        <w:spacing w:before="375" w:after="150" w:line="360" w:lineRule="atLeast"/>
        <w:jc w:val="both"/>
        <w:outlineLvl w:val="1"/>
        <w:rPr>
          <w:rFonts w:ascii="Times New Roman" w:hAnsi="Times New Roman" w:cs="Times New Roman"/>
        </w:rPr>
      </w:pPr>
      <w:r w:rsidRPr="00FB5AEE">
        <w:rPr>
          <w:rFonts w:ascii="Times New Roman" w:eastAsia="Times New Roman" w:hAnsi="Times New Roman" w:cs="Times New Roman"/>
          <w:szCs w:val="33"/>
          <w:lang w:eastAsia="fr-FR"/>
        </w:rPr>
        <w:t xml:space="preserve">Le </w:t>
      </w:r>
      <w:r w:rsidR="00387E71" w:rsidRPr="00FB5AEE">
        <w:rPr>
          <w:rFonts w:ascii="Times New Roman" w:eastAsia="Times New Roman" w:hAnsi="Times New Roman" w:cs="Times New Roman"/>
          <w:szCs w:val="33"/>
          <w:lang w:eastAsia="fr-FR"/>
        </w:rPr>
        <w:t>G</w:t>
      </w:r>
      <w:r w:rsidRPr="00FB5AEE">
        <w:rPr>
          <w:rFonts w:ascii="Times New Roman" w:eastAsia="Times New Roman" w:hAnsi="Times New Roman" w:cs="Times New Roman"/>
          <w:szCs w:val="33"/>
          <w:lang w:eastAsia="fr-FR"/>
        </w:rPr>
        <w:t>roupe Crédit Agricole est présent dans 54 pays, au service de ses 50 millions de clients, avec 35 marques et 140 000 collaborateurs.</w:t>
      </w:r>
      <w:r w:rsidRPr="00FB5AEE">
        <w:rPr>
          <w:rFonts w:ascii="Times New Roman" w:hAnsi="Times New Roman" w:cs="Times New Roman"/>
        </w:rPr>
        <w:t xml:space="preserve"> </w:t>
      </w:r>
      <w:r w:rsidRPr="00FB5AEE">
        <w:rPr>
          <w:rFonts w:ascii="Times New Roman" w:eastAsia="Times New Roman" w:hAnsi="Times New Roman" w:cs="Times New Roman"/>
          <w:szCs w:val="33"/>
          <w:lang w:eastAsia="fr-FR"/>
        </w:rPr>
        <w:t xml:space="preserve">Il est porteur, depuis 1885, d’un puissant esprit de solidarité lié à son identité mutualiste. </w:t>
      </w:r>
      <w:r w:rsidR="00387E71" w:rsidRPr="00FB5AEE">
        <w:rPr>
          <w:rFonts w:ascii="Times New Roman" w:eastAsia="Times New Roman" w:hAnsi="Times New Roman" w:cs="Times New Roman"/>
          <w:szCs w:val="33"/>
          <w:lang w:eastAsia="fr-FR"/>
        </w:rPr>
        <w:t xml:space="preserve">Le Groupe </w:t>
      </w:r>
      <w:r w:rsidRPr="00FB5AEE">
        <w:rPr>
          <w:rFonts w:ascii="Times New Roman" w:eastAsia="Times New Roman" w:hAnsi="Times New Roman" w:cs="Times New Roman"/>
          <w:szCs w:val="33"/>
          <w:lang w:eastAsia="fr-FR"/>
        </w:rPr>
        <w:t>est aujourd’hui présent dans tous les métiers de la finance de la banque et de l’assurance et se place parmi les tous premiers acteurs bancaires en Europe.</w:t>
      </w:r>
      <w:r w:rsidRPr="00FB5AEE">
        <w:rPr>
          <w:rFonts w:ascii="Times New Roman" w:hAnsi="Times New Roman" w:cs="Times New Roman"/>
        </w:rPr>
        <w:t xml:space="preserve"> </w:t>
      </w:r>
    </w:p>
    <w:p w14:paraId="2BEDBB91" w14:textId="77777777" w:rsidR="00814566" w:rsidRPr="00FB5AEE" w:rsidRDefault="006536D0" w:rsidP="004836C9">
      <w:pPr>
        <w:spacing w:before="375" w:after="150" w:line="360" w:lineRule="atLeast"/>
        <w:jc w:val="both"/>
        <w:outlineLvl w:val="1"/>
        <w:rPr>
          <w:rFonts w:ascii="Times New Roman" w:eastAsia="Times New Roman" w:hAnsi="Times New Roman" w:cs="Times New Roman"/>
          <w:szCs w:val="33"/>
          <w:lang w:eastAsia="fr-FR"/>
        </w:rPr>
      </w:pPr>
      <w:r w:rsidRPr="00FB5AEE">
        <w:rPr>
          <w:rFonts w:ascii="Times New Roman" w:eastAsia="Times New Roman" w:hAnsi="Times New Roman" w:cs="Times New Roman"/>
          <w:szCs w:val="33"/>
          <w:lang w:eastAsia="fr-FR"/>
        </w:rPr>
        <w:t xml:space="preserve">Une carrière se construit dans la diversité des expériences. Elle n’est pas une trajectoire linéaire mais un parcours fait de rencontres, de projets et de réussites multiples. Pour permettre </w:t>
      </w:r>
      <w:r w:rsidR="00387E71" w:rsidRPr="00FB5AEE">
        <w:rPr>
          <w:rFonts w:ascii="Times New Roman" w:eastAsia="Times New Roman" w:hAnsi="Times New Roman" w:cs="Times New Roman"/>
          <w:szCs w:val="33"/>
          <w:lang w:eastAsia="fr-FR"/>
        </w:rPr>
        <w:t xml:space="preserve">à chaque collaborateur </w:t>
      </w:r>
      <w:r w:rsidRPr="00FB5AEE">
        <w:rPr>
          <w:rFonts w:ascii="Times New Roman" w:eastAsia="Times New Roman" w:hAnsi="Times New Roman" w:cs="Times New Roman"/>
          <w:szCs w:val="33"/>
          <w:lang w:eastAsia="fr-FR"/>
        </w:rPr>
        <w:t xml:space="preserve">de construire </w:t>
      </w:r>
      <w:r w:rsidR="00387E71" w:rsidRPr="00FB5AEE">
        <w:rPr>
          <w:rFonts w:ascii="Times New Roman" w:eastAsia="Times New Roman" w:hAnsi="Times New Roman" w:cs="Times New Roman"/>
          <w:szCs w:val="33"/>
          <w:lang w:eastAsia="fr-FR"/>
        </w:rPr>
        <w:t xml:space="preserve">son propre </w:t>
      </w:r>
      <w:r w:rsidRPr="00FB5AEE">
        <w:rPr>
          <w:rFonts w:ascii="Times New Roman" w:eastAsia="Times New Roman" w:hAnsi="Times New Roman" w:cs="Times New Roman"/>
          <w:szCs w:val="33"/>
          <w:lang w:eastAsia="fr-FR"/>
        </w:rPr>
        <w:t>parcours</w:t>
      </w:r>
      <w:r w:rsidR="00387E71" w:rsidRPr="00FB5AEE">
        <w:rPr>
          <w:rFonts w:ascii="Times New Roman" w:eastAsia="Times New Roman" w:hAnsi="Times New Roman" w:cs="Times New Roman"/>
          <w:szCs w:val="33"/>
          <w:lang w:eastAsia="fr-FR"/>
        </w:rPr>
        <w:t xml:space="preserve"> professionnel</w:t>
      </w:r>
      <w:r w:rsidRPr="00FB5AEE">
        <w:rPr>
          <w:rFonts w:ascii="Times New Roman" w:eastAsia="Times New Roman" w:hAnsi="Times New Roman" w:cs="Times New Roman"/>
          <w:szCs w:val="33"/>
          <w:lang w:eastAsia="fr-FR"/>
        </w:rPr>
        <w:t xml:space="preserve">, le </w:t>
      </w:r>
      <w:r w:rsidR="00387E71" w:rsidRPr="00FB5AEE">
        <w:rPr>
          <w:rFonts w:ascii="Times New Roman" w:eastAsia="Times New Roman" w:hAnsi="Times New Roman" w:cs="Times New Roman"/>
          <w:szCs w:val="33"/>
          <w:lang w:eastAsia="fr-FR"/>
        </w:rPr>
        <w:t>G</w:t>
      </w:r>
      <w:r w:rsidRPr="00FB5AEE">
        <w:rPr>
          <w:rFonts w:ascii="Times New Roman" w:eastAsia="Times New Roman" w:hAnsi="Times New Roman" w:cs="Times New Roman"/>
          <w:szCs w:val="33"/>
          <w:lang w:eastAsia="fr-FR"/>
        </w:rPr>
        <w:t>roupe Crédit Agricole déploie une politique de mobilité interne ambitieuse et efficiente.</w:t>
      </w:r>
    </w:p>
    <w:p w14:paraId="5A416E29" w14:textId="77777777" w:rsidR="006536D0" w:rsidRPr="00FB5AEE" w:rsidRDefault="00387E71" w:rsidP="006536D0">
      <w:pPr>
        <w:spacing w:before="375" w:after="150" w:line="360" w:lineRule="atLeast"/>
        <w:jc w:val="both"/>
        <w:outlineLvl w:val="1"/>
        <w:rPr>
          <w:rFonts w:ascii="Times New Roman" w:eastAsia="Times New Roman" w:hAnsi="Times New Roman" w:cs="Times New Roman"/>
          <w:szCs w:val="33"/>
          <w:lang w:eastAsia="fr-FR"/>
        </w:rPr>
      </w:pPr>
      <w:r w:rsidRPr="00FB5AEE">
        <w:rPr>
          <w:rFonts w:ascii="Times New Roman" w:eastAsia="Times New Roman" w:hAnsi="Times New Roman" w:cs="Times New Roman"/>
          <w:szCs w:val="33"/>
          <w:lang w:eastAsia="fr-FR"/>
        </w:rPr>
        <w:t xml:space="preserve">Le Crédit Agricole propose </w:t>
      </w:r>
      <w:r w:rsidR="006536D0" w:rsidRPr="00FB5AEE">
        <w:rPr>
          <w:rFonts w:ascii="Times New Roman" w:eastAsia="Times New Roman" w:hAnsi="Times New Roman" w:cs="Times New Roman"/>
          <w:szCs w:val="33"/>
          <w:lang w:eastAsia="fr-FR"/>
        </w:rPr>
        <w:t>pour chaque collaborateur des trajectoires personnalisées fondées sur sa performance et son potentiel, et adaptées aux besoins du Groupe.</w:t>
      </w:r>
    </w:p>
    <w:p w14:paraId="1B2BF57C" w14:textId="77777777" w:rsidR="006536D0" w:rsidRPr="00FB5AEE" w:rsidRDefault="006536D0" w:rsidP="006536D0">
      <w:pPr>
        <w:spacing w:before="375" w:after="150" w:line="360" w:lineRule="atLeast"/>
        <w:jc w:val="both"/>
        <w:outlineLvl w:val="1"/>
        <w:rPr>
          <w:rFonts w:ascii="Times New Roman" w:eastAsia="Times New Roman" w:hAnsi="Times New Roman" w:cs="Times New Roman"/>
          <w:szCs w:val="33"/>
          <w:lang w:eastAsia="fr-FR"/>
        </w:rPr>
      </w:pPr>
      <w:r w:rsidRPr="00FB5AEE">
        <w:rPr>
          <w:rFonts w:ascii="Times New Roman" w:eastAsia="Times New Roman" w:hAnsi="Times New Roman" w:cs="Times New Roman"/>
          <w:szCs w:val="33"/>
          <w:lang w:eastAsia="fr-FR"/>
        </w:rPr>
        <w:t xml:space="preserve">Investir durablement dans la formation et le développement des collaborateurs au service de leur employabilité est </w:t>
      </w:r>
      <w:r w:rsidR="00387E71" w:rsidRPr="00FB5AEE">
        <w:rPr>
          <w:rFonts w:ascii="Times New Roman" w:eastAsia="Times New Roman" w:hAnsi="Times New Roman" w:cs="Times New Roman"/>
          <w:szCs w:val="33"/>
          <w:lang w:eastAsia="fr-FR"/>
        </w:rPr>
        <w:t xml:space="preserve">la </w:t>
      </w:r>
      <w:r w:rsidRPr="00FB5AEE">
        <w:rPr>
          <w:rFonts w:ascii="Times New Roman" w:eastAsia="Times New Roman" w:hAnsi="Times New Roman" w:cs="Times New Roman"/>
          <w:szCs w:val="33"/>
          <w:lang w:eastAsia="fr-FR"/>
        </w:rPr>
        <w:t>priorité</w:t>
      </w:r>
      <w:r w:rsidR="00387E71" w:rsidRPr="00FB5AEE">
        <w:rPr>
          <w:rFonts w:ascii="Times New Roman" w:eastAsia="Times New Roman" w:hAnsi="Times New Roman" w:cs="Times New Roman"/>
          <w:szCs w:val="33"/>
          <w:lang w:eastAsia="fr-FR"/>
        </w:rPr>
        <w:t xml:space="preserve"> du Groupe Crédit Agricole</w:t>
      </w:r>
      <w:r w:rsidRPr="00FB5AEE">
        <w:rPr>
          <w:rFonts w:ascii="Times New Roman" w:eastAsia="Times New Roman" w:hAnsi="Times New Roman" w:cs="Times New Roman"/>
          <w:szCs w:val="33"/>
          <w:lang w:eastAsia="fr-FR"/>
        </w:rPr>
        <w:t>.</w:t>
      </w:r>
    </w:p>
    <w:p w14:paraId="007560AE" w14:textId="77777777" w:rsidR="00EB5FA1" w:rsidRPr="00FB5AEE" w:rsidRDefault="00EB5FA1" w:rsidP="006536D0">
      <w:pPr>
        <w:spacing w:before="375" w:after="150" w:line="360" w:lineRule="atLeast"/>
        <w:jc w:val="both"/>
        <w:outlineLvl w:val="1"/>
        <w:rPr>
          <w:rFonts w:ascii="Times New Roman" w:eastAsia="Times New Roman" w:hAnsi="Times New Roman" w:cs="Times New Roman"/>
          <w:szCs w:val="33"/>
          <w:lang w:eastAsia="fr-FR"/>
        </w:rPr>
      </w:pPr>
      <w:r w:rsidRPr="00FB5AEE">
        <w:rPr>
          <w:rFonts w:ascii="Times New Roman" w:eastAsia="Times New Roman" w:hAnsi="Times New Roman" w:cs="Times New Roman"/>
          <w:szCs w:val="33"/>
          <w:lang w:eastAsia="fr-FR"/>
        </w:rPr>
        <w:t>L’innovation figure au cœur du modèle du Crédit Agricole. Elle est ancrée dans chacune des entités</w:t>
      </w:r>
      <w:r w:rsidR="00387E71" w:rsidRPr="00FB5AEE">
        <w:rPr>
          <w:rFonts w:ascii="Times New Roman" w:eastAsia="Times New Roman" w:hAnsi="Times New Roman" w:cs="Times New Roman"/>
          <w:szCs w:val="33"/>
          <w:lang w:eastAsia="fr-FR"/>
        </w:rPr>
        <w:t>,</w:t>
      </w:r>
      <w:r w:rsidRPr="00FB5AEE">
        <w:rPr>
          <w:rFonts w:ascii="Times New Roman" w:eastAsia="Times New Roman" w:hAnsi="Times New Roman" w:cs="Times New Roman"/>
          <w:szCs w:val="33"/>
          <w:lang w:eastAsia="fr-FR"/>
        </w:rPr>
        <w:t xml:space="preserve"> et de nouvelles initiatives sont mises en œuvre au quotidien pour toujours mieux servir les clients du Groupe. Pour </w:t>
      </w:r>
      <w:r w:rsidR="00387E71" w:rsidRPr="00FB5AEE">
        <w:rPr>
          <w:rFonts w:ascii="Times New Roman" w:eastAsia="Times New Roman" w:hAnsi="Times New Roman" w:cs="Times New Roman"/>
          <w:szCs w:val="33"/>
          <w:lang w:eastAsia="fr-FR"/>
        </w:rPr>
        <w:t xml:space="preserve">les </w:t>
      </w:r>
      <w:r w:rsidRPr="00FB5AEE">
        <w:rPr>
          <w:rFonts w:ascii="Times New Roman" w:eastAsia="Times New Roman" w:hAnsi="Times New Roman" w:cs="Times New Roman"/>
          <w:szCs w:val="33"/>
          <w:lang w:eastAsia="fr-FR"/>
        </w:rPr>
        <w:t>collaborateurs, c’est l’assurance que leur matière grise est le plus sûr de</w:t>
      </w:r>
      <w:r w:rsidR="00387E71" w:rsidRPr="00FB5AEE">
        <w:rPr>
          <w:rFonts w:ascii="Times New Roman" w:eastAsia="Times New Roman" w:hAnsi="Times New Roman" w:cs="Times New Roman"/>
          <w:szCs w:val="33"/>
          <w:lang w:eastAsia="fr-FR"/>
        </w:rPr>
        <w:t>s</w:t>
      </w:r>
      <w:r w:rsidRPr="00FB5AEE">
        <w:rPr>
          <w:rFonts w:ascii="Times New Roman" w:eastAsia="Times New Roman" w:hAnsi="Times New Roman" w:cs="Times New Roman"/>
          <w:szCs w:val="33"/>
          <w:lang w:eastAsia="fr-FR"/>
        </w:rPr>
        <w:t xml:space="preserve"> placements</w:t>
      </w:r>
      <w:r w:rsidR="00387E71" w:rsidRPr="00FB5AEE">
        <w:rPr>
          <w:rFonts w:ascii="Times New Roman" w:eastAsia="Times New Roman" w:hAnsi="Times New Roman" w:cs="Times New Roman"/>
          <w:szCs w:val="33"/>
          <w:lang w:eastAsia="fr-FR"/>
        </w:rPr>
        <w:t xml:space="preserve"> du Groupe</w:t>
      </w:r>
      <w:r w:rsidRPr="00FB5AEE">
        <w:rPr>
          <w:rFonts w:ascii="Times New Roman" w:eastAsia="Times New Roman" w:hAnsi="Times New Roman" w:cs="Times New Roman"/>
          <w:szCs w:val="33"/>
          <w:lang w:eastAsia="fr-FR"/>
        </w:rPr>
        <w:t>.</w:t>
      </w:r>
    </w:p>
    <w:p w14:paraId="320AA364" w14:textId="77777777" w:rsidR="00EB5FA1" w:rsidRPr="00FB5AEE" w:rsidRDefault="00EB5FA1" w:rsidP="006536D0">
      <w:pPr>
        <w:spacing w:before="375" w:after="150" w:line="360" w:lineRule="atLeast"/>
        <w:jc w:val="both"/>
        <w:outlineLvl w:val="1"/>
        <w:rPr>
          <w:rFonts w:ascii="Times New Roman" w:eastAsia="Times New Roman" w:hAnsi="Times New Roman" w:cs="Times New Roman"/>
          <w:b/>
          <w:szCs w:val="33"/>
          <w:lang w:eastAsia="fr-FR"/>
        </w:rPr>
      </w:pPr>
      <w:r w:rsidRPr="00FB5AEE">
        <w:rPr>
          <w:rFonts w:ascii="Times New Roman" w:eastAsia="Times New Roman" w:hAnsi="Times New Roman" w:cs="Times New Roman"/>
          <w:b/>
          <w:szCs w:val="33"/>
          <w:lang w:eastAsia="fr-FR"/>
        </w:rPr>
        <w:t xml:space="preserve">A l’aide des documents et ressources ci-joint, vous étudierez les choix stratégiques opérés ces dernières années par les dirigeants du groupe Crédit </w:t>
      </w:r>
      <w:r w:rsidR="009A63AD" w:rsidRPr="00FB5AEE">
        <w:rPr>
          <w:rFonts w:ascii="Times New Roman" w:eastAsia="Times New Roman" w:hAnsi="Times New Roman" w:cs="Times New Roman"/>
          <w:b/>
          <w:szCs w:val="33"/>
          <w:lang w:eastAsia="fr-FR"/>
        </w:rPr>
        <w:t>Agricole</w:t>
      </w:r>
      <w:r w:rsidRPr="00FB5AEE">
        <w:rPr>
          <w:rFonts w:ascii="Times New Roman" w:eastAsia="Times New Roman" w:hAnsi="Times New Roman" w:cs="Times New Roman"/>
          <w:b/>
          <w:szCs w:val="33"/>
          <w:lang w:eastAsia="fr-FR"/>
        </w:rPr>
        <w:t xml:space="preserve">, et leurs conséquences en matière de gestion des compétences. </w:t>
      </w:r>
    </w:p>
    <w:p w14:paraId="5D2B054D" w14:textId="77777777" w:rsidR="00635B79" w:rsidRPr="00FB5AEE" w:rsidRDefault="00635B79">
      <w:pPr>
        <w:rPr>
          <w:rFonts w:ascii="Times New Roman" w:eastAsia="Times New Roman" w:hAnsi="Times New Roman" w:cs="Times New Roman"/>
          <w:b/>
          <w:kern w:val="36"/>
          <w:sz w:val="28"/>
          <w:szCs w:val="45"/>
          <w:highlight w:val="lightGray"/>
          <w:lang w:eastAsia="fr-FR"/>
        </w:rPr>
      </w:pPr>
      <w:bookmarkStart w:id="0" w:name="_GoBack"/>
      <w:bookmarkEnd w:id="0"/>
      <w:r w:rsidRPr="00FB5AEE">
        <w:rPr>
          <w:rFonts w:ascii="Times New Roman" w:eastAsia="Times New Roman" w:hAnsi="Times New Roman" w:cs="Times New Roman"/>
          <w:b/>
          <w:kern w:val="36"/>
          <w:sz w:val="28"/>
          <w:szCs w:val="45"/>
          <w:highlight w:val="lightGray"/>
          <w:lang w:eastAsia="fr-FR"/>
        </w:rPr>
        <w:br w:type="page"/>
      </w:r>
    </w:p>
    <w:p w14:paraId="5677355F" w14:textId="77777777" w:rsidR="00387E71" w:rsidRPr="00FB5AEE" w:rsidRDefault="00387E71" w:rsidP="002A06DE">
      <w:pPr>
        <w:rPr>
          <w:rFonts w:ascii="Times New Roman" w:hAnsi="Times New Roman" w:cs="Times New Roman"/>
          <w:b/>
          <w:lang w:eastAsia="fr-FR"/>
        </w:rPr>
      </w:pPr>
      <w:r w:rsidRPr="00FB5AEE">
        <w:rPr>
          <w:rFonts w:ascii="Times New Roman" w:hAnsi="Times New Roman" w:cs="Times New Roman"/>
          <w:b/>
          <w:lang w:eastAsia="fr-FR"/>
        </w:rPr>
        <w:lastRenderedPageBreak/>
        <w:t>Procédez à l’analyse du cas Crédit Agricole en répondant aux questions suivantes :</w:t>
      </w:r>
    </w:p>
    <w:p w14:paraId="3647704E" w14:textId="77777777" w:rsidR="00387E71" w:rsidRPr="00FB5AEE" w:rsidRDefault="00387E71" w:rsidP="002A06DE">
      <w:pPr>
        <w:rPr>
          <w:rFonts w:ascii="Times New Roman" w:hAnsi="Times New Roman" w:cs="Times New Roman"/>
          <w:b/>
          <w:lang w:eastAsia="fr-FR"/>
        </w:rPr>
      </w:pPr>
    </w:p>
    <w:p w14:paraId="6DAC1E4D" w14:textId="77777777" w:rsidR="00814566" w:rsidRPr="00FB5AEE" w:rsidRDefault="00814566" w:rsidP="002A06DE">
      <w:pPr>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Des choix stratégiques en réponse à l’évolution de l’envir</w:t>
      </w:r>
      <w:r w:rsidR="00202DE6" w:rsidRPr="00FB5AEE">
        <w:rPr>
          <w:rFonts w:ascii="Times New Roman" w:hAnsi="Times New Roman" w:cs="Times New Roman"/>
          <w:b/>
          <w:sz w:val="24"/>
          <w:szCs w:val="24"/>
          <w:lang w:eastAsia="fr-FR"/>
        </w:rPr>
        <w:t xml:space="preserve">onnement (documents 1 </w:t>
      </w:r>
      <w:r w:rsidR="00A604B9" w:rsidRPr="00FB5AEE">
        <w:rPr>
          <w:rFonts w:ascii="Times New Roman" w:hAnsi="Times New Roman" w:cs="Times New Roman"/>
          <w:b/>
          <w:sz w:val="24"/>
          <w:szCs w:val="24"/>
          <w:lang w:eastAsia="fr-FR"/>
        </w:rPr>
        <w:t>à 3</w:t>
      </w:r>
      <w:r w:rsidR="00351BCA" w:rsidRPr="00FB5AEE">
        <w:rPr>
          <w:rFonts w:ascii="Times New Roman" w:hAnsi="Times New Roman" w:cs="Times New Roman"/>
          <w:b/>
          <w:sz w:val="24"/>
          <w:szCs w:val="24"/>
          <w:lang w:eastAsia="fr-FR"/>
        </w:rPr>
        <w:t xml:space="preserve"> et ressource 1</w:t>
      </w:r>
      <w:r w:rsidR="00202DE6" w:rsidRPr="00FB5AEE">
        <w:rPr>
          <w:rFonts w:ascii="Times New Roman" w:hAnsi="Times New Roman" w:cs="Times New Roman"/>
          <w:b/>
          <w:sz w:val="24"/>
          <w:szCs w:val="24"/>
          <w:lang w:eastAsia="fr-FR"/>
        </w:rPr>
        <w:t>)</w:t>
      </w:r>
    </w:p>
    <w:p w14:paraId="7F135220" w14:textId="77777777" w:rsidR="00583F86" w:rsidRPr="00FB5AEE" w:rsidRDefault="00583F86"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 xml:space="preserve">Présentez l’activité du Crédit </w:t>
      </w:r>
      <w:r w:rsidR="009A63AD" w:rsidRPr="00FB5AEE">
        <w:rPr>
          <w:rFonts w:ascii="Times New Roman" w:hAnsi="Times New Roman" w:cs="Times New Roman"/>
          <w:lang w:eastAsia="fr-FR"/>
        </w:rPr>
        <w:t>Agricole</w:t>
      </w:r>
      <w:r w:rsidRPr="00FB5AEE">
        <w:rPr>
          <w:rFonts w:ascii="Times New Roman" w:hAnsi="Times New Roman" w:cs="Times New Roman"/>
          <w:lang w:eastAsia="fr-FR"/>
        </w:rPr>
        <w:t xml:space="preserve">. </w:t>
      </w:r>
    </w:p>
    <w:p w14:paraId="23429408" w14:textId="77777777" w:rsidR="00106EC5" w:rsidRPr="00FB5AEE" w:rsidRDefault="00B1246C"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I</w:t>
      </w:r>
      <w:r w:rsidR="00106E6A" w:rsidRPr="00FB5AEE">
        <w:rPr>
          <w:rFonts w:ascii="Times New Roman" w:hAnsi="Times New Roman" w:cs="Times New Roman"/>
          <w:lang w:eastAsia="fr-FR"/>
        </w:rPr>
        <w:t xml:space="preserve">dentifiez les menaces </w:t>
      </w:r>
      <w:r w:rsidRPr="00FB5AEE">
        <w:rPr>
          <w:rFonts w:ascii="Times New Roman" w:hAnsi="Times New Roman" w:cs="Times New Roman"/>
          <w:lang w:eastAsia="fr-FR"/>
        </w:rPr>
        <w:t xml:space="preserve">et les opportunités </w:t>
      </w:r>
      <w:r w:rsidR="00387E71" w:rsidRPr="00FB5AEE">
        <w:rPr>
          <w:rFonts w:ascii="Times New Roman" w:hAnsi="Times New Roman" w:cs="Times New Roman"/>
          <w:lang w:eastAsia="fr-FR"/>
        </w:rPr>
        <w:t>de</w:t>
      </w:r>
      <w:r w:rsidR="00106E6A" w:rsidRPr="00FB5AEE">
        <w:rPr>
          <w:rFonts w:ascii="Times New Roman" w:hAnsi="Times New Roman" w:cs="Times New Roman"/>
          <w:lang w:eastAsia="fr-FR"/>
        </w:rPr>
        <w:t xml:space="preserve"> l’environnement du Crédit </w:t>
      </w:r>
      <w:r w:rsidR="009A63AD" w:rsidRPr="00FB5AEE">
        <w:rPr>
          <w:rFonts w:ascii="Times New Roman" w:hAnsi="Times New Roman" w:cs="Times New Roman"/>
          <w:lang w:eastAsia="fr-FR"/>
        </w:rPr>
        <w:t>Agricole</w:t>
      </w:r>
      <w:r w:rsidR="00387E71" w:rsidRPr="00FB5AEE">
        <w:rPr>
          <w:rFonts w:ascii="Times New Roman" w:hAnsi="Times New Roman" w:cs="Times New Roman"/>
          <w:lang w:eastAsia="fr-FR"/>
        </w:rPr>
        <w:t xml:space="preserve"> en vous aidant de la matrice PESTEL. </w:t>
      </w:r>
    </w:p>
    <w:p w14:paraId="4C35BADE" w14:textId="77777777" w:rsidR="00583F86" w:rsidRPr="00FB5AEE" w:rsidRDefault="00583F86"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 xml:space="preserve">Relevez les différentes orientations stratégiques choisies par les dirigeants du </w:t>
      </w:r>
      <w:r w:rsidR="00387E71" w:rsidRPr="00FB5AEE">
        <w:rPr>
          <w:rFonts w:ascii="Times New Roman" w:hAnsi="Times New Roman" w:cs="Times New Roman"/>
          <w:lang w:eastAsia="fr-FR"/>
        </w:rPr>
        <w:t xml:space="preserve">Crédit Agricole </w:t>
      </w:r>
      <w:r w:rsidR="00202DE6" w:rsidRPr="00FB5AEE">
        <w:rPr>
          <w:rFonts w:ascii="Times New Roman" w:hAnsi="Times New Roman" w:cs="Times New Roman"/>
          <w:lang w:eastAsia="fr-FR"/>
        </w:rPr>
        <w:t xml:space="preserve">en réponse à l’évolution de </w:t>
      </w:r>
      <w:r w:rsidR="00387E71" w:rsidRPr="00FB5AEE">
        <w:rPr>
          <w:rFonts w:ascii="Times New Roman" w:hAnsi="Times New Roman" w:cs="Times New Roman"/>
          <w:lang w:eastAsia="fr-FR"/>
        </w:rPr>
        <w:t xml:space="preserve">son </w:t>
      </w:r>
      <w:r w:rsidR="00202DE6" w:rsidRPr="00FB5AEE">
        <w:rPr>
          <w:rFonts w:ascii="Times New Roman" w:hAnsi="Times New Roman" w:cs="Times New Roman"/>
          <w:lang w:eastAsia="fr-FR"/>
        </w:rPr>
        <w:t>environnement</w:t>
      </w:r>
      <w:r w:rsidRPr="00FB5AEE">
        <w:rPr>
          <w:rFonts w:ascii="Times New Roman" w:hAnsi="Times New Roman" w:cs="Times New Roman"/>
          <w:lang w:eastAsia="fr-FR"/>
        </w:rPr>
        <w:t xml:space="preserve">. </w:t>
      </w:r>
    </w:p>
    <w:p w14:paraId="444EA6D2" w14:textId="77777777" w:rsidR="00814566" w:rsidRPr="00FB5AEE" w:rsidRDefault="00264C2B" w:rsidP="00583F86">
      <w:pPr>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L</w:t>
      </w:r>
      <w:r w:rsidR="00362F01" w:rsidRPr="00FB5AEE">
        <w:rPr>
          <w:rFonts w:ascii="Times New Roman" w:hAnsi="Times New Roman" w:cs="Times New Roman"/>
          <w:b/>
          <w:sz w:val="24"/>
          <w:szCs w:val="24"/>
          <w:lang w:eastAsia="fr-FR"/>
        </w:rPr>
        <w:t>es</w:t>
      </w:r>
      <w:r w:rsidR="00814566" w:rsidRPr="00FB5AEE">
        <w:rPr>
          <w:rFonts w:ascii="Times New Roman" w:hAnsi="Times New Roman" w:cs="Times New Roman"/>
          <w:b/>
          <w:sz w:val="24"/>
          <w:szCs w:val="24"/>
          <w:lang w:eastAsia="fr-FR"/>
        </w:rPr>
        <w:t xml:space="preserve"> </w:t>
      </w:r>
      <w:r w:rsidRPr="00FB5AEE">
        <w:rPr>
          <w:rFonts w:ascii="Times New Roman" w:hAnsi="Times New Roman" w:cs="Times New Roman"/>
          <w:b/>
          <w:sz w:val="24"/>
          <w:szCs w:val="24"/>
          <w:lang w:eastAsia="fr-FR"/>
        </w:rPr>
        <w:t xml:space="preserve">nouvelles </w:t>
      </w:r>
      <w:r w:rsidR="00814566" w:rsidRPr="00FB5AEE">
        <w:rPr>
          <w:rFonts w:ascii="Times New Roman" w:hAnsi="Times New Roman" w:cs="Times New Roman"/>
          <w:b/>
          <w:sz w:val="24"/>
          <w:szCs w:val="24"/>
          <w:lang w:eastAsia="fr-FR"/>
        </w:rPr>
        <w:t xml:space="preserve">pratiques de gestion des compétences </w:t>
      </w:r>
      <w:r w:rsidR="00202DE6" w:rsidRPr="00FB5AEE">
        <w:rPr>
          <w:rFonts w:ascii="Times New Roman" w:hAnsi="Times New Roman" w:cs="Times New Roman"/>
          <w:b/>
          <w:sz w:val="24"/>
          <w:szCs w:val="24"/>
          <w:lang w:eastAsia="fr-FR"/>
        </w:rPr>
        <w:t xml:space="preserve">(documents </w:t>
      </w:r>
      <w:r w:rsidR="00A604B9" w:rsidRPr="00FB5AEE">
        <w:rPr>
          <w:rFonts w:ascii="Times New Roman" w:hAnsi="Times New Roman" w:cs="Times New Roman"/>
          <w:b/>
          <w:sz w:val="24"/>
          <w:szCs w:val="24"/>
          <w:lang w:eastAsia="fr-FR"/>
        </w:rPr>
        <w:t>4 à 6</w:t>
      </w:r>
      <w:r w:rsidR="00202DE6" w:rsidRPr="00FB5AEE">
        <w:rPr>
          <w:rFonts w:ascii="Times New Roman" w:hAnsi="Times New Roman" w:cs="Times New Roman"/>
          <w:b/>
          <w:sz w:val="24"/>
          <w:szCs w:val="24"/>
          <w:lang w:eastAsia="fr-FR"/>
        </w:rPr>
        <w:t xml:space="preserve">, ressources </w:t>
      </w:r>
      <w:r w:rsidR="00351BCA" w:rsidRPr="00FB5AEE">
        <w:rPr>
          <w:rFonts w:ascii="Times New Roman" w:hAnsi="Times New Roman" w:cs="Times New Roman"/>
          <w:b/>
          <w:sz w:val="24"/>
          <w:szCs w:val="24"/>
          <w:lang w:eastAsia="fr-FR"/>
        </w:rPr>
        <w:t>2</w:t>
      </w:r>
      <w:r w:rsidR="00202DE6" w:rsidRPr="00FB5AEE">
        <w:rPr>
          <w:rFonts w:ascii="Times New Roman" w:hAnsi="Times New Roman" w:cs="Times New Roman"/>
          <w:b/>
          <w:sz w:val="24"/>
          <w:szCs w:val="24"/>
          <w:lang w:eastAsia="fr-FR"/>
        </w:rPr>
        <w:t xml:space="preserve"> et </w:t>
      </w:r>
      <w:r w:rsidR="00351BCA" w:rsidRPr="00FB5AEE">
        <w:rPr>
          <w:rFonts w:ascii="Times New Roman" w:hAnsi="Times New Roman" w:cs="Times New Roman"/>
          <w:b/>
          <w:sz w:val="24"/>
          <w:szCs w:val="24"/>
          <w:lang w:eastAsia="fr-FR"/>
        </w:rPr>
        <w:t>3</w:t>
      </w:r>
      <w:r w:rsidR="00202DE6" w:rsidRPr="00FB5AEE">
        <w:rPr>
          <w:rFonts w:ascii="Times New Roman" w:hAnsi="Times New Roman" w:cs="Times New Roman"/>
          <w:b/>
          <w:sz w:val="24"/>
          <w:szCs w:val="24"/>
          <w:lang w:eastAsia="fr-FR"/>
        </w:rPr>
        <w:t>)</w:t>
      </w:r>
    </w:p>
    <w:p w14:paraId="1862ADC5" w14:textId="77777777" w:rsidR="00057A5B" w:rsidRPr="00FB5AEE" w:rsidRDefault="00B1246C" w:rsidP="006B1257">
      <w:pPr>
        <w:pStyle w:val="Paragraphedeliste"/>
        <w:numPr>
          <w:ilvl w:val="0"/>
          <w:numId w:val="2"/>
        </w:numPr>
        <w:jc w:val="both"/>
        <w:rPr>
          <w:rFonts w:ascii="Times New Roman" w:hAnsi="Times New Roman" w:cs="Times New Roman"/>
          <w:i/>
          <w:lang w:eastAsia="fr-FR"/>
        </w:rPr>
      </w:pPr>
      <w:r w:rsidRPr="00FB5AEE">
        <w:rPr>
          <w:rFonts w:ascii="Times New Roman" w:hAnsi="Times New Roman" w:cs="Times New Roman"/>
          <w:lang w:eastAsia="fr-FR"/>
        </w:rPr>
        <w:t>M</w:t>
      </w:r>
      <w:r w:rsidR="00057A5B" w:rsidRPr="00FB5AEE">
        <w:rPr>
          <w:rFonts w:ascii="Times New Roman" w:hAnsi="Times New Roman" w:cs="Times New Roman"/>
          <w:lang w:eastAsia="fr-FR"/>
        </w:rPr>
        <w:t xml:space="preserve">ontrez que  le Crédit </w:t>
      </w:r>
      <w:r w:rsidR="009A63AD" w:rsidRPr="00FB5AEE">
        <w:rPr>
          <w:rFonts w:ascii="Times New Roman" w:hAnsi="Times New Roman" w:cs="Times New Roman"/>
          <w:lang w:eastAsia="fr-FR"/>
        </w:rPr>
        <w:t>Agricole</w:t>
      </w:r>
      <w:r w:rsidR="00057A5B" w:rsidRPr="00FB5AEE">
        <w:rPr>
          <w:rFonts w:ascii="Times New Roman" w:hAnsi="Times New Roman" w:cs="Times New Roman"/>
          <w:lang w:eastAsia="fr-FR"/>
        </w:rPr>
        <w:t xml:space="preserve"> doit faire évoluer ses </w:t>
      </w:r>
      <w:r w:rsidR="00106E6A" w:rsidRPr="00FB5AEE">
        <w:rPr>
          <w:rFonts w:ascii="Times New Roman" w:hAnsi="Times New Roman" w:cs="Times New Roman"/>
          <w:lang w:eastAsia="fr-FR"/>
        </w:rPr>
        <w:t>pratiques de gestion des compétences</w:t>
      </w:r>
      <w:r w:rsidR="00351BCA" w:rsidRPr="00FB5AEE">
        <w:rPr>
          <w:rFonts w:ascii="Times New Roman" w:hAnsi="Times New Roman" w:cs="Times New Roman"/>
          <w:lang w:eastAsia="fr-FR"/>
        </w:rPr>
        <w:t xml:space="preserve"> pour s’adapter aux évolutions de son environnement</w:t>
      </w:r>
      <w:r w:rsidR="00057A5B" w:rsidRPr="00FB5AEE">
        <w:rPr>
          <w:rFonts w:ascii="Times New Roman" w:hAnsi="Times New Roman" w:cs="Times New Roman"/>
          <w:lang w:eastAsia="fr-FR"/>
        </w:rPr>
        <w:t xml:space="preserve">. </w:t>
      </w:r>
    </w:p>
    <w:p w14:paraId="1CB10C20" w14:textId="77777777" w:rsidR="00057A5B" w:rsidRPr="00FB5AEE" w:rsidRDefault="00351BCA"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 xml:space="preserve">Dégagez </w:t>
      </w:r>
      <w:r w:rsidR="00057A5B" w:rsidRPr="00FB5AEE">
        <w:rPr>
          <w:rFonts w:ascii="Times New Roman" w:hAnsi="Times New Roman" w:cs="Times New Roman"/>
          <w:lang w:eastAsia="fr-FR"/>
        </w:rPr>
        <w:t>les enjeux de la mise en place du réseau social PULSE</w:t>
      </w:r>
      <w:r w:rsidR="00AD408C" w:rsidRPr="00FB5AEE">
        <w:rPr>
          <w:rFonts w:ascii="Times New Roman" w:hAnsi="Times New Roman" w:cs="Times New Roman"/>
          <w:lang w:eastAsia="fr-FR"/>
        </w:rPr>
        <w:t xml:space="preserve"> pour le Crédit </w:t>
      </w:r>
      <w:r w:rsidR="009A63AD" w:rsidRPr="00FB5AEE">
        <w:rPr>
          <w:rFonts w:ascii="Times New Roman" w:hAnsi="Times New Roman" w:cs="Times New Roman"/>
          <w:lang w:eastAsia="fr-FR"/>
        </w:rPr>
        <w:t>Agricole</w:t>
      </w:r>
      <w:r w:rsidR="00AD408C" w:rsidRPr="00FB5AEE">
        <w:rPr>
          <w:rFonts w:ascii="Times New Roman" w:hAnsi="Times New Roman" w:cs="Times New Roman"/>
          <w:lang w:eastAsia="fr-FR"/>
        </w:rPr>
        <w:t>.</w:t>
      </w:r>
    </w:p>
    <w:p w14:paraId="4F2AEBE2" w14:textId="77777777" w:rsidR="00622EC8" w:rsidRPr="00FB5AEE" w:rsidRDefault="00202DE6"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E</w:t>
      </w:r>
      <w:r w:rsidR="007A4DD4" w:rsidRPr="00FB5AEE">
        <w:rPr>
          <w:rFonts w:ascii="Times New Roman" w:hAnsi="Times New Roman" w:cs="Times New Roman"/>
          <w:lang w:eastAsia="fr-FR"/>
        </w:rPr>
        <w:t>xpli</w:t>
      </w:r>
      <w:r w:rsidRPr="00FB5AEE">
        <w:rPr>
          <w:rFonts w:ascii="Times New Roman" w:hAnsi="Times New Roman" w:cs="Times New Roman"/>
          <w:lang w:eastAsia="fr-FR"/>
        </w:rPr>
        <w:t xml:space="preserve">citez </w:t>
      </w:r>
      <w:r w:rsidR="00622EC8" w:rsidRPr="00FB5AEE">
        <w:rPr>
          <w:rFonts w:ascii="Times New Roman" w:hAnsi="Times New Roman" w:cs="Times New Roman"/>
          <w:lang w:eastAsia="fr-FR"/>
        </w:rPr>
        <w:t xml:space="preserve">la notion de </w:t>
      </w:r>
      <w:r w:rsidR="00622EC8" w:rsidRPr="00FB5AEE">
        <w:rPr>
          <w:rFonts w:ascii="Times New Roman" w:hAnsi="Times New Roman" w:cs="Times New Roman"/>
          <w:i/>
          <w:lang w:eastAsia="fr-FR"/>
        </w:rPr>
        <w:t>Soft Skills</w:t>
      </w:r>
      <w:r w:rsidR="00E65237" w:rsidRPr="00FB5AEE">
        <w:rPr>
          <w:rFonts w:ascii="Times New Roman" w:hAnsi="Times New Roman" w:cs="Times New Roman"/>
          <w:i/>
          <w:lang w:eastAsia="fr-FR"/>
        </w:rPr>
        <w:t xml:space="preserve"> </w:t>
      </w:r>
      <w:r w:rsidR="00E65237" w:rsidRPr="00FB5AEE">
        <w:rPr>
          <w:rFonts w:ascii="Times New Roman" w:hAnsi="Times New Roman" w:cs="Times New Roman"/>
          <w:lang w:eastAsia="fr-FR"/>
        </w:rPr>
        <w:t>utilisée par la responsable RH (document 4)</w:t>
      </w:r>
      <w:r w:rsidR="00622EC8" w:rsidRPr="00FB5AEE">
        <w:rPr>
          <w:rFonts w:ascii="Times New Roman" w:hAnsi="Times New Roman" w:cs="Times New Roman"/>
          <w:lang w:eastAsia="fr-FR"/>
        </w:rPr>
        <w:t xml:space="preserve">. Préciser pourquoi ces </w:t>
      </w:r>
      <w:r w:rsidRPr="00FB5AEE">
        <w:rPr>
          <w:rFonts w:ascii="Times New Roman" w:hAnsi="Times New Roman" w:cs="Times New Roman"/>
          <w:lang w:eastAsia="fr-FR"/>
        </w:rPr>
        <w:t>« </w:t>
      </w:r>
      <w:r w:rsidR="00622EC8" w:rsidRPr="00FB5AEE">
        <w:rPr>
          <w:rFonts w:ascii="Times New Roman" w:hAnsi="Times New Roman" w:cs="Times New Roman"/>
          <w:lang w:eastAsia="fr-FR"/>
        </w:rPr>
        <w:t>compétences</w:t>
      </w:r>
      <w:r w:rsidRPr="00FB5AEE">
        <w:rPr>
          <w:rFonts w:ascii="Times New Roman" w:hAnsi="Times New Roman" w:cs="Times New Roman"/>
          <w:lang w:eastAsia="fr-FR"/>
        </w:rPr>
        <w:t xml:space="preserve"> douces »</w:t>
      </w:r>
      <w:r w:rsidR="00622EC8" w:rsidRPr="00FB5AEE">
        <w:rPr>
          <w:rFonts w:ascii="Times New Roman" w:hAnsi="Times New Roman" w:cs="Times New Roman"/>
          <w:lang w:eastAsia="fr-FR"/>
        </w:rPr>
        <w:t xml:space="preserve"> s</w:t>
      </w:r>
      <w:r w:rsidR="00EF78E2" w:rsidRPr="00FB5AEE">
        <w:rPr>
          <w:rFonts w:ascii="Times New Roman" w:hAnsi="Times New Roman" w:cs="Times New Roman"/>
          <w:lang w:eastAsia="fr-FR"/>
        </w:rPr>
        <w:t xml:space="preserve">ont </w:t>
      </w:r>
      <w:r w:rsidR="00622EC8" w:rsidRPr="00FB5AEE">
        <w:rPr>
          <w:rFonts w:ascii="Times New Roman" w:hAnsi="Times New Roman" w:cs="Times New Roman"/>
          <w:lang w:eastAsia="fr-FR"/>
        </w:rPr>
        <w:t xml:space="preserve">difficiles à évaluer. </w:t>
      </w:r>
    </w:p>
    <w:p w14:paraId="3CA82926" w14:textId="77777777" w:rsidR="00EB454D" w:rsidRPr="00FB5AEE" w:rsidRDefault="00EF78E2"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Présentez</w:t>
      </w:r>
      <w:r w:rsidR="00EB454D" w:rsidRPr="00FB5AEE">
        <w:rPr>
          <w:rFonts w:ascii="Times New Roman" w:hAnsi="Times New Roman" w:cs="Times New Roman"/>
          <w:lang w:eastAsia="fr-FR"/>
        </w:rPr>
        <w:t xml:space="preserve"> </w:t>
      </w:r>
      <w:r w:rsidR="00D07A8B" w:rsidRPr="00FB5AEE">
        <w:rPr>
          <w:rFonts w:ascii="Times New Roman" w:hAnsi="Times New Roman" w:cs="Times New Roman"/>
          <w:lang w:eastAsia="fr-FR"/>
        </w:rPr>
        <w:t xml:space="preserve">les évolutions </w:t>
      </w:r>
      <w:r w:rsidRPr="00FB5AEE">
        <w:rPr>
          <w:rFonts w:ascii="Times New Roman" w:hAnsi="Times New Roman" w:cs="Times New Roman"/>
          <w:lang w:eastAsia="fr-FR"/>
        </w:rPr>
        <w:t xml:space="preserve">envisagées par le Crédit </w:t>
      </w:r>
      <w:r w:rsidR="009A63AD" w:rsidRPr="00FB5AEE">
        <w:rPr>
          <w:rFonts w:ascii="Times New Roman" w:hAnsi="Times New Roman" w:cs="Times New Roman"/>
          <w:lang w:eastAsia="fr-FR"/>
        </w:rPr>
        <w:t>Agricole</w:t>
      </w:r>
      <w:r w:rsidR="00D07A8B" w:rsidRPr="00FB5AEE">
        <w:rPr>
          <w:rFonts w:ascii="Times New Roman" w:hAnsi="Times New Roman" w:cs="Times New Roman"/>
          <w:lang w:eastAsia="fr-FR"/>
        </w:rPr>
        <w:t xml:space="preserve"> </w:t>
      </w:r>
      <w:r w:rsidR="002F3B32" w:rsidRPr="00FB5AEE">
        <w:rPr>
          <w:rFonts w:ascii="Times New Roman" w:hAnsi="Times New Roman" w:cs="Times New Roman"/>
          <w:lang w:eastAsia="fr-FR"/>
        </w:rPr>
        <w:t>con</w:t>
      </w:r>
      <w:r w:rsidR="004C3528" w:rsidRPr="00FB5AEE">
        <w:rPr>
          <w:rFonts w:ascii="Times New Roman" w:hAnsi="Times New Roman" w:cs="Times New Roman"/>
          <w:lang w:eastAsia="fr-FR"/>
        </w:rPr>
        <w:t>c</w:t>
      </w:r>
      <w:r w:rsidR="002F3B32" w:rsidRPr="00FB5AEE">
        <w:rPr>
          <w:rFonts w:ascii="Times New Roman" w:hAnsi="Times New Roman" w:cs="Times New Roman"/>
          <w:lang w:eastAsia="fr-FR"/>
        </w:rPr>
        <w:t>ernant l</w:t>
      </w:r>
      <w:r w:rsidR="00D07A8B" w:rsidRPr="00FB5AEE">
        <w:rPr>
          <w:rFonts w:ascii="Times New Roman" w:hAnsi="Times New Roman" w:cs="Times New Roman"/>
          <w:lang w:eastAsia="fr-FR"/>
        </w:rPr>
        <w:t>’évaluation de</w:t>
      </w:r>
      <w:r w:rsidRPr="00FB5AEE">
        <w:rPr>
          <w:rFonts w:ascii="Times New Roman" w:hAnsi="Times New Roman" w:cs="Times New Roman"/>
          <w:lang w:eastAsia="fr-FR"/>
        </w:rPr>
        <w:t xml:space="preserve"> se</w:t>
      </w:r>
      <w:r w:rsidR="00D07A8B" w:rsidRPr="00FB5AEE">
        <w:rPr>
          <w:rFonts w:ascii="Times New Roman" w:hAnsi="Times New Roman" w:cs="Times New Roman"/>
          <w:lang w:eastAsia="fr-FR"/>
        </w:rPr>
        <w:t xml:space="preserve">s collaborateurs. </w:t>
      </w:r>
    </w:p>
    <w:p w14:paraId="1A3F6DCD" w14:textId="77777777" w:rsidR="00202DE6" w:rsidRPr="00FB5AEE" w:rsidRDefault="00202DE6" w:rsidP="006B1257">
      <w:pPr>
        <w:pStyle w:val="Paragraphedeliste"/>
        <w:numPr>
          <w:ilvl w:val="0"/>
          <w:numId w:val="2"/>
        </w:numPr>
        <w:jc w:val="both"/>
        <w:rPr>
          <w:rFonts w:ascii="Times New Roman" w:hAnsi="Times New Roman" w:cs="Times New Roman"/>
          <w:lang w:eastAsia="fr-FR"/>
        </w:rPr>
      </w:pPr>
      <w:r w:rsidRPr="00FB5AEE">
        <w:rPr>
          <w:rFonts w:ascii="Times New Roman" w:hAnsi="Times New Roman" w:cs="Times New Roman"/>
          <w:lang w:eastAsia="fr-FR"/>
        </w:rPr>
        <w:t xml:space="preserve">Montrez que les </w:t>
      </w:r>
      <w:r w:rsidR="002F3B32" w:rsidRPr="00FB5AEE">
        <w:rPr>
          <w:rFonts w:ascii="Times New Roman" w:hAnsi="Times New Roman" w:cs="Times New Roman"/>
          <w:lang w:eastAsia="fr-FR"/>
        </w:rPr>
        <w:t xml:space="preserve">principaux </w:t>
      </w:r>
      <w:r w:rsidRPr="00FB5AEE">
        <w:rPr>
          <w:rFonts w:ascii="Times New Roman" w:hAnsi="Times New Roman" w:cs="Times New Roman"/>
          <w:lang w:eastAsia="fr-FR"/>
        </w:rPr>
        <w:t xml:space="preserve">outils de gestion des compétences </w:t>
      </w:r>
      <w:r w:rsidR="002F3B32" w:rsidRPr="00FB5AEE">
        <w:rPr>
          <w:rFonts w:ascii="Times New Roman" w:hAnsi="Times New Roman" w:cs="Times New Roman"/>
          <w:lang w:eastAsia="fr-FR"/>
        </w:rPr>
        <w:t xml:space="preserve">(université interne et mobilité) </w:t>
      </w:r>
      <w:r w:rsidRPr="00FB5AEE">
        <w:rPr>
          <w:rFonts w:ascii="Times New Roman" w:hAnsi="Times New Roman" w:cs="Times New Roman"/>
          <w:lang w:eastAsia="fr-FR"/>
        </w:rPr>
        <w:t xml:space="preserve">mis en place </w:t>
      </w:r>
      <w:r w:rsidR="005D6019" w:rsidRPr="00FB5AEE">
        <w:rPr>
          <w:rFonts w:ascii="Times New Roman" w:hAnsi="Times New Roman" w:cs="Times New Roman"/>
          <w:lang w:eastAsia="fr-FR"/>
        </w:rPr>
        <w:t>au sein du</w:t>
      </w:r>
      <w:r w:rsidRPr="00FB5AEE">
        <w:rPr>
          <w:rFonts w:ascii="Times New Roman" w:hAnsi="Times New Roman" w:cs="Times New Roman"/>
          <w:lang w:eastAsia="fr-FR"/>
        </w:rPr>
        <w:t xml:space="preserve"> groupe Crédit </w:t>
      </w:r>
      <w:r w:rsidR="002F3B32" w:rsidRPr="00FB5AEE">
        <w:rPr>
          <w:rFonts w:ascii="Times New Roman" w:hAnsi="Times New Roman" w:cs="Times New Roman"/>
          <w:lang w:eastAsia="fr-FR"/>
        </w:rPr>
        <w:t>A</w:t>
      </w:r>
      <w:r w:rsidRPr="00FB5AEE">
        <w:rPr>
          <w:rFonts w:ascii="Times New Roman" w:hAnsi="Times New Roman" w:cs="Times New Roman"/>
          <w:lang w:eastAsia="fr-FR"/>
        </w:rPr>
        <w:t xml:space="preserve">gricole </w:t>
      </w:r>
      <w:r w:rsidR="002F3B32" w:rsidRPr="00FB5AEE">
        <w:rPr>
          <w:rFonts w:ascii="Times New Roman" w:hAnsi="Times New Roman" w:cs="Times New Roman"/>
          <w:lang w:eastAsia="fr-FR"/>
        </w:rPr>
        <w:t>concourent au développement de compétences à la fois individuelles et collectives</w:t>
      </w:r>
      <w:r w:rsidR="005D6019" w:rsidRPr="00FB5AEE">
        <w:rPr>
          <w:rFonts w:ascii="Times New Roman" w:hAnsi="Times New Roman" w:cs="Times New Roman"/>
          <w:lang w:eastAsia="fr-FR"/>
        </w:rPr>
        <w:t xml:space="preserve"> (ou transforment ce dernier en « entreprise apprenante »)</w:t>
      </w:r>
    </w:p>
    <w:p w14:paraId="0E640088" w14:textId="77777777" w:rsidR="00B1246C" w:rsidRPr="00FB5AEE" w:rsidRDefault="00C1348B" w:rsidP="00583F86">
      <w:pPr>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 xml:space="preserve">Les leviers de </w:t>
      </w:r>
      <w:r w:rsidR="0063083B" w:rsidRPr="00FB5AEE">
        <w:rPr>
          <w:rFonts w:ascii="Times New Roman" w:hAnsi="Times New Roman" w:cs="Times New Roman"/>
          <w:b/>
          <w:sz w:val="24"/>
          <w:szCs w:val="24"/>
          <w:lang w:eastAsia="fr-FR"/>
        </w:rPr>
        <w:t xml:space="preserve">la motivation au travail (document </w:t>
      </w:r>
      <w:r w:rsidR="00A604B9" w:rsidRPr="00FB5AEE">
        <w:rPr>
          <w:rFonts w:ascii="Times New Roman" w:hAnsi="Times New Roman" w:cs="Times New Roman"/>
          <w:b/>
          <w:sz w:val="24"/>
          <w:szCs w:val="24"/>
          <w:lang w:eastAsia="fr-FR"/>
        </w:rPr>
        <w:t>7</w:t>
      </w:r>
      <w:r w:rsidR="00333754" w:rsidRPr="00FB5AEE">
        <w:rPr>
          <w:rFonts w:ascii="Times New Roman" w:hAnsi="Times New Roman" w:cs="Times New Roman"/>
          <w:b/>
          <w:sz w:val="24"/>
          <w:szCs w:val="24"/>
          <w:lang w:eastAsia="fr-FR"/>
        </w:rPr>
        <w:t>)</w:t>
      </w:r>
    </w:p>
    <w:p w14:paraId="2D751795" w14:textId="77777777" w:rsidR="00057A5B" w:rsidRPr="00FB5AEE" w:rsidRDefault="00837513" w:rsidP="00057A5B">
      <w:pPr>
        <w:pStyle w:val="Paragraphedeliste"/>
        <w:numPr>
          <w:ilvl w:val="0"/>
          <w:numId w:val="2"/>
        </w:numPr>
        <w:rPr>
          <w:rFonts w:ascii="Times New Roman" w:hAnsi="Times New Roman" w:cs="Times New Roman"/>
          <w:lang w:eastAsia="fr-FR"/>
        </w:rPr>
      </w:pPr>
      <w:r w:rsidRPr="00FB5AEE">
        <w:rPr>
          <w:rFonts w:ascii="Times New Roman" w:hAnsi="Times New Roman" w:cs="Times New Roman"/>
          <w:lang w:eastAsia="fr-FR"/>
        </w:rPr>
        <w:t>Identifiez les leviers de motivation sur lesquels l</w:t>
      </w:r>
      <w:r w:rsidR="00362F01" w:rsidRPr="00FB5AEE">
        <w:rPr>
          <w:rFonts w:ascii="Times New Roman" w:hAnsi="Times New Roman" w:cs="Times New Roman"/>
          <w:lang w:eastAsia="fr-FR"/>
        </w:rPr>
        <w:t xml:space="preserve">e Crédit </w:t>
      </w:r>
      <w:r w:rsidR="009A63AD" w:rsidRPr="00FB5AEE">
        <w:rPr>
          <w:rFonts w:ascii="Times New Roman" w:hAnsi="Times New Roman" w:cs="Times New Roman"/>
          <w:lang w:eastAsia="fr-FR"/>
        </w:rPr>
        <w:t>Agricole</w:t>
      </w:r>
      <w:r w:rsidRPr="00FB5AEE">
        <w:rPr>
          <w:rFonts w:ascii="Times New Roman" w:hAnsi="Times New Roman" w:cs="Times New Roman"/>
          <w:lang w:eastAsia="fr-FR"/>
        </w:rPr>
        <w:t xml:space="preserve"> </w:t>
      </w:r>
      <w:r w:rsidR="0046291C" w:rsidRPr="00FB5AEE">
        <w:rPr>
          <w:rFonts w:ascii="Times New Roman" w:hAnsi="Times New Roman" w:cs="Times New Roman"/>
          <w:lang w:eastAsia="fr-FR"/>
        </w:rPr>
        <w:t>agit</w:t>
      </w:r>
      <w:r w:rsidRPr="00FB5AEE">
        <w:rPr>
          <w:rFonts w:ascii="Times New Roman" w:hAnsi="Times New Roman" w:cs="Times New Roman"/>
          <w:lang w:eastAsia="fr-FR"/>
        </w:rPr>
        <w:t xml:space="preserve"> en </w:t>
      </w:r>
      <w:r w:rsidR="006C1DF6" w:rsidRPr="00FB5AEE">
        <w:rPr>
          <w:rFonts w:ascii="Times New Roman" w:hAnsi="Times New Roman" w:cs="Times New Roman"/>
          <w:lang w:eastAsia="fr-FR"/>
        </w:rPr>
        <w:t>prenant ces différents engagements</w:t>
      </w:r>
      <w:r w:rsidR="003025EA" w:rsidRPr="00FB5AEE">
        <w:rPr>
          <w:rFonts w:ascii="Times New Roman" w:hAnsi="Times New Roman" w:cs="Times New Roman"/>
          <w:lang w:eastAsia="fr-FR"/>
        </w:rPr>
        <w:t xml:space="preserve"> vis-à-vis de ses collaborateurs</w:t>
      </w:r>
      <w:r w:rsidR="006C1DF6" w:rsidRPr="00FB5AEE">
        <w:rPr>
          <w:rFonts w:ascii="Times New Roman" w:hAnsi="Times New Roman" w:cs="Times New Roman"/>
          <w:lang w:eastAsia="fr-FR"/>
        </w:rPr>
        <w:t xml:space="preserve">. </w:t>
      </w:r>
      <w:r w:rsidRPr="00FB5AEE">
        <w:rPr>
          <w:rFonts w:ascii="Times New Roman" w:hAnsi="Times New Roman" w:cs="Times New Roman"/>
          <w:lang w:eastAsia="fr-FR"/>
        </w:rPr>
        <w:t xml:space="preserve"> </w:t>
      </w:r>
    </w:p>
    <w:p w14:paraId="00166F1F" w14:textId="77777777" w:rsidR="00CE2A68" w:rsidRPr="00FB5AEE" w:rsidRDefault="00CE2A68" w:rsidP="00CE2A68">
      <w:pPr>
        <w:rPr>
          <w:rFonts w:ascii="Times New Roman" w:hAnsi="Times New Roman" w:cs="Times New Roman"/>
          <w:lang w:eastAsia="fr-FR"/>
        </w:rPr>
      </w:pPr>
    </w:p>
    <w:p w14:paraId="77B1B061" w14:textId="77777777" w:rsidR="00E54621" w:rsidRPr="00FB5AEE" w:rsidRDefault="00E54621">
      <w:pPr>
        <w:rPr>
          <w:rFonts w:ascii="Times New Roman" w:hAnsi="Times New Roman" w:cs="Times New Roman"/>
          <w:lang w:eastAsia="fr-FR"/>
        </w:rPr>
      </w:pPr>
      <w:r w:rsidRPr="00FB5AEE">
        <w:rPr>
          <w:rFonts w:ascii="Times New Roman" w:hAnsi="Times New Roman" w:cs="Times New Roman"/>
          <w:lang w:eastAsia="fr-FR"/>
        </w:rPr>
        <w:br w:type="page"/>
      </w:r>
    </w:p>
    <w:p w14:paraId="76C87B50" w14:textId="77777777" w:rsidR="005B1C53" w:rsidRPr="00FB5AEE" w:rsidRDefault="003025EA" w:rsidP="006B1257">
      <w:pPr>
        <w:shd w:val="clear" w:color="auto" w:fill="FFFFFF"/>
        <w:spacing w:before="120" w:after="120" w:line="240" w:lineRule="auto"/>
        <w:jc w:val="center"/>
        <w:outlineLvl w:val="0"/>
        <w:rPr>
          <w:rFonts w:ascii="Times New Roman" w:eastAsia="Times New Roman" w:hAnsi="Times New Roman" w:cs="Times New Roman"/>
          <w:b/>
          <w:caps/>
          <w:kern w:val="36"/>
          <w:sz w:val="28"/>
          <w:szCs w:val="45"/>
          <w:highlight w:val="lightGray"/>
          <w:lang w:eastAsia="fr-FR"/>
        </w:rPr>
      </w:pPr>
      <w:r w:rsidRPr="00FB5AEE">
        <w:rPr>
          <w:rFonts w:ascii="Times New Roman" w:eastAsia="Times New Roman" w:hAnsi="Times New Roman" w:cs="Times New Roman"/>
          <w:b/>
          <w:caps/>
          <w:kern w:val="36"/>
          <w:sz w:val="28"/>
          <w:szCs w:val="45"/>
          <w:highlight w:val="lightGray"/>
          <w:lang w:eastAsia="fr-FR"/>
        </w:rPr>
        <w:lastRenderedPageBreak/>
        <w:t>Les r</w:t>
      </w:r>
      <w:r w:rsidR="005B1C53" w:rsidRPr="00FB5AEE">
        <w:rPr>
          <w:rFonts w:ascii="Times New Roman" w:eastAsia="Times New Roman" w:hAnsi="Times New Roman" w:cs="Times New Roman"/>
          <w:b/>
          <w:caps/>
          <w:kern w:val="36"/>
          <w:sz w:val="28"/>
          <w:szCs w:val="45"/>
          <w:highlight w:val="lightGray"/>
          <w:lang w:eastAsia="fr-FR"/>
        </w:rPr>
        <w:t>essources documentaires</w:t>
      </w:r>
    </w:p>
    <w:p w14:paraId="042FA048" w14:textId="77777777" w:rsidR="00AE362F" w:rsidRPr="00FB5AEE" w:rsidRDefault="00AE362F" w:rsidP="00B1246C">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 xml:space="preserve">Document 1 Présentation du groupe Crédit </w:t>
      </w:r>
      <w:r w:rsidR="009A63AD" w:rsidRPr="00FB5AEE">
        <w:rPr>
          <w:rFonts w:ascii="Times New Roman" w:hAnsi="Times New Roman" w:cs="Times New Roman"/>
          <w:b/>
          <w:sz w:val="24"/>
          <w:szCs w:val="24"/>
          <w:lang w:eastAsia="fr-FR"/>
        </w:rPr>
        <w:t>Agricole</w:t>
      </w:r>
    </w:p>
    <w:p w14:paraId="32249325" w14:textId="77777777" w:rsidR="003025EA" w:rsidRPr="00FB5AEE" w:rsidRDefault="003025EA" w:rsidP="00B1246C">
      <w:pPr>
        <w:pStyle w:val="Sansinterligne"/>
        <w:rPr>
          <w:rFonts w:ascii="Times New Roman" w:hAnsi="Times New Roman" w:cs="Times New Roman"/>
        </w:rPr>
      </w:pPr>
    </w:p>
    <w:p w14:paraId="402DB3A1" w14:textId="77777777" w:rsidR="00BD1F9B" w:rsidRPr="00FB5AEE" w:rsidRDefault="00D35D83" w:rsidP="00B1246C">
      <w:pPr>
        <w:pStyle w:val="Sansinterligne"/>
        <w:rPr>
          <w:rFonts w:ascii="Times New Roman" w:hAnsi="Times New Roman" w:cs="Times New Roman"/>
          <w:lang w:eastAsia="fr-FR"/>
        </w:rPr>
      </w:pPr>
      <w:hyperlink r:id="rId8" w:history="1">
        <w:r w:rsidR="00BD1F9B" w:rsidRPr="00FB5AEE">
          <w:rPr>
            <w:rStyle w:val="Lienhypertexte"/>
            <w:rFonts w:ascii="Times New Roman" w:hAnsi="Times New Roman" w:cs="Times New Roman"/>
            <w:lang w:eastAsia="fr-FR"/>
          </w:rPr>
          <w:t>https://www.groupecreditagricole.jobs/Notre-groupe/Qui-sommes-nous</w:t>
        </w:r>
      </w:hyperlink>
    </w:p>
    <w:p w14:paraId="34510261" w14:textId="77777777" w:rsidR="00BD1F9B" w:rsidRPr="00FB5AEE" w:rsidRDefault="00BD1F9B" w:rsidP="00B1246C">
      <w:pPr>
        <w:pStyle w:val="Sansinterligne"/>
        <w:rPr>
          <w:rFonts w:ascii="Times New Roman" w:hAnsi="Times New Roman" w:cs="Times New Roman"/>
          <w:b/>
          <w:lang w:eastAsia="fr-FR"/>
        </w:rPr>
      </w:pPr>
    </w:p>
    <w:tbl>
      <w:tblPr>
        <w:tblStyle w:val="Grilledetableauclaire1"/>
        <w:tblW w:w="0" w:type="auto"/>
        <w:tblLayout w:type="fixed"/>
        <w:tblLook w:val="04A0" w:firstRow="1" w:lastRow="0" w:firstColumn="1" w:lastColumn="0" w:noHBand="0" w:noVBand="1"/>
      </w:tblPr>
      <w:tblGrid>
        <w:gridCol w:w="5778"/>
        <w:gridCol w:w="4678"/>
      </w:tblGrid>
      <w:tr w:rsidR="00BD1F9B" w:rsidRPr="00FB5AEE" w14:paraId="7A038875" w14:textId="77777777" w:rsidTr="003025EA">
        <w:tc>
          <w:tcPr>
            <w:tcW w:w="5778" w:type="dxa"/>
          </w:tcPr>
          <w:p w14:paraId="22D50361" w14:textId="77777777" w:rsidR="00BD1F9B" w:rsidRPr="00FB5AEE" w:rsidRDefault="00BD1F9B" w:rsidP="000442CC">
            <w:pPr>
              <w:pStyle w:val="Sansinterligne"/>
              <w:rPr>
                <w:rFonts w:ascii="Times New Roman" w:hAnsi="Times New Roman" w:cs="Times New Roman"/>
                <w:b/>
                <w:lang w:eastAsia="fr-FR"/>
              </w:rPr>
            </w:pPr>
            <w:r w:rsidRPr="00FB5AEE">
              <w:rPr>
                <w:rFonts w:ascii="Times New Roman" w:hAnsi="Times New Roman" w:cs="Times New Roman"/>
                <w:b/>
                <w:lang w:eastAsia="fr-FR"/>
              </w:rPr>
              <w:t>DECOUVRIR LE GROUPE CREDIT AGRICOLE</w:t>
            </w:r>
          </w:p>
          <w:p w14:paraId="60EF664B" w14:textId="77777777" w:rsidR="00BD1F9B" w:rsidRPr="00FB5AEE" w:rsidRDefault="00BD1F9B" w:rsidP="003025EA">
            <w:pPr>
              <w:pStyle w:val="Sansinterligne"/>
              <w:jc w:val="both"/>
              <w:rPr>
                <w:rFonts w:ascii="Times New Roman" w:hAnsi="Times New Roman" w:cs="Times New Roman"/>
                <w:lang w:eastAsia="fr-FR"/>
              </w:rPr>
            </w:pPr>
            <w:r w:rsidRPr="00FB5AEE">
              <w:rPr>
                <w:rFonts w:ascii="Times New Roman" w:hAnsi="Times New Roman" w:cs="Times New Roman"/>
                <w:lang w:eastAsia="fr-FR"/>
              </w:rPr>
              <w:t>Le groupe Crédit Agricole est un pionnier dans l’innovation bancaire et un modèle de proximité au service de ses 52 millions de clients dans 52 pays. Il est porteur, depuis 1885, d’un puissant esprit de solidarité lié à son identité mutualiste. Il est aujourd’hui présent dans tous les métiers de la finance de la banque et de l’assurance et se place parmi les tous premiers acteurs bancaires en Europe.</w:t>
            </w:r>
          </w:p>
        </w:tc>
        <w:tc>
          <w:tcPr>
            <w:tcW w:w="4678" w:type="dxa"/>
          </w:tcPr>
          <w:p w14:paraId="5B344514" w14:textId="77777777" w:rsidR="003025EA" w:rsidRPr="00FB5AEE" w:rsidRDefault="00D35D83" w:rsidP="00BD1F9B">
            <w:pPr>
              <w:rPr>
                <w:rStyle w:val="Lienhypertexte"/>
                <w:rFonts w:ascii="Times New Roman" w:hAnsi="Times New Roman" w:cs="Times New Roman"/>
                <w:sz w:val="20"/>
                <w:lang w:eastAsia="fr-FR"/>
              </w:rPr>
            </w:pPr>
            <w:hyperlink r:id="rId9" w:history="1">
              <w:r w:rsidR="00BD1F9B" w:rsidRPr="00FB5AEE">
                <w:rPr>
                  <w:rStyle w:val="Lienhypertexte"/>
                  <w:rFonts w:ascii="Times New Roman" w:hAnsi="Times New Roman" w:cs="Times New Roman"/>
                  <w:sz w:val="20"/>
                  <w:lang w:eastAsia="fr-FR"/>
                </w:rPr>
                <w:t>https://www.youtube.com/watch?time_continue=77&amp;v=1kwBHuNEGlE</w:t>
              </w:r>
            </w:hyperlink>
          </w:p>
          <w:p w14:paraId="7F4AF770" w14:textId="77777777" w:rsidR="00BD1F9B" w:rsidRPr="00FB5AEE" w:rsidRDefault="003025EA" w:rsidP="003025EA">
            <w:pPr>
              <w:rPr>
                <w:rFonts w:ascii="Times New Roman" w:hAnsi="Times New Roman" w:cs="Times New Roman"/>
                <w:b/>
                <w:lang w:eastAsia="fr-FR"/>
              </w:rPr>
            </w:pPr>
            <w:r w:rsidRPr="00FB5AEE">
              <w:rPr>
                <w:rFonts w:ascii="Times New Roman" w:hAnsi="Times New Roman" w:cs="Times New Roman"/>
                <w:noProof/>
                <w:lang w:eastAsia="fr-FR"/>
              </w:rPr>
              <w:drawing>
                <wp:inline distT="0" distB="0" distL="0" distR="0" wp14:anchorId="7A8998C2" wp14:editId="0BB632DB">
                  <wp:extent cx="895350" cy="8953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350" cy="895350"/>
                          </a:xfrm>
                          <a:prstGeom prst="rect">
                            <a:avLst/>
                          </a:prstGeom>
                        </pic:spPr>
                      </pic:pic>
                    </a:graphicData>
                  </a:graphic>
                </wp:inline>
              </w:drawing>
            </w:r>
          </w:p>
        </w:tc>
      </w:tr>
    </w:tbl>
    <w:p w14:paraId="7496EB9C" w14:textId="77777777" w:rsidR="000442CC" w:rsidRPr="00FB5AEE" w:rsidRDefault="000442CC" w:rsidP="00B1246C">
      <w:pPr>
        <w:pStyle w:val="Sansinterligne"/>
        <w:rPr>
          <w:rFonts w:ascii="Times New Roman" w:hAnsi="Times New Roman" w:cs="Times New Roman"/>
          <w:b/>
          <w:lang w:eastAsia="fr-FR"/>
        </w:rPr>
      </w:pPr>
    </w:p>
    <w:p w14:paraId="5CD9AA4B" w14:textId="77777777" w:rsidR="00FF7A19" w:rsidRPr="00FB5AEE" w:rsidRDefault="00FF7A19" w:rsidP="00FF7A19">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Document 2 Risques et opportunités liés aux grandes mutations de notre environnement </w:t>
      </w:r>
    </w:p>
    <w:p w14:paraId="2566EB5F" w14:textId="77777777" w:rsidR="003025EA" w:rsidRPr="00FB5AEE" w:rsidRDefault="003025EA" w:rsidP="00FF7A19">
      <w:pPr>
        <w:pStyle w:val="Sansinterligne"/>
        <w:rPr>
          <w:rFonts w:ascii="Times New Roman" w:hAnsi="Times New Roman" w:cs="Times New Roman"/>
          <w:b/>
          <w:bCs/>
          <w:sz w:val="20"/>
          <w:lang w:eastAsia="fr-FR"/>
        </w:rPr>
      </w:pPr>
      <w:r w:rsidRPr="00FB5AEE">
        <w:rPr>
          <w:rFonts w:ascii="Times New Roman" w:hAnsi="Times New Roman" w:cs="Times New Roman"/>
          <w:b/>
          <w:bCs/>
          <w:sz w:val="20"/>
          <w:lang w:eastAsia="fr-FR"/>
        </w:rPr>
        <w:t>(</w:t>
      </w:r>
      <w:r w:rsidR="008C57C3" w:rsidRPr="00FB5AEE">
        <w:rPr>
          <w:rFonts w:ascii="Times New Roman" w:hAnsi="Times New Roman" w:cs="Times New Roman"/>
          <w:b/>
          <w:bCs/>
          <w:sz w:val="20"/>
          <w:lang w:eastAsia="fr-FR"/>
        </w:rPr>
        <w:t>Extraits du rapport intégré 2017/2018</w:t>
      </w:r>
      <w:r w:rsidRPr="00FB5AEE">
        <w:rPr>
          <w:rFonts w:ascii="Times New Roman" w:hAnsi="Times New Roman" w:cs="Times New Roman"/>
          <w:b/>
          <w:bCs/>
          <w:sz w:val="20"/>
          <w:lang w:eastAsia="fr-FR"/>
        </w:rPr>
        <w:t>)</w:t>
      </w:r>
    </w:p>
    <w:p w14:paraId="7860531B" w14:textId="77777777" w:rsidR="003025EA" w:rsidRPr="00FB5AEE" w:rsidRDefault="003025EA" w:rsidP="00FF7A19">
      <w:pPr>
        <w:pStyle w:val="Sansinterligne"/>
        <w:rPr>
          <w:rFonts w:ascii="Times New Roman" w:hAnsi="Times New Roman" w:cs="Times New Roman"/>
          <w:b/>
          <w:bCs/>
          <w:sz w:val="20"/>
          <w:lang w:eastAsia="fr-FR"/>
        </w:rPr>
      </w:pPr>
    </w:p>
    <w:p w14:paraId="22612A79" w14:textId="77777777" w:rsidR="008C57C3" w:rsidRPr="00FB5AEE" w:rsidRDefault="00D35D83" w:rsidP="00FF7A19">
      <w:pPr>
        <w:pStyle w:val="Sansinterligne"/>
        <w:rPr>
          <w:rFonts w:ascii="Times New Roman" w:hAnsi="Times New Roman" w:cs="Times New Roman"/>
          <w:b/>
          <w:bCs/>
          <w:sz w:val="20"/>
          <w:lang w:eastAsia="fr-FR"/>
        </w:rPr>
      </w:pPr>
      <w:hyperlink r:id="rId11" w:history="1">
        <w:r w:rsidR="008C57C3" w:rsidRPr="00FB5AEE">
          <w:rPr>
            <w:rStyle w:val="Lienhypertexte"/>
            <w:rFonts w:ascii="Times New Roman" w:hAnsi="Times New Roman" w:cs="Times New Roman"/>
            <w:b/>
            <w:bCs/>
            <w:sz w:val="20"/>
            <w:lang w:eastAsia="fr-FR"/>
          </w:rPr>
          <w:t>https://www.credit-agricole.com/finance/finance/publications-financieres#</w:t>
        </w:r>
      </w:hyperlink>
    </w:p>
    <w:p w14:paraId="04A71A95" w14:textId="77777777" w:rsidR="008C57C3" w:rsidRPr="00FB5AEE" w:rsidRDefault="008C57C3" w:rsidP="00FF7A19">
      <w:pPr>
        <w:pStyle w:val="Sansinterligne"/>
        <w:rPr>
          <w:rFonts w:ascii="Times New Roman" w:hAnsi="Times New Roman" w:cs="Times New Roman"/>
          <w:b/>
          <w:bCs/>
          <w:sz w:val="20"/>
          <w:lang w:eastAsia="fr-FR"/>
        </w:rPr>
      </w:pPr>
    </w:p>
    <w:p w14:paraId="19B38991" w14:textId="77777777" w:rsidR="00FF7A19" w:rsidRPr="00FB5AEE" w:rsidRDefault="00FF7A19" w:rsidP="00FF7A19">
      <w:pPr>
        <w:pStyle w:val="Sansinterligne"/>
        <w:rPr>
          <w:rFonts w:ascii="Times New Roman" w:hAnsi="Times New Roman" w:cs="Times New Roman"/>
          <w:lang w:eastAsia="fr-FR"/>
        </w:rPr>
      </w:pPr>
      <w:r w:rsidRPr="00FB5AEE">
        <w:rPr>
          <w:rFonts w:ascii="Times New Roman" w:hAnsi="Times New Roman" w:cs="Times New Roman"/>
          <w:lang w:eastAsia="fr-FR"/>
        </w:rPr>
        <w:t>Comme tout grand groupe bancaire généraliste, Crédit Agricole évolue dans une économie mondialisée et un contexte sociétal en changement permanent, qu’il a pris en compte dans le cadre de la construction de son plan </w:t>
      </w:r>
      <w:r w:rsidRPr="00FB5AEE">
        <w:rPr>
          <w:rFonts w:ascii="Times New Roman" w:hAnsi="Times New Roman" w:cs="Times New Roman"/>
          <w:lang w:eastAsia="fr-FR"/>
        </w:rPr>
        <w:br/>
      </w:r>
      <w:r w:rsidR="003025EA" w:rsidRPr="00FB5AEE">
        <w:rPr>
          <w:rFonts w:ascii="Times New Roman" w:hAnsi="Times New Roman" w:cs="Times New Roman"/>
          <w:lang w:eastAsia="fr-FR"/>
        </w:rPr>
        <w:t>« </w:t>
      </w:r>
      <w:r w:rsidRPr="00FB5AEE">
        <w:rPr>
          <w:rFonts w:ascii="Times New Roman" w:hAnsi="Times New Roman" w:cs="Times New Roman"/>
          <w:lang w:eastAsia="fr-FR"/>
        </w:rPr>
        <w:t>Ambition stratégique 2020</w:t>
      </w:r>
      <w:r w:rsidR="003025EA" w:rsidRPr="00FB5AEE">
        <w:rPr>
          <w:rFonts w:ascii="Times New Roman" w:hAnsi="Times New Roman" w:cs="Times New Roman"/>
          <w:lang w:eastAsia="fr-FR"/>
        </w:rPr>
        <w:t> »</w:t>
      </w:r>
      <w:r w:rsidRPr="00FB5AEE">
        <w:rPr>
          <w:rFonts w:ascii="Times New Roman" w:hAnsi="Times New Roman" w:cs="Times New Roman"/>
          <w:lang w:eastAsia="fr-FR"/>
        </w:rPr>
        <w:t>.</w:t>
      </w:r>
    </w:p>
    <w:p w14:paraId="17B14570" w14:textId="77777777" w:rsidR="00FF7A19" w:rsidRPr="00FB5AEE" w:rsidRDefault="00FF7A19" w:rsidP="00FF7A19">
      <w:pPr>
        <w:pStyle w:val="Sansinterligne"/>
        <w:rPr>
          <w:rFonts w:ascii="Times New Roman" w:hAnsi="Times New Roman" w:cs="Times New Roman"/>
          <w:b/>
          <w:bCs/>
          <w:lang w:eastAsia="fr-FR"/>
        </w:rPr>
      </w:pPr>
    </w:p>
    <w:p w14:paraId="06C1914A"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EXIGENCE CROISSANTE EN MATIÈRE DE RÉGLEMENTATION</w:t>
      </w:r>
    </w:p>
    <w:p w14:paraId="4AEF6ED1" w14:textId="77777777" w:rsidR="00FF7A19" w:rsidRPr="00FB5AEE" w:rsidRDefault="00FF7A19" w:rsidP="00FF7A19">
      <w:pPr>
        <w:pStyle w:val="Sansinterligne"/>
        <w:rPr>
          <w:rFonts w:ascii="Times New Roman" w:hAnsi="Times New Roman" w:cs="Times New Roman"/>
          <w:lang w:eastAsia="fr-FR"/>
        </w:rPr>
      </w:pPr>
      <w:r w:rsidRPr="00FB5AEE">
        <w:rPr>
          <w:rFonts w:ascii="Times New Roman" w:hAnsi="Times New Roman" w:cs="Times New Roman"/>
          <w:lang w:eastAsia="fr-FR"/>
        </w:rPr>
        <w:t>Multiplication des réglementations mondiales, européennes et nationales</w:t>
      </w:r>
      <w:r w:rsidR="008C57C3" w:rsidRPr="00FB5AEE">
        <w:rPr>
          <w:rFonts w:ascii="Times New Roman" w:hAnsi="Times New Roman" w:cs="Times New Roman"/>
          <w:lang w:eastAsia="fr-FR"/>
        </w:rPr>
        <w:t xml:space="preserve"> […]</w:t>
      </w:r>
      <w:r w:rsidRPr="00FB5AEE">
        <w:rPr>
          <w:rFonts w:ascii="Times New Roman" w:hAnsi="Times New Roman" w:cs="Times New Roman"/>
          <w:lang w:eastAsia="fr-FR"/>
        </w:rPr>
        <w:t> :</w:t>
      </w:r>
    </w:p>
    <w:p w14:paraId="35410893"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contre les crimes financiers et informatiques</w:t>
      </w:r>
      <w:r w:rsidR="008C57C3" w:rsidRPr="00FB5AEE">
        <w:rPr>
          <w:rFonts w:ascii="Times New Roman" w:hAnsi="Times New Roman" w:cs="Times New Roman"/>
          <w:lang w:eastAsia="fr-FR"/>
        </w:rPr>
        <w:t xml:space="preserve"> </w:t>
      </w:r>
      <w:r w:rsidRPr="00FB5AEE">
        <w:rPr>
          <w:rFonts w:ascii="Times New Roman" w:hAnsi="Times New Roman" w:cs="Times New Roman"/>
          <w:lang w:eastAsia="fr-FR"/>
        </w:rPr>
        <w:t>;</w:t>
      </w:r>
    </w:p>
    <w:p w14:paraId="1AF2B949"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pour la protection des clients et des investisseurs</w:t>
      </w:r>
      <w:r w:rsidR="00311AEE" w:rsidRPr="00FB5AEE">
        <w:rPr>
          <w:rFonts w:ascii="Times New Roman" w:hAnsi="Times New Roman" w:cs="Times New Roman"/>
          <w:lang w:eastAsia="fr-FR"/>
        </w:rPr>
        <w:t xml:space="preserve"> </w:t>
      </w:r>
      <w:r w:rsidRPr="00FB5AEE">
        <w:rPr>
          <w:rFonts w:ascii="Times New Roman" w:hAnsi="Times New Roman" w:cs="Times New Roman"/>
          <w:lang w:eastAsia="fr-FR"/>
        </w:rPr>
        <w:t>;</w:t>
      </w:r>
    </w:p>
    <w:p w14:paraId="6CBADCBD"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pour le respect des droits humains (devoir de vigilance) </w:t>
      </w:r>
      <w:r w:rsidR="008C57C3" w:rsidRPr="00FB5AEE">
        <w:rPr>
          <w:rFonts w:ascii="Times New Roman" w:hAnsi="Times New Roman" w:cs="Times New Roman"/>
          <w:lang w:eastAsia="fr-FR"/>
        </w:rPr>
        <w:t>[…]</w:t>
      </w:r>
      <w:r w:rsidR="00311AEE" w:rsidRPr="00FB5AEE">
        <w:rPr>
          <w:rFonts w:ascii="Times New Roman" w:hAnsi="Times New Roman" w:cs="Times New Roman"/>
          <w:lang w:eastAsia="fr-FR"/>
        </w:rPr>
        <w:t>.</w:t>
      </w:r>
    </w:p>
    <w:p w14:paraId="57B339D7"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Appréciation et gestion des risques</w:t>
      </w:r>
    </w:p>
    <w:p w14:paraId="626F5AB8"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Besoin accru de capitaux et renforcement de la gestion de la liquidité.</w:t>
      </w:r>
    </w:p>
    <w:p w14:paraId="64F82054"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Augmentation des coûts opérationnels</w:t>
      </w:r>
      <w:r w:rsidR="00311AEE" w:rsidRPr="00FB5AEE">
        <w:rPr>
          <w:rFonts w:ascii="Times New Roman" w:hAnsi="Times New Roman" w:cs="Times New Roman"/>
          <w:lang w:eastAsia="fr-FR"/>
        </w:rPr>
        <w:t>.</w:t>
      </w:r>
    </w:p>
    <w:p w14:paraId="1DFD2E67"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L’identification des opportunités</w:t>
      </w:r>
    </w:p>
    <w:p w14:paraId="14E9F0E0"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Renforcer le cadre éthique.</w:t>
      </w:r>
    </w:p>
    <w:p w14:paraId="6DCA717A"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Poursuivre l’identification et la gestion des nouveaux risques et renforcer l’innovation avec de nouvelles offres. […]</w:t>
      </w:r>
    </w:p>
    <w:p w14:paraId="0A7046B1" w14:textId="77777777" w:rsidR="00FF7A19" w:rsidRPr="00FB5AEE" w:rsidRDefault="00FF7A19" w:rsidP="00FF7A19">
      <w:pPr>
        <w:pStyle w:val="Sansinterligne"/>
        <w:rPr>
          <w:rFonts w:ascii="Times New Roman" w:hAnsi="Times New Roman" w:cs="Times New Roman"/>
          <w:b/>
          <w:bCs/>
          <w:lang w:eastAsia="fr-FR"/>
        </w:rPr>
      </w:pPr>
    </w:p>
    <w:p w14:paraId="1054A109"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ÉVOLUTIONS DÉMOGRAPHIQUES EN FRANCE</w:t>
      </w:r>
      <w:r w:rsidR="00BD1F9B" w:rsidRPr="00FB5AEE">
        <w:rPr>
          <w:rFonts w:ascii="Times New Roman" w:hAnsi="Times New Roman" w:cs="Times New Roman"/>
          <w:b/>
          <w:bCs/>
          <w:lang w:eastAsia="fr-FR"/>
        </w:rPr>
        <w:t xml:space="preserve"> </w:t>
      </w:r>
      <w:r w:rsidRPr="00FB5AEE">
        <w:rPr>
          <w:rFonts w:ascii="Times New Roman" w:hAnsi="Times New Roman" w:cs="Times New Roman"/>
          <w:b/>
          <w:bCs/>
          <w:vertAlign w:val="superscript"/>
          <w:lang w:eastAsia="fr-FR"/>
        </w:rPr>
        <w:t>(1)</w:t>
      </w:r>
    </w:p>
    <w:p w14:paraId="19B29A9B"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Croissance de la population française : 74 millions d’habitants en 2050, soit 8,2 % de plus qu’en 2013.</w:t>
      </w:r>
    </w:p>
    <w:p w14:paraId="73E1F8F5"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Allongement de la durée de vie : l’espérance de vie à la naissance, aujourd’hui de 79,5 ans pour les hommes et 85,4 ans pour les femmes, pourrait être de 90 et 93 ans en 2070.</w:t>
      </w:r>
    </w:p>
    <w:p w14:paraId="3F18C83D"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Modification de la composition de la population française en termes d’âge (les 20-64 ans ne représenteront plus qu’un habitant sur deux en 2050) et de localisations (dynamique des régions au Sud et à l’Ouest).</w:t>
      </w:r>
    </w:p>
    <w:p w14:paraId="34C6A21B"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Appréciation et gestion des risques</w:t>
      </w:r>
    </w:p>
    <w:p w14:paraId="4345A666"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Baisse de la rentabilité de certaines zones géographiques.</w:t>
      </w:r>
    </w:p>
    <w:p w14:paraId="620D608F"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Modification des comportements liés à l’épargne et à l’endettement due au </w:t>
      </w:r>
      <w:r w:rsidR="008C57C3" w:rsidRPr="00FB5AEE">
        <w:rPr>
          <w:rFonts w:ascii="Times New Roman" w:hAnsi="Times New Roman" w:cs="Times New Roman"/>
          <w:lang w:eastAsia="fr-FR"/>
        </w:rPr>
        <w:t>vieillissement</w:t>
      </w:r>
      <w:r w:rsidRPr="00FB5AEE">
        <w:rPr>
          <w:rFonts w:ascii="Times New Roman" w:hAnsi="Times New Roman" w:cs="Times New Roman"/>
          <w:lang w:eastAsia="fr-FR"/>
        </w:rPr>
        <w:t>.</w:t>
      </w:r>
    </w:p>
    <w:p w14:paraId="363E2F0F"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L’identification des opportunités</w:t>
      </w:r>
    </w:p>
    <w:p w14:paraId="0AA01583"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Renforcer notre légitimité en termes de financement et </w:t>
      </w:r>
      <w:r w:rsidR="008C57C3" w:rsidRPr="00FB5AEE">
        <w:rPr>
          <w:rFonts w:ascii="Times New Roman" w:hAnsi="Times New Roman" w:cs="Times New Roman"/>
          <w:lang w:eastAsia="fr-FR"/>
        </w:rPr>
        <w:t>d’accompagnement :</w:t>
      </w:r>
      <w:r w:rsidRPr="00FB5AEE">
        <w:rPr>
          <w:rFonts w:ascii="Times New Roman" w:hAnsi="Times New Roman" w:cs="Times New Roman"/>
          <w:lang w:eastAsia="fr-FR"/>
        </w:rPr>
        <w:t xml:space="preserve"> prévoyance, épargne retraite, santé, logement.</w:t>
      </w:r>
    </w:p>
    <w:p w14:paraId="3A660BDF"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Développer les services de proximité (dépendance, aidants familiaux, etc.).</w:t>
      </w:r>
    </w:p>
    <w:p w14:paraId="77E23636" w14:textId="77777777" w:rsidR="00FF7A19" w:rsidRPr="00FB5AEE" w:rsidRDefault="00FF7A19" w:rsidP="006B1257">
      <w:pPr>
        <w:pStyle w:val="Sansinterligne"/>
        <w:ind w:left="360"/>
        <w:rPr>
          <w:rFonts w:ascii="Times New Roman" w:hAnsi="Times New Roman" w:cs="Times New Roman"/>
          <w:lang w:eastAsia="fr-FR"/>
        </w:rPr>
      </w:pPr>
    </w:p>
    <w:p w14:paraId="3C46AB68" w14:textId="77777777" w:rsidR="00311AEE" w:rsidRPr="00FB5AEE" w:rsidRDefault="00FF7A19" w:rsidP="00FF7A19">
      <w:pPr>
        <w:pStyle w:val="Sansinterligne"/>
        <w:rPr>
          <w:rFonts w:ascii="Times New Roman" w:hAnsi="Times New Roman" w:cs="Times New Roman"/>
          <w:lang w:eastAsia="fr-FR"/>
        </w:rPr>
      </w:pPr>
      <w:r w:rsidRPr="00FB5AEE">
        <w:rPr>
          <w:rFonts w:ascii="Times New Roman" w:hAnsi="Times New Roman" w:cs="Times New Roman"/>
          <w:b/>
          <w:bCs/>
          <w:lang w:eastAsia="fr-FR"/>
        </w:rPr>
        <w:t>MULTIPLICATION DES ALÉAS DANS LES PARCOURS DE VIE</w:t>
      </w:r>
      <w:r w:rsidRPr="00FB5AEE">
        <w:rPr>
          <w:rFonts w:ascii="Times New Roman" w:hAnsi="Times New Roman" w:cs="Times New Roman"/>
          <w:b/>
          <w:bCs/>
          <w:vertAlign w:val="superscript"/>
          <w:lang w:eastAsia="fr-FR"/>
        </w:rPr>
        <w:t>(1) </w:t>
      </w:r>
    </w:p>
    <w:p w14:paraId="7E2A7CEF"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Augmentation des familles monoparentales (23 % en 2014 contre 9,4 % en 1975).</w:t>
      </w:r>
    </w:p>
    <w:p w14:paraId="3F07D9F4"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Augmentation de la dépendance : la France pourrait compter 1,5 million de personnes dépendantes en 2020 et 2 millions en 2040 contre 1,3 aujourd’hui.</w:t>
      </w:r>
    </w:p>
    <w:p w14:paraId="2B414CAB"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Développement de la précarité et de l’instabilité en termes d’emploi, notamment chez les jeunes : les CDI sont minoritaires chez les 15-24 ans (44 %).</w:t>
      </w:r>
    </w:p>
    <w:p w14:paraId="03270C99"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Développement de l’entrepreneuriat : hausse des créations d’entreprise (+ 7 % en</w:t>
      </w:r>
      <w:r w:rsidR="00311AEE" w:rsidRPr="00FB5AEE">
        <w:rPr>
          <w:rFonts w:ascii="Times New Roman" w:hAnsi="Times New Roman" w:cs="Times New Roman"/>
          <w:lang w:eastAsia="fr-FR"/>
        </w:rPr>
        <w:t>tre</w:t>
      </w:r>
      <w:r w:rsidRPr="00FB5AEE">
        <w:rPr>
          <w:rFonts w:ascii="Times New Roman" w:hAnsi="Times New Roman" w:cs="Times New Roman"/>
          <w:lang w:eastAsia="fr-FR"/>
        </w:rPr>
        <w:t xml:space="preserve"> 2017 </w:t>
      </w:r>
      <w:r w:rsidR="00311AEE" w:rsidRPr="00FB5AEE">
        <w:rPr>
          <w:rFonts w:ascii="Times New Roman" w:hAnsi="Times New Roman" w:cs="Times New Roman"/>
          <w:lang w:eastAsia="fr-FR"/>
        </w:rPr>
        <w:t xml:space="preserve">et </w:t>
      </w:r>
      <w:r w:rsidRPr="00FB5AEE">
        <w:rPr>
          <w:rFonts w:ascii="Times New Roman" w:hAnsi="Times New Roman" w:cs="Times New Roman"/>
          <w:lang w:eastAsia="fr-FR"/>
        </w:rPr>
        <w:t>2016) et rajeunissement des créateurs d’entreprise (37 % ont moins de 30 ans) ; 41 % sont des créations de la part des micro-entrepreneurs.</w:t>
      </w:r>
      <w:r w:rsidR="00311AEE" w:rsidRPr="00FB5AEE">
        <w:rPr>
          <w:rFonts w:ascii="Times New Roman" w:hAnsi="Times New Roman" w:cs="Times New Roman"/>
          <w:lang w:eastAsia="fr-FR"/>
        </w:rPr>
        <w:t xml:space="preserve"> […]</w:t>
      </w:r>
    </w:p>
    <w:p w14:paraId="0C1B0035" w14:textId="77777777" w:rsidR="00FF7A19" w:rsidRPr="00FB5AEE" w:rsidRDefault="008C57C3"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lastRenderedPageBreak/>
        <w:t>L’identification</w:t>
      </w:r>
      <w:r w:rsidR="00FF7A19" w:rsidRPr="00FB5AEE">
        <w:rPr>
          <w:rFonts w:ascii="Times New Roman" w:hAnsi="Times New Roman" w:cs="Times New Roman"/>
          <w:b/>
          <w:bCs/>
          <w:lang w:eastAsia="fr-FR"/>
        </w:rPr>
        <w:t xml:space="preserve"> des opportunités</w:t>
      </w:r>
    </w:p>
    <w:p w14:paraId="02E3B4B2"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Devenir un véritable partenaire des clients et valoriser le positionnement mutualiste du Groupe.</w:t>
      </w:r>
    </w:p>
    <w:p w14:paraId="7497C70D"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Accompagner les clients dans leurs besoins en termes de santé, prévoyance, logement, et lors des aléas de vie.</w:t>
      </w:r>
    </w:p>
    <w:p w14:paraId="7DBC29B9" w14:textId="77777777" w:rsidR="00FF7A19" w:rsidRPr="00FB5AEE" w:rsidRDefault="00FF7A19" w:rsidP="00FF7A19">
      <w:pPr>
        <w:pStyle w:val="Sansinterligne"/>
        <w:rPr>
          <w:rFonts w:ascii="Times New Roman" w:hAnsi="Times New Roman" w:cs="Times New Roman"/>
          <w:b/>
          <w:bCs/>
          <w:lang w:eastAsia="fr-FR"/>
        </w:rPr>
      </w:pPr>
    </w:p>
    <w:p w14:paraId="36998CBA"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DIGITAL, LES NOUVEAUX USAGES ET BESOINS CLIENTS</w:t>
      </w:r>
    </w:p>
    <w:p w14:paraId="3BB8926A"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Moindre fréquentation des agences, augmentation des usages en ligne, voire du conseil à distance, usage intensif du smartphone, mais plus grande sélectivité des applications (10 utilisées en moyenne dont 1 bancaire).</w:t>
      </w:r>
    </w:p>
    <w:p w14:paraId="32D5B3FE"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Attentes fortes en matière de cybersécurité et de protection des données.</w:t>
      </w:r>
    </w:p>
    <w:p w14:paraId="4B66D5B0"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Attention croissante envers les tarifs et la valeur délivrée </w:t>
      </w:r>
      <w:r w:rsidR="00311AEE" w:rsidRPr="00FB5AEE">
        <w:rPr>
          <w:rFonts w:ascii="Times New Roman" w:hAnsi="Times New Roman" w:cs="Times New Roman"/>
          <w:lang w:eastAsia="fr-FR"/>
        </w:rPr>
        <w:t xml:space="preserve"> […]</w:t>
      </w:r>
      <w:r w:rsidRPr="00FB5AEE">
        <w:rPr>
          <w:rFonts w:ascii="Times New Roman" w:hAnsi="Times New Roman" w:cs="Times New Roman"/>
          <w:lang w:eastAsia="fr-FR"/>
        </w:rPr>
        <w:t>.</w:t>
      </w:r>
    </w:p>
    <w:p w14:paraId="4320A68A"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Arrivée des millenials — digital natives — dont les comportements et attentes tendent à devenir les standards de toutes les clientèles : transparence, temps réel, réactivité, expérience simple et intuitive, ultra-personnalisée, économie du partage, </w:t>
      </w:r>
      <w:r w:rsidR="00311AEE" w:rsidRPr="00FB5AEE">
        <w:rPr>
          <w:rFonts w:ascii="Times New Roman" w:hAnsi="Times New Roman" w:cs="Times New Roman"/>
          <w:lang w:eastAsia="fr-FR"/>
        </w:rPr>
        <w:t>[…]</w:t>
      </w:r>
      <w:r w:rsidRPr="00FB5AEE">
        <w:rPr>
          <w:rFonts w:ascii="Times New Roman" w:hAnsi="Times New Roman" w:cs="Times New Roman"/>
          <w:lang w:eastAsia="fr-FR"/>
        </w:rPr>
        <w:t xml:space="preserve"> abonnement tout compris avec consommation illimitée et sans engagement.</w:t>
      </w:r>
    </w:p>
    <w:p w14:paraId="56A1E1A9"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Appréciation et gestion des risques</w:t>
      </w:r>
    </w:p>
    <w:p w14:paraId="1B5AEEF5"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Baisse de rentabilité des agences.</w:t>
      </w:r>
    </w:p>
    <w:p w14:paraId="0A8DE953"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Image dégradée en termes de capacité d’innovation et d’expérience client.</w:t>
      </w:r>
    </w:p>
    <w:p w14:paraId="013CD119"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Manque de capacité d’adaptation rapide des processus internes, de la distribution et des services.</w:t>
      </w:r>
    </w:p>
    <w:p w14:paraId="152E6B8D"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L’identification des opportunités</w:t>
      </w:r>
    </w:p>
    <w:p w14:paraId="30E0ADEE"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Tirer profit du positionnement de vraie banque multicanale — 100 % humaine et 100 % digitale – </w:t>
      </w:r>
      <w:r w:rsidR="00311AEE" w:rsidRPr="00FB5AEE">
        <w:rPr>
          <w:rFonts w:ascii="Times New Roman" w:hAnsi="Times New Roman" w:cs="Times New Roman"/>
          <w:lang w:eastAsia="fr-FR"/>
        </w:rPr>
        <w:t>[…]</w:t>
      </w:r>
      <w:r w:rsidRPr="00FB5AEE">
        <w:rPr>
          <w:rFonts w:ascii="Times New Roman" w:hAnsi="Times New Roman" w:cs="Times New Roman"/>
          <w:lang w:eastAsia="fr-FR"/>
        </w:rPr>
        <w:t>.</w:t>
      </w:r>
    </w:p>
    <w:p w14:paraId="367D6129"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Offrir une large palette de services et du conseil grâce à la dimension Groupe.</w:t>
      </w:r>
    </w:p>
    <w:p w14:paraId="03052DFD"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Poursuivre l’accompagnement effectif de start-up (Villages by CA</w:t>
      </w:r>
      <w:r w:rsidR="00DE5F13" w:rsidRPr="00FB5AEE">
        <w:rPr>
          <w:rFonts w:ascii="Times New Roman" w:hAnsi="Times New Roman" w:cs="Times New Roman"/>
          <w:lang w:eastAsia="fr-FR"/>
        </w:rPr>
        <w:t>…</w:t>
      </w:r>
      <w:r w:rsidRPr="00FB5AEE">
        <w:rPr>
          <w:rFonts w:ascii="Times New Roman" w:hAnsi="Times New Roman" w:cs="Times New Roman"/>
          <w:lang w:eastAsia="fr-FR"/>
        </w:rPr>
        <w:t>).</w:t>
      </w:r>
      <w:r w:rsidR="00311AEE" w:rsidRPr="00FB5AEE">
        <w:rPr>
          <w:rFonts w:ascii="Times New Roman" w:hAnsi="Times New Roman" w:cs="Times New Roman"/>
          <w:lang w:eastAsia="fr-FR"/>
        </w:rPr>
        <w:t xml:space="preserve"> […]</w:t>
      </w:r>
    </w:p>
    <w:p w14:paraId="78C1F4A9" w14:textId="77777777" w:rsidR="00FF7A19" w:rsidRPr="00FB5AEE" w:rsidRDefault="00FF7A19" w:rsidP="00FF7A19">
      <w:pPr>
        <w:pStyle w:val="Sansinterligne"/>
        <w:rPr>
          <w:rFonts w:ascii="Times New Roman" w:hAnsi="Times New Roman" w:cs="Times New Roman"/>
          <w:b/>
          <w:bCs/>
          <w:lang w:eastAsia="fr-FR"/>
        </w:rPr>
      </w:pPr>
    </w:p>
    <w:p w14:paraId="43D3E89D"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LA CONCURRENCE MULTIFORME</w:t>
      </w:r>
    </w:p>
    <w:p w14:paraId="338FAB20"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Arrivée de nouveaux acteurs et éclatement des modèles : néo-banques, FinTechs</w:t>
      </w:r>
      <w:r w:rsidR="00DE5F13" w:rsidRPr="00FB5AEE">
        <w:rPr>
          <w:rFonts w:ascii="Times New Roman" w:hAnsi="Times New Roman" w:cs="Times New Roman"/>
        </w:rPr>
        <w:footnoteReference w:id="1"/>
      </w:r>
      <w:r w:rsidRPr="00FB5AEE">
        <w:rPr>
          <w:rFonts w:ascii="Times New Roman" w:hAnsi="Times New Roman" w:cs="Times New Roman"/>
          <w:lang w:eastAsia="fr-FR"/>
        </w:rPr>
        <w:t>, AssurTechs, Gafa</w:t>
      </w:r>
      <w:r w:rsidR="0061551F" w:rsidRPr="00FB5AEE">
        <w:rPr>
          <w:rFonts w:ascii="Times New Roman" w:hAnsi="Times New Roman" w:cs="Times New Roman"/>
          <w:lang w:eastAsia="fr-FR"/>
        </w:rPr>
        <w:t>, […]</w:t>
      </w:r>
    </w:p>
    <w:p w14:paraId="29A4A72B"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Développement d’offres innovantes et peu chères/gratuites : freemium, </w:t>
      </w:r>
      <w:r w:rsidR="0061551F" w:rsidRPr="00FB5AEE">
        <w:rPr>
          <w:rFonts w:ascii="Times New Roman" w:hAnsi="Times New Roman" w:cs="Times New Roman"/>
          <w:lang w:eastAsia="fr-FR"/>
        </w:rPr>
        <w:t>[…]</w:t>
      </w:r>
      <w:r w:rsidRPr="00FB5AEE">
        <w:rPr>
          <w:rFonts w:ascii="Times New Roman" w:hAnsi="Times New Roman" w:cs="Times New Roman"/>
          <w:lang w:eastAsia="fr-FR"/>
        </w:rPr>
        <w:t>, commission de distribution, etc.</w:t>
      </w:r>
    </w:p>
    <w:p w14:paraId="2CADED78"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Arrivées régulières de nouvelles technologies qui nécessitent des investissements.</w:t>
      </w:r>
    </w:p>
    <w:p w14:paraId="277BEE0F"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Appréciation et gestion des risques</w:t>
      </w:r>
    </w:p>
    <w:p w14:paraId="58688AA4"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Érosion de la marge</w:t>
      </w:r>
      <w:r w:rsidR="0061551F" w:rsidRPr="00FB5AEE">
        <w:rPr>
          <w:rFonts w:ascii="Times New Roman" w:hAnsi="Times New Roman" w:cs="Times New Roman"/>
          <w:lang w:eastAsia="fr-FR"/>
        </w:rPr>
        <w:t xml:space="preserve"> [commerciale]</w:t>
      </w:r>
      <w:r w:rsidRPr="00FB5AEE">
        <w:rPr>
          <w:rFonts w:ascii="Times New Roman" w:hAnsi="Times New Roman" w:cs="Times New Roman"/>
          <w:lang w:eastAsia="fr-FR"/>
        </w:rPr>
        <w:t xml:space="preserve"> et de la part de marché.</w:t>
      </w:r>
    </w:p>
    <w:p w14:paraId="3D9BA393"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Retard ou difficulté de développement en comparaison des FinTechs.</w:t>
      </w:r>
    </w:p>
    <w:p w14:paraId="16DF0AC2" w14:textId="77777777" w:rsidR="00FF7A19" w:rsidRPr="00FB5AEE" w:rsidRDefault="00FF7A19" w:rsidP="00FF7A19">
      <w:pPr>
        <w:pStyle w:val="Sansinterligne"/>
        <w:rPr>
          <w:rFonts w:ascii="Times New Roman" w:hAnsi="Times New Roman" w:cs="Times New Roman"/>
          <w:b/>
          <w:bCs/>
          <w:lang w:eastAsia="fr-FR"/>
        </w:rPr>
      </w:pPr>
      <w:r w:rsidRPr="00FB5AEE">
        <w:rPr>
          <w:rFonts w:ascii="Times New Roman" w:hAnsi="Times New Roman" w:cs="Times New Roman"/>
          <w:b/>
          <w:bCs/>
          <w:lang w:eastAsia="fr-FR"/>
        </w:rPr>
        <w:t>L’identification des opportunités</w:t>
      </w:r>
    </w:p>
    <w:p w14:paraId="05AC6B7A"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Mettre les nouvelles technologies au service </w:t>
      </w:r>
      <w:r w:rsidR="0061551F" w:rsidRPr="00FB5AEE">
        <w:rPr>
          <w:rFonts w:ascii="Times New Roman" w:hAnsi="Times New Roman" w:cs="Times New Roman"/>
          <w:lang w:eastAsia="fr-FR"/>
        </w:rPr>
        <w:t>[…]</w:t>
      </w:r>
      <w:r w:rsidRPr="00FB5AEE">
        <w:rPr>
          <w:rFonts w:ascii="Times New Roman" w:hAnsi="Times New Roman" w:cs="Times New Roman"/>
          <w:lang w:eastAsia="fr-FR"/>
        </w:rPr>
        <w:t xml:space="preserve"> du Groupe </w:t>
      </w:r>
      <w:r w:rsidR="0061551F" w:rsidRPr="00FB5AEE">
        <w:rPr>
          <w:rFonts w:ascii="Times New Roman" w:hAnsi="Times New Roman" w:cs="Times New Roman"/>
          <w:lang w:eastAsia="fr-FR"/>
        </w:rPr>
        <w:t>[…].</w:t>
      </w:r>
    </w:p>
    <w:p w14:paraId="42A3E73C"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 xml:space="preserve">S’appuyer sur la solidité des systèmes informatiques et tirer parti du statut </w:t>
      </w:r>
      <w:r w:rsidR="0061551F" w:rsidRPr="00FB5AEE">
        <w:rPr>
          <w:rFonts w:ascii="Times New Roman" w:hAnsi="Times New Roman" w:cs="Times New Roman"/>
          <w:lang w:eastAsia="fr-FR"/>
        </w:rPr>
        <w:t>[…]</w:t>
      </w:r>
      <w:r w:rsidRPr="00FB5AEE">
        <w:rPr>
          <w:rFonts w:ascii="Times New Roman" w:hAnsi="Times New Roman" w:cs="Times New Roman"/>
          <w:lang w:eastAsia="fr-FR"/>
        </w:rPr>
        <w:t xml:space="preserve"> de confiance dont bénéficie le Groupe.</w:t>
      </w:r>
    </w:p>
    <w:p w14:paraId="24EAC051" w14:textId="77777777" w:rsidR="00FF7A19" w:rsidRPr="00FB5AEE" w:rsidRDefault="00FF7A19" w:rsidP="006B1257">
      <w:pPr>
        <w:pStyle w:val="Sansinterligne"/>
        <w:numPr>
          <w:ilvl w:val="0"/>
          <w:numId w:val="28"/>
        </w:numPr>
        <w:rPr>
          <w:rFonts w:ascii="Times New Roman" w:hAnsi="Times New Roman" w:cs="Times New Roman"/>
          <w:lang w:eastAsia="fr-FR"/>
        </w:rPr>
      </w:pPr>
      <w:r w:rsidRPr="00FB5AEE">
        <w:rPr>
          <w:rFonts w:ascii="Times New Roman" w:hAnsi="Times New Roman" w:cs="Times New Roman"/>
          <w:lang w:eastAsia="fr-FR"/>
        </w:rPr>
        <w:t>Construire des partenariats avec/investir dans des FinTechs et start-up.</w:t>
      </w:r>
    </w:p>
    <w:p w14:paraId="5CE09CE5" w14:textId="77777777" w:rsidR="00FF7A19" w:rsidRPr="00FB5AEE" w:rsidRDefault="00FF7A19" w:rsidP="00FF7A19">
      <w:pPr>
        <w:pStyle w:val="Sansinterligne"/>
        <w:rPr>
          <w:rFonts w:ascii="Times New Roman" w:hAnsi="Times New Roman" w:cs="Times New Roman"/>
          <w:b/>
          <w:bCs/>
          <w:lang w:eastAsia="fr-FR"/>
        </w:rPr>
      </w:pPr>
    </w:p>
    <w:p w14:paraId="2FEFE33F" w14:textId="77777777" w:rsidR="00FF7A19" w:rsidRPr="00FB5AEE" w:rsidRDefault="003673B4" w:rsidP="00FF7A19">
      <w:pPr>
        <w:pStyle w:val="Sansinterligne"/>
        <w:rPr>
          <w:rFonts w:ascii="Times New Roman" w:hAnsi="Times New Roman" w:cs="Times New Roman"/>
          <w:sz w:val="20"/>
          <w:lang w:eastAsia="fr-FR"/>
        </w:rPr>
      </w:pPr>
      <w:r w:rsidRPr="00FB5AEE">
        <w:rPr>
          <w:rFonts w:ascii="Times New Roman" w:hAnsi="Times New Roman" w:cs="Times New Roman"/>
          <w:sz w:val="20"/>
          <w:lang w:eastAsia="fr-FR"/>
        </w:rPr>
        <w:t xml:space="preserve"> </w:t>
      </w:r>
      <w:r w:rsidR="00FF7A19" w:rsidRPr="00FB5AEE">
        <w:rPr>
          <w:rFonts w:ascii="Times New Roman" w:hAnsi="Times New Roman" w:cs="Times New Roman"/>
          <w:sz w:val="20"/>
          <w:lang w:eastAsia="fr-FR"/>
        </w:rPr>
        <w:t>(1) Source : Insee.</w:t>
      </w:r>
    </w:p>
    <w:p w14:paraId="20EDAA80" w14:textId="77777777" w:rsidR="00FF7A19" w:rsidRPr="00FB5AEE" w:rsidRDefault="00FF7A19" w:rsidP="00B1246C">
      <w:pPr>
        <w:pStyle w:val="Sansinterligne"/>
        <w:rPr>
          <w:rFonts w:ascii="Times New Roman" w:hAnsi="Times New Roman" w:cs="Times New Roman"/>
          <w:lang w:eastAsia="fr-FR"/>
        </w:rPr>
      </w:pPr>
    </w:p>
    <w:p w14:paraId="58B2B655" w14:textId="77777777" w:rsidR="0061551F" w:rsidRPr="00FB5AEE" w:rsidRDefault="0061551F">
      <w:pPr>
        <w:rPr>
          <w:rFonts w:ascii="Times New Roman" w:hAnsi="Times New Roman" w:cs="Times New Roman"/>
          <w:b/>
          <w:u w:val="single"/>
        </w:rPr>
      </w:pPr>
      <w:r w:rsidRPr="00FB5AEE">
        <w:rPr>
          <w:rFonts w:ascii="Times New Roman" w:hAnsi="Times New Roman" w:cs="Times New Roman"/>
          <w:b/>
          <w:u w:val="single"/>
        </w:rPr>
        <w:br w:type="page"/>
      </w:r>
    </w:p>
    <w:p w14:paraId="5B09BFCE" w14:textId="77777777" w:rsidR="00A85D53" w:rsidRPr="00FB5AEE" w:rsidRDefault="00A85D53" w:rsidP="006B1257">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lastRenderedPageBreak/>
        <w:t>Document 3 Le</w:t>
      </w:r>
      <w:r w:rsidR="007B27FA" w:rsidRPr="00FB5AEE">
        <w:rPr>
          <w:rFonts w:ascii="Times New Roman" w:hAnsi="Times New Roman" w:cs="Times New Roman"/>
          <w:b/>
          <w:sz w:val="24"/>
          <w:szCs w:val="24"/>
          <w:lang w:eastAsia="fr-FR"/>
        </w:rPr>
        <w:t>s décisions stratégiques prises par les</w:t>
      </w:r>
      <w:r w:rsidRPr="00FB5AEE">
        <w:rPr>
          <w:rFonts w:ascii="Times New Roman" w:hAnsi="Times New Roman" w:cs="Times New Roman"/>
          <w:b/>
          <w:sz w:val="24"/>
          <w:szCs w:val="24"/>
          <w:lang w:eastAsia="fr-FR"/>
        </w:rPr>
        <w:t xml:space="preserve"> dirigeants</w:t>
      </w:r>
    </w:p>
    <w:p w14:paraId="20103561" w14:textId="77777777" w:rsidR="0061551F" w:rsidRPr="00FB5AEE" w:rsidRDefault="0061551F" w:rsidP="006B1257">
      <w:pPr>
        <w:pStyle w:val="Sansinterligne"/>
        <w:rPr>
          <w:rFonts w:ascii="Times New Roman" w:hAnsi="Times New Roman" w:cs="Times New Roman"/>
          <w:b/>
          <w:sz w:val="24"/>
          <w:szCs w:val="24"/>
          <w:lang w:eastAsia="fr-FR"/>
        </w:rPr>
      </w:pPr>
    </w:p>
    <w:p w14:paraId="28DC812A" w14:textId="77777777" w:rsidR="003673B4" w:rsidRPr="00FB5AEE" w:rsidRDefault="00A85D53" w:rsidP="003673B4">
      <w:pPr>
        <w:rPr>
          <w:rFonts w:ascii="Times New Roman" w:hAnsi="Times New Roman" w:cs="Times New Roman"/>
          <w:i/>
        </w:rPr>
      </w:pPr>
      <w:r w:rsidRPr="00FB5AEE">
        <w:rPr>
          <w:rFonts w:ascii="Times New Roman" w:hAnsi="Times New Roman" w:cs="Times New Roman"/>
          <w:i/>
        </w:rPr>
        <w:t>Compte-rendu d’un e</w:t>
      </w:r>
      <w:r w:rsidR="00823B8B" w:rsidRPr="00FB5AEE">
        <w:rPr>
          <w:rFonts w:ascii="Times New Roman" w:hAnsi="Times New Roman" w:cs="Times New Roman"/>
          <w:i/>
        </w:rPr>
        <w:t xml:space="preserve">ntretien avec Dominique Lefebvre, président du conseil d’administration, et Philippe Brassac, Directeur général de Crédit </w:t>
      </w:r>
      <w:r w:rsidR="009A63AD" w:rsidRPr="00FB5AEE">
        <w:rPr>
          <w:rFonts w:ascii="Times New Roman" w:hAnsi="Times New Roman" w:cs="Times New Roman"/>
          <w:i/>
        </w:rPr>
        <w:t>Agricole</w:t>
      </w:r>
      <w:r w:rsidR="00823B8B" w:rsidRPr="00FB5AEE">
        <w:rPr>
          <w:rFonts w:ascii="Times New Roman" w:hAnsi="Times New Roman" w:cs="Times New Roman"/>
          <w:i/>
        </w:rPr>
        <w:t xml:space="preserve"> S.A.</w:t>
      </w:r>
    </w:p>
    <w:p w14:paraId="2E53E134" w14:textId="77777777" w:rsidR="003673B4" w:rsidRPr="00FB5AEE" w:rsidRDefault="003673B4" w:rsidP="003673B4">
      <w:pPr>
        <w:rPr>
          <w:rFonts w:ascii="Times New Roman" w:hAnsi="Times New Roman" w:cs="Times New Roman"/>
        </w:rPr>
      </w:pPr>
      <w:r w:rsidRPr="00FB5AEE">
        <w:rPr>
          <w:rFonts w:ascii="Times New Roman" w:hAnsi="Times New Roman" w:cs="Times New Roman"/>
        </w:rPr>
        <w:t xml:space="preserve">L’évolution de la réglementation bancaire est un élément auquel le </w:t>
      </w:r>
      <w:r w:rsidR="00164C4C" w:rsidRPr="00FB5AEE">
        <w:rPr>
          <w:rFonts w:ascii="Times New Roman" w:hAnsi="Times New Roman" w:cs="Times New Roman"/>
        </w:rPr>
        <w:t>G</w:t>
      </w:r>
      <w:r w:rsidRPr="00FB5AEE">
        <w:rPr>
          <w:rFonts w:ascii="Times New Roman" w:hAnsi="Times New Roman" w:cs="Times New Roman"/>
        </w:rPr>
        <w:t>roupe doit rester attentif</w:t>
      </w:r>
      <w:r w:rsidR="00164C4C" w:rsidRPr="00FB5AEE">
        <w:rPr>
          <w:rFonts w:ascii="Times New Roman" w:hAnsi="Times New Roman" w:cs="Times New Roman"/>
        </w:rPr>
        <w:t xml:space="preserve"> […]</w:t>
      </w:r>
      <w:r w:rsidRPr="00FB5AEE">
        <w:rPr>
          <w:rFonts w:ascii="Times New Roman" w:hAnsi="Times New Roman" w:cs="Times New Roman"/>
        </w:rPr>
        <w:t xml:space="preserve">. </w:t>
      </w:r>
    </w:p>
    <w:p w14:paraId="62F36387" w14:textId="77777777" w:rsidR="003673B4" w:rsidRPr="00FB5AEE" w:rsidRDefault="003673B4" w:rsidP="006B1257">
      <w:pPr>
        <w:jc w:val="both"/>
        <w:rPr>
          <w:rFonts w:ascii="Times New Roman" w:hAnsi="Times New Roman" w:cs="Times New Roman"/>
        </w:rPr>
      </w:pPr>
      <w:r w:rsidRPr="00FB5AEE">
        <w:rPr>
          <w:rFonts w:ascii="Times New Roman" w:hAnsi="Times New Roman" w:cs="Times New Roman"/>
        </w:rPr>
        <w:t xml:space="preserve">Autre élément d’instabilité de l’environnement, l’arrivée constante de nouveaux entrants sur le marché bancaire fait peser des risques sur le modèle de banque de proximité du Crédit </w:t>
      </w:r>
      <w:r w:rsidR="009A63AD" w:rsidRPr="00FB5AEE">
        <w:rPr>
          <w:rFonts w:ascii="Times New Roman" w:hAnsi="Times New Roman" w:cs="Times New Roman"/>
        </w:rPr>
        <w:t>Agricole</w:t>
      </w:r>
      <w:r w:rsidRPr="00FB5AEE">
        <w:rPr>
          <w:rFonts w:ascii="Times New Roman" w:hAnsi="Times New Roman" w:cs="Times New Roman"/>
        </w:rPr>
        <w:t xml:space="preserve">. Pour Philippe Brassac, Directeur général de Crédit </w:t>
      </w:r>
      <w:r w:rsidR="005D6019" w:rsidRPr="00FB5AEE">
        <w:rPr>
          <w:rFonts w:ascii="Times New Roman" w:hAnsi="Times New Roman" w:cs="Times New Roman"/>
        </w:rPr>
        <w:t>A</w:t>
      </w:r>
      <w:r w:rsidRPr="00FB5AEE">
        <w:rPr>
          <w:rFonts w:ascii="Times New Roman" w:hAnsi="Times New Roman" w:cs="Times New Roman"/>
        </w:rPr>
        <w:t xml:space="preserve">gricole SA, cette forte concurrence stimule la capacité du groupe à innover et à se différencier. Le Projet Client du Groupe Crédit </w:t>
      </w:r>
      <w:r w:rsidR="009A63AD" w:rsidRPr="00FB5AEE">
        <w:rPr>
          <w:rFonts w:ascii="Times New Roman" w:hAnsi="Times New Roman" w:cs="Times New Roman"/>
        </w:rPr>
        <w:t>Agricole</w:t>
      </w:r>
      <w:r w:rsidRPr="00FB5AEE">
        <w:rPr>
          <w:rFonts w:ascii="Times New Roman" w:hAnsi="Times New Roman" w:cs="Times New Roman"/>
        </w:rPr>
        <w:t xml:space="preserve"> est une réponse à cette problématique : il consiste à se positionner comme un partenaire qui apporte un service global au client, qui a le choix de son mode de relation avec sa banque contrairement aux nouveaux acteurs qui les contraignent par une offre seulement monocanale. Philippe Brassac est convaincu que la course aux prix et la multiplication des offres fragmentées ne suffiront pas à satisfaire les clients dans la durée. D’autres éléments feront la différence, comme se comporter de manière responsable, ou agir en tiers de confiance en apportant le juste conseil.</w:t>
      </w:r>
    </w:p>
    <w:p w14:paraId="2E3E1181" w14:textId="77777777" w:rsidR="003673B4" w:rsidRPr="00FB5AEE" w:rsidRDefault="003673B4" w:rsidP="006B1257">
      <w:pPr>
        <w:jc w:val="both"/>
        <w:rPr>
          <w:rFonts w:ascii="Times New Roman" w:hAnsi="Times New Roman" w:cs="Times New Roman"/>
        </w:rPr>
      </w:pPr>
      <w:r w:rsidRPr="00FB5AEE">
        <w:rPr>
          <w:rFonts w:ascii="Times New Roman" w:hAnsi="Times New Roman" w:cs="Times New Roman"/>
        </w:rPr>
        <w:t xml:space="preserve">Enfin, la transition numérique étant devenue une réalité incontournable, le Crédit </w:t>
      </w:r>
      <w:r w:rsidR="009A63AD" w:rsidRPr="00FB5AEE">
        <w:rPr>
          <w:rFonts w:ascii="Times New Roman" w:hAnsi="Times New Roman" w:cs="Times New Roman"/>
        </w:rPr>
        <w:t>Agricole</w:t>
      </w:r>
      <w:r w:rsidRPr="00FB5AEE">
        <w:rPr>
          <w:rFonts w:ascii="Times New Roman" w:hAnsi="Times New Roman" w:cs="Times New Roman"/>
        </w:rPr>
        <w:t xml:space="preserve"> zoome sur le digital. La stratégie numérique du </w:t>
      </w:r>
      <w:r w:rsidR="005D6019" w:rsidRPr="00FB5AEE">
        <w:rPr>
          <w:rFonts w:ascii="Times New Roman" w:hAnsi="Times New Roman" w:cs="Times New Roman"/>
        </w:rPr>
        <w:t>G</w:t>
      </w:r>
      <w:r w:rsidRPr="00FB5AEE">
        <w:rPr>
          <w:rFonts w:ascii="Times New Roman" w:hAnsi="Times New Roman" w:cs="Times New Roman"/>
        </w:rPr>
        <w:t xml:space="preserve">roupe est désormais impulsée par une dizaine de </w:t>
      </w:r>
      <w:r w:rsidRPr="00FB5AEE">
        <w:rPr>
          <w:rFonts w:ascii="Times New Roman" w:hAnsi="Times New Roman" w:cs="Times New Roman"/>
          <w:i/>
        </w:rPr>
        <w:t>digital labs</w:t>
      </w:r>
      <w:r w:rsidRPr="00FB5AEE">
        <w:rPr>
          <w:rFonts w:ascii="Times New Roman" w:hAnsi="Times New Roman" w:cs="Times New Roman"/>
        </w:rPr>
        <w:t xml:space="preserve">. Ces </w:t>
      </w:r>
      <w:r w:rsidRPr="00FB5AEE">
        <w:rPr>
          <w:rFonts w:ascii="Times New Roman" w:hAnsi="Times New Roman" w:cs="Times New Roman"/>
          <w:i/>
        </w:rPr>
        <w:t>labs</w:t>
      </w:r>
      <w:r w:rsidRPr="00FB5AEE">
        <w:rPr>
          <w:rFonts w:ascii="Times New Roman" w:hAnsi="Times New Roman" w:cs="Times New Roman"/>
        </w:rPr>
        <w:t xml:space="preserve"> sont des structures légères, des équipes composées de salariés venant de différentes entités du groupe, chargés de faire des propositions qui seront ensuite testées auprès des clients, qui veulent désormais choisir le mode d’interaction avec leur banque. L’objectif est de développer des technologies qui favorisent l’autonomie des clients sans vider les agences bancaires. </w:t>
      </w:r>
    </w:p>
    <w:p w14:paraId="1E324514" w14:textId="77777777" w:rsidR="003673B4" w:rsidRPr="00FB5AEE" w:rsidRDefault="003673B4" w:rsidP="006B1257">
      <w:pPr>
        <w:jc w:val="both"/>
        <w:rPr>
          <w:rFonts w:ascii="Times New Roman" w:hAnsi="Times New Roman" w:cs="Times New Roman"/>
        </w:rPr>
      </w:pPr>
      <w:r w:rsidRPr="00FB5AEE">
        <w:rPr>
          <w:rFonts w:ascii="Times New Roman" w:hAnsi="Times New Roman" w:cs="Times New Roman"/>
        </w:rPr>
        <w:t>Parallèlement, le Crédit Agricole a mis en place une politique de soutien active aux start</w:t>
      </w:r>
      <w:r w:rsidR="005D6019" w:rsidRPr="00FB5AEE">
        <w:rPr>
          <w:rFonts w:ascii="Times New Roman" w:hAnsi="Times New Roman" w:cs="Times New Roman"/>
        </w:rPr>
        <w:t>-</w:t>
      </w:r>
      <w:r w:rsidRPr="00FB5AEE">
        <w:rPr>
          <w:rFonts w:ascii="Times New Roman" w:hAnsi="Times New Roman" w:cs="Times New Roman"/>
        </w:rPr>
        <w:t xml:space="preserve">up. En 2018, le </w:t>
      </w:r>
      <w:r w:rsidR="005D6019" w:rsidRPr="00FB5AEE">
        <w:rPr>
          <w:rFonts w:ascii="Times New Roman" w:hAnsi="Times New Roman" w:cs="Times New Roman"/>
        </w:rPr>
        <w:t>G</w:t>
      </w:r>
      <w:r w:rsidRPr="00FB5AEE">
        <w:rPr>
          <w:rFonts w:ascii="Times New Roman" w:hAnsi="Times New Roman" w:cs="Times New Roman"/>
        </w:rPr>
        <w:t xml:space="preserve">roupe a investi pas moins de 100 millions d’euros pour accompagner en capital innovation des start-up dans les secteurs de l’agriculture et de l’agroalimentaire, notamment, mais aussi de la bancassurance. La banque compte ouvrir, d’ici à la fin 2018, douze structures d’accueil physiques appelés </w:t>
      </w:r>
      <w:r w:rsidRPr="00FB5AEE">
        <w:rPr>
          <w:rFonts w:ascii="Times New Roman" w:hAnsi="Times New Roman" w:cs="Times New Roman"/>
          <w:i/>
        </w:rPr>
        <w:t>Villages by CA</w:t>
      </w:r>
      <w:r w:rsidRPr="00FB5AEE">
        <w:rPr>
          <w:rFonts w:ascii="Times New Roman" w:hAnsi="Times New Roman" w:cs="Times New Roman"/>
        </w:rPr>
        <w:t xml:space="preserve">, pour ces entrepreneurs de tous les horizons, qui s’ajouteront aux dix-huit existantes, pour « drainer l’innovation ». </w:t>
      </w:r>
    </w:p>
    <w:p w14:paraId="0990C11F" w14:textId="77777777" w:rsidR="003673B4" w:rsidRPr="00FB5AEE" w:rsidRDefault="00A85D53" w:rsidP="003673B4">
      <w:pPr>
        <w:rPr>
          <w:rFonts w:ascii="Times New Roman" w:hAnsi="Times New Roman" w:cs="Times New Roman"/>
          <w:sz w:val="20"/>
        </w:rPr>
      </w:pPr>
      <w:r w:rsidRPr="00FB5AEE">
        <w:rPr>
          <w:rFonts w:ascii="Times New Roman" w:hAnsi="Times New Roman" w:cs="Times New Roman"/>
          <w:sz w:val="20"/>
        </w:rPr>
        <w:t>Source :</w:t>
      </w:r>
      <w:r w:rsidR="003673B4" w:rsidRPr="00FB5AEE">
        <w:rPr>
          <w:rFonts w:ascii="Times New Roman" w:hAnsi="Times New Roman" w:cs="Times New Roman"/>
          <w:sz w:val="20"/>
        </w:rPr>
        <w:t xml:space="preserve"> Crédit Agricole, Document de référence 2017 (mars 2018) et Actualisation du document de référence 2016 (30 juin 2017) </w:t>
      </w:r>
      <w:hyperlink r:id="rId12" w:history="1">
        <w:r w:rsidR="003673B4" w:rsidRPr="00FB5AEE">
          <w:rPr>
            <w:rStyle w:val="Lienhypertexte"/>
            <w:rFonts w:ascii="Times New Roman" w:hAnsi="Times New Roman" w:cs="Times New Roman"/>
            <w:sz w:val="20"/>
          </w:rPr>
          <w:t>https://www.credit-agricole.com/finance/finance/publications-financieres#</w:t>
        </w:r>
      </w:hyperlink>
    </w:p>
    <w:p w14:paraId="114D863A" w14:textId="77777777" w:rsidR="00A56C74" w:rsidRPr="00FB5AEE" w:rsidRDefault="00C123A1" w:rsidP="00B1246C">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 xml:space="preserve">Document </w:t>
      </w:r>
      <w:r w:rsidR="00A85D53" w:rsidRPr="00FB5AEE">
        <w:rPr>
          <w:rFonts w:ascii="Times New Roman" w:hAnsi="Times New Roman" w:cs="Times New Roman"/>
          <w:b/>
          <w:sz w:val="24"/>
          <w:szCs w:val="24"/>
          <w:lang w:eastAsia="fr-FR"/>
        </w:rPr>
        <w:t>4</w:t>
      </w:r>
      <w:r w:rsidR="000E4A71" w:rsidRPr="00FB5AEE">
        <w:rPr>
          <w:rFonts w:ascii="Times New Roman" w:hAnsi="Times New Roman" w:cs="Times New Roman"/>
          <w:b/>
          <w:sz w:val="24"/>
          <w:szCs w:val="24"/>
          <w:lang w:eastAsia="fr-FR"/>
        </w:rPr>
        <w:t xml:space="preserve"> </w:t>
      </w:r>
      <w:r w:rsidR="00A56C74" w:rsidRPr="00FB5AEE">
        <w:rPr>
          <w:rFonts w:ascii="Times New Roman" w:hAnsi="Times New Roman" w:cs="Times New Roman"/>
          <w:b/>
          <w:sz w:val="24"/>
          <w:szCs w:val="24"/>
          <w:lang w:eastAsia="fr-FR"/>
        </w:rPr>
        <w:t>Ressources humaines, innovation et transformation digitale : le cas Crédit Agricole</w:t>
      </w:r>
      <w:r w:rsidR="00630098" w:rsidRPr="00FB5AEE">
        <w:rPr>
          <w:rFonts w:ascii="Times New Roman" w:hAnsi="Times New Roman" w:cs="Times New Roman"/>
          <w:b/>
          <w:sz w:val="24"/>
          <w:szCs w:val="24"/>
          <w:lang w:eastAsia="fr-FR"/>
        </w:rPr>
        <w:t xml:space="preserve"> (extraits)</w:t>
      </w:r>
    </w:p>
    <w:p w14:paraId="662308E1" w14:textId="77777777" w:rsidR="005D6019" w:rsidRPr="00FB5AEE" w:rsidRDefault="005D6019" w:rsidP="00B1246C">
      <w:pPr>
        <w:pStyle w:val="Sansinterligne"/>
        <w:rPr>
          <w:rFonts w:ascii="Times New Roman" w:hAnsi="Times New Roman" w:cs="Times New Roman"/>
          <w:b/>
          <w:sz w:val="24"/>
          <w:szCs w:val="24"/>
          <w:lang w:eastAsia="fr-FR"/>
        </w:rPr>
      </w:pPr>
    </w:p>
    <w:p w14:paraId="69188736" w14:textId="77777777" w:rsidR="00B1246C" w:rsidRPr="00FB5AEE" w:rsidRDefault="00D35D83" w:rsidP="00B1246C">
      <w:pPr>
        <w:pStyle w:val="Sansinterligne"/>
        <w:rPr>
          <w:rFonts w:ascii="Times New Roman" w:hAnsi="Times New Roman" w:cs="Times New Roman"/>
          <w:i/>
          <w:sz w:val="20"/>
          <w:szCs w:val="33"/>
          <w:lang w:eastAsia="fr-FR"/>
        </w:rPr>
      </w:pPr>
      <w:hyperlink r:id="rId13" w:history="1">
        <w:r w:rsidR="00302B04" w:rsidRPr="00FB5AEE">
          <w:rPr>
            <w:rStyle w:val="Lienhypertexte"/>
            <w:rFonts w:ascii="Times New Roman" w:hAnsi="Times New Roman" w:cs="Times New Roman"/>
            <w:i/>
            <w:sz w:val="20"/>
            <w:szCs w:val="33"/>
            <w:lang w:eastAsia="fr-FR"/>
          </w:rPr>
          <w:t>https://www.pratiques-rh-au-quotidien.com/2017/09/ressources-humaines-innovation-et-transformation-digitale-le-cas-credit-agricole-sa/</w:t>
        </w:r>
      </w:hyperlink>
    </w:p>
    <w:p w14:paraId="6D081CE6" w14:textId="77777777" w:rsidR="00302B04" w:rsidRPr="00FB5AEE" w:rsidRDefault="00302B04" w:rsidP="00B1246C">
      <w:pPr>
        <w:pStyle w:val="Sansinterligne"/>
        <w:rPr>
          <w:rFonts w:ascii="Times New Roman" w:hAnsi="Times New Roman" w:cs="Times New Roman"/>
          <w:i/>
          <w:sz w:val="20"/>
          <w:szCs w:val="33"/>
          <w:lang w:eastAsia="fr-FR"/>
        </w:rPr>
      </w:pPr>
    </w:p>
    <w:p w14:paraId="6B498E2D" w14:textId="77777777" w:rsidR="00A56C74" w:rsidRPr="00FB5AEE" w:rsidRDefault="00A56C74" w:rsidP="00B1246C">
      <w:pPr>
        <w:pStyle w:val="Sansinterligne"/>
        <w:rPr>
          <w:rFonts w:ascii="Times New Roman" w:hAnsi="Times New Roman" w:cs="Times New Roman"/>
          <w:i/>
          <w:sz w:val="20"/>
          <w:szCs w:val="33"/>
          <w:lang w:eastAsia="fr-FR"/>
        </w:rPr>
      </w:pPr>
      <w:r w:rsidRPr="00FB5AEE">
        <w:rPr>
          <w:rFonts w:ascii="Times New Roman" w:hAnsi="Times New Roman" w:cs="Times New Roman"/>
          <w:i/>
          <w:sz w:val="20"/>
          <w:szCs w:val="33"/>
          <w:lang w:eastAsia="fr-FR"/>
        </w:rPr>
        <w:t>Comment faire des Ressources humaines un des piliers de la transformation digitale et de l’employabilité ? Comment favoriser l’innovation, les pratiques collaboratives et l’engagement ? Rencontre avec Claire Bussac, Responsable Marketing et Innovation RH au sein du Groupe Crédit Agricole S.A.</w:t>
      </w:r>
    </w:p>
    <w:p w14:paraId="7FE04077" w14:textId="77777777" w:rsidR="00B1246C" w:rsidRPr="00FB5AEE" w:rsidRDefault="00B1246C" w:rsidP="00B1246C">
      <w:pPr>
        <w:pStyle w:val="Sansinterligne"/>
        <w:rPr>
          <w:rFonts w:ascii="Times New Roman" w:hAnsi="Times New Roman" w:cs="Times New Roman"/>
          <w:i/>
          <w:sz w:val="20"/>
          <w:szCs w:val="33"/>
          <w:lang w:eastAsia="fr-FR"/>
        </w:rPr>
      </w:pPr>
    </w:p>
    <w:p w14:paraId="591619A1" w14:textId="77777777" w:rsidR="005143DF" w:rsidRPr="00FB5AEE" w:rsidRDefault="005143DF" w:rsidP="00B1246C">
      <w:pPr>
        <w:pStyle w:val="Sansinterligne"/>
        <w:rPr>
          <w:rFonts w:ascii="Times New Roman" w:hAnsi="Times New Roman" w:cs="Times New Roman"/>
          <w:b/>
          <w:lang w:eastAsia="fr-FR"/>
        </w:rPr>
      </w:pPr>
      <w:r w:rsidRPr="00FB5AEE">
        <w:rPr>
          <w:rFonts w:ascii="Times New Roman" w:hAnsi="Times New Roman" w:cs="Times New Roman"/>
          <w:b/>
          <w:lang w:eastAsia="fr-FR"/>
        </w:rPr>
        <w:t>Comment favorisez-vous l’employabilité et la mobilité au sein du Groupe ?</w:t>
      </w:r>
    </w:p>
    <w:p w14:paraId="3FE20DD4"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L’importance de l’employabilité des collaborateurs est intimement liée à la nécessité de continuer à apprendre. Chacun devrait se dire : « Je n’arrive pas avec mes compétences comme seul acquis, je sais que je vis dans un monde où l’adaptation dépend de mon apprentissage. »</w:t>
      </w:r>
    </w:p>
    <w:p w14:paraId="5E395DC6"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 xml:space="preserve">Il s’agit de rentrer dans un cycle d’entreprise apprenante. Les équipes de formation sont vraiment dans cette logique afin que les collaborateurs profitent de chaque situation pour apprendre. Il s’agit d’apprendre sur le terrain, par la pratique régulière des </w:t>
      </w:r>
      <w:r w:rsidRPr="00FB5AEE">
        <w:rPr>
          <w:rFonts w:ascii="Times New Roman" w:eastAsia="Times New Roman" w:hAnsi="Times New Roman" w:cs="Times New Roman"/>
          <w:i/>
          <w:color w:val="000000"/>
          <w:lang w:eastAsia="fr-FR"/>
        </w:rPr>
        <w:t>feed-back</w:t>
      </w:r>
      <w:r w:rsidRPr="00FB5AEE">
        <w:rPr>
          <w:rFonts w:ascii="Times New Roman" w:eastAsia="Times New Roman" w:hAnsi="Times New Roman" w:cs="Times New Roman"/>
          <w:color w:val="000000"/>
          <w:lang w:eastAsia="fr-FR"/>
        </w:rPr>
        <w:t xml:space="preserve"> et pas seulement en formation présentielle.</w:t>
      </w:r>
    </w:p>
    <w:p w14:paraId="59CF5403"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Nous avons créé et animons la communauté des utilisateurs de PULSE, un outil interne qui fait partie de l’objectif global d’employabilité et de mobilité des collaborateurs.</w:t>
      </w:r>
    </w:p>
    <w:p w14:paraId="01D6E431"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Le site PULSE propose non seulement une cartographie des métiers, mais aussi et surtout un réseau social de personnes avec lesquelles le collaborateur va pouvoir échanger pour affiner son projet. PULSE rend possible la </w:t>
      </w:r>
      <w:r w:rsidRPr="00FB5AEE">
        <w:rPr>
          <w:rFonts w:ascii="Times New Roman" w:eastAsia="Times New Roman" w:hAnsi="Times New Roman" w:cs="Times New Roman"/>
          <w:bCs/>
          <w:color w:val="000000"/>
          <w:lang w:eastAsia="fr-FR"/>
        </w:rPr>
        <w:t>rencontre directe</w:t>
      </w:r>
      <w:r w:rsidRPr="00FB5AEE">
        <w:rPr>
          <w:rFonts w:ascii="Times New Roman" w:eastAsia="Times New Roman" w:hAnsi="Times New Roman" w:cs="Times New Roman"/>
          <w:color w:val="000000"/>
          <w:lang w:eastAsia="fr-FR"/>
        </w:rPr>
        <w:t> (« in real life » et </w:t>
      </w:r>
      <w:r w:rsidRPr="00FB5AEE">
        <w:rPr>
          <w:rFonts w:ascii="Times New Roman" w:eastAsia="Times New Roman" w:hAnsi="Times New Roman" w:cs="Times New Roman"/>
          <w:bCs/>
          <w:color w:val="000000"/>
          <w:lang w:eastAsia="fr-FR"/>
        </w:rPr>
        <w:t>sans intermédiation</w:t>
      </w:r>
      <w:r w:rsidRPr="00FB5AEE">
        <w:rPr>
          <w:rFonts w:ascii="Times New Roman" w:eastAsia="Times New Roman" w:hAnsi="Times New Roman" w:cs="Times New Roman"/>
          <w:color w:val="000000"/>
          <w:lang w:eastAsia="fr-FR"/>
        </w:rPr>
        <w:t xml:space="preserve"> de la hiérarchie ou des RH) entre des collaborateurs en réflexion sur leur développement professionnel et des professionnels expérimentés du Groupe, les « PULSE leaders », qui jouent le rôle d’ambassadeurs métiers. Ceux-ci s’engagent à les éclairer et les accompagner dans leurs </w:t>
      </w:r>
      <w:r w:rsidRPr="00FB5AEE">
        <w:rPr>
          <w:rFonts w:ascii="Times New Roman" w:eastAsia="Times New Roman" w:hAnsi="Times New Roman" w:cs="Times New Roman"/>
          <w:color w:val="000000"/>
          <w:lang w:eastAsia="fr-FR"/>
        </w:rPr>
        <w:lastRenderedPageBreak/>
        <w:t>démarches. PULSE est une des réponses pour favoriser la diversité au sein du Groupe Crédit Agricole. Les RH animent la communauté des Pulseurs.</w:t>
      </w:r>
    </w:p>
    <w:p w14:paraId="2BFCCAE6"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PULSE permet au collaborateur d’arriver en entretien, de préparer son « pitch » avec une idée beaucoup plus précise de ce que recouvre le poste convoité. Nous avons déjà des vidéos sur les métiers mais cela ne remplace pas un échange direct avec une personne en poste. Tout en favorisant la culture d’entreprise, cet outil permet au collaborateur de comprendre si le poste visé correspond réellement à ses envies.</w:t>
      </w:r>
    </w:p>
    <w:p w14:paraId="1C009BA5"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 xml:space="preserve">Plus généralement, l’animation de communautés par métiers suscite des rencontres lors desquelles chacun partage son expertise. Nous encourageons le développement des communautés, qui nécessitent toujours une forte animation, un véritable </w:t>
      </w:r>
      <w:r w:rsidRPr="00FB5AEE">
        <w:rPr>
          <w:rFonts w:ascii="Times New Roman" w:eastAsia="Times New Roman" w:hAnsi="Times New Roman" w:cs="Times New Roman"/>
          <w:i/>
          <w:color w:val="000000"/>
          <w:lang w:eastAsia="fr-FR"/>
        </w:rPr>
        <w:t>community management</w:t>
      </w:r>
      <w:r w:rsidRPr="00FB5AEE">
        <w:rPr>
          <w:rFonts w:ascii="Times New Roman" w:eastAsia="Times New Roman" w:hAnsi="Times New Roman" w:cs="Times New Roman"/>
          <w:color w:val="000000"/>
          <w:lang w:eastAsia="fr-FR"/>
        </w:rPr>
        <w:t>.</w:t>
      </w:r>
    </w:p>
    <w:p w14:paraId="5E5FDB5C" w14:textId="77777777" w:rsidR="005143DF" w:rsidRPr="00FB5AEE" w:rsidRDefault="005143DF" w:rsidP="006B1257">
      <w:pPr>
        <w:shd w:val="clear" w:color="auto" w:fill="FFFFFF"/>
        <w:spacing w:after="0" w:line="240" w:lineRule="auto"/>
        <w:jc w:val="both"/>
        <w:outlineLvl w:val="1"/>
        <w:rPr>
          <w:rFonts w:ascii="Times New Roman" w:eastAsia="Times New Roman" w:hAnsi="Times New Roman" w:cs="Times New Roman"/>
          <w:b/>
          <w:lang w:eastAsia="fr-FR"/>
        </w:rPr>
      </w:pPr>
      <w:r w:rsidRPr="00FB5AEE">
        <w:rPr>
          <w:rFonts w:ascii="Times New Roman" w:eastAsia="Times New Roman" w:hAnsi="Times New Roman" w:cs="Times New Roman"/>
          <w:b/>
          <w:lang w:eastAsia="fr-FR"/>
        </w:rPr>
        <w:t>À l’ère de la transition numérique, à quels types d’évolution ou de nouveaux métiers allez-vous former en particulier ?</w:t>
      </w:r>
    </w:p>
    <w:p w14:paraId="1E6F5122"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 xml:space="preserve">C’est un vaste sujet ! Nous avons une équipe dédiée à la GPEC (Gestion prévisionnelle de l’emploi et des compétences), mais faire de la GPEC sur une période de trois ans devient de plus en plus difficile : tout bouge tellement vite qu’idéalement il faudrait presque le faire sur un an. L’employabilité des collaborateurs est le maître-mot. L’identification des compétences est un sujet très important sur lequel on travaille mais où il n’y a pas de solution toute faite. </w:t>
      </w:r>
      <w:r w:rsidR="00D07A8B" w:rsidRPr="00FB5AEE">
        <w:rPr>
          <w:rFonts w:ascii="Times New Roman" w:eastAsia="Times New Roman" w:hAnsi="Times New Roman" w:cs="Times New Roman"/>
          <w:color w:val="000000"/>
          <w:lang w:eastAsia="fr-FR"/>
        </w:rPr>
        <w:t>[…]</w:t>
      </w:r>
    </w:p>
    <w:p w14:paraId="2F8850BB" w14:textId="77777777" w:rsidR="005143DF" w:rsidRPr="00FB5AEE" w:rsidRDefault="005143DF" w:rsidP="006B1257">
      <w:pPr>
        <w:shd w:val="clear" w:color="auto" w:fill="FFFFFF"/>
        <w:spacing w:after="0" w:line="240" w:lineRule="auto"/>
        <w:jc w:val="both"/>
        <w:outlineLvl w:val="1"/>
        <w:rPr>
          <w:rFonts w:ascii="Times New Roman" w:eastAsia="Times New Roman" w:hAnsi="Times New Roman" w:cs="Times New Roman"/>
          <w:b/>
          <w:lang w:eastAsia="fr-FR"/>
        </w:rPr>
      </w:pPr>
      <w:r w:rsidRPr="00FB5AEE">
        <w:rPr>
          <w:rFonts w:ascii="Times New Roman" w:eastAsia="Times New Roman" w:hAnsi="Times New Roman" w:cs="Times New Roman"/>
          <w:b/>
          <w:lang w:eastAsia="fr-FR"/>
        </w:rPr>
        <w:t>Quelles compétences développer dès aujourd’hui pour demain ?</w:t>
      </w:r>
    </w:p>
    <w:p w14:paraId="1B8DE56F" w14:textId="77777777" w:rsidR="005143DF" w:rsidRPr="00FB5AEE" w:rsidRDefault="005143DF" w:rsidP="006B1257">
      <w:pPr>
        <w:shd w:val="clear" w:color="auto" w:fill="FFFFFF"/>
        <w:spacing w:before="150" w:after="0"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Sur les nouveaux métiers, les compétences reconnues par un diplôme ne suffisent souvent plus. On cherche des compétences techniques, mais aussi des </w:t>
      </w:r>
      <w:r w:rsidRPr="00FB5AEE">
        <w:rPr>
          <w:rFonts w:ascii="Times New Roman" w:eastAsia="Times New Roman" w:hAnsi="Times New Roman" w:cs="Times New Roman"/>
          <w:b/>
          <w:bCs/>
          <w:i/>
          <w:iCs/>
          <w:color w:val="000000"/>
          <w:lang w:eastAsia="fr-FR"/>
        </w:rPr>
        <w:t>soft skills</w:t>
      </w:r>
      <w:r w:rsidRPr="00FB5AEE">
        <w:rPr>
          <w:rFonts w:ascii="Times New Roman" w:eastAsia="Times New Roman" w:hAnsi="Times New Roman" w:cs="Times New Roman"/>
          <w:color w:val="000000"/>
          <w:lang w:eastAsia="fr-FR"/>
        </w:rPr>
        <w:t>, devenues vitales dans le défi d’adaptation, mais qui ne sont trop souvent pas encore prises en compte dans les logiques traditionnelles d’évaluation par les managers.</w:t>
      </w:r>
    </w:p>
    <w:p w14:paraId="2DA7A273"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 xml:space="preserve">Il s’agit donc à la fois de refondre les référentiels de compétences et la manière dont seront évalués les collaborateurs. </w:t>
      </w:r>
      <w:bookmarkStart w:id="1" w:name="_Hlk508020489"/>
      <w:r w:rsidRPr="00FB5AEE">
        <w:rPr>
          <w:rFonts w:ascii="Times New Roman" w:eastAsia="Times New Roman" w:hAnsi="Times New Roman" w:cs="Times New Roman"/>
          <w:color w:val="000000"/>
          <w:lang w:eastAsia="fr-FR"/>
        </w:rPr>
        <w:t>Ce n’est pas</w:t>
      </w:r>
      <w:r w:rsidRPr="00FB5AEE">
        <w:rPr>
          <w:rFonts w:ascii="Times New Roman" w:eastAsia="Times New Roman" w:hAnsi="Times New Roman" w:cs="Times New Roman"/>
          <w:color w:val="000000"/>
          <w:u w:val="single"/>
          <w:lang w:eastAsia="fr-FR"/>
        </w:rPr>
        <w:t xml:space="preserve"> </w:t>
      </w:r>
      <w:r w:rsidRPr="00FB5AEE">
        <w:rPr>
          <w:rFonts w:ascii="Times New Roman" w:eastAsia="Times New Roman" w:hAnsi="Times New Roman" w:cs="Times New Roman"/>
          <w:color w:val="000000"/>
          <w:lang w:eastAsia="fr-FR"/>
        </w:rPr>
        <w:t>la fin de l’évaluation, c’est la fin de l’évaluation annuelle </w:t>
      </w:r>
      <w:r w:rsidRPr="00FB5AEE">
        <w:rPr>
          <w:rFonts w:ascii="Times New Roman" w:eastAsia="Times New Roman" w:hAnsi="Times New Roman" w:cs="Times New Roman"/>
          <w:bCs/>
          <w:color w:val="000000"/>
          <w:lang w:eastAsia="fr-FR"/>
        </w:rPr>
        <w:t>par une seule personne</w:t>
      </w:r>
      <w:r w:rsidRPr="00FB5AEE">
        <w:rPr>
          <w:rFonts w:ascii="Times New Roman" w:eastAsia="Times New Roman" w:hAnsi="Times New Roman" w:cs="Times New Roman"/>
          <w:color w:val="000000"/>
          <w:lang w:eastAsia="fr-FR"/>
        </w:rPr>
        <w:t>.</w:t>
      </w:r>
    </w:p>
    <w:bookmarkEnd w:id="1"/>
    <w:p w14:paraId="130FE86D"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b/>
          <w:color w:val="000000"/>
          <w:lang w:eastAsia="fr-FR"/>
        </w:rPr>
      </w:pPr>
      <w:r w:rsidRPr="00FB5AEE">
        <w:rPr>
          <w:rFonts w:ascii="Times New Roman" w:eastAsia="Times New Roman" w:hAnsi="Times New Roman" w:cs="Times New Roman"/>
          <w:b/>
          <w:color w:val="000000"/>
          <w:lang w:eastAsia="fr-FR"/>
        </w:rPr>
        <w:t>Que pensez-vous de la manière dont sont traditionnellement menés les entretiens d’évaluation ?</w:t>
      </w:r>
    </w:p>
    <w:p w14:paraId="64545E7C"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Il me paraît essentiel de </w:t>
      </w:r>
      <w:r w:rsidRPr="00FB5AEE">
        <w:rPr>
          <w:rFonts w:ascii="Times New Roman" w:eastAsia="Times New Roman" w:hAnsi="Times New Roman" w:cs="Times New Roman"/>
          <w:bCs/>
          <w:color w:val="000000"/>
          <w:lang w:eastAsia="fr-FR"/>
        </w:rPr>
        <w:t>revoir les critères d’évaluation</w:t>
      </w:r>
      <w:r w:rsidRPr="00FB5AEE">
        <w:rPr>
          <w:rFonts w:ascii="Times New Roman" w:eastAsia="Times New Roman" w:hAnsi="Times New Roman" w:cs="Times New Roman"/>
          <w:color w:val="000000"/>
          <w:lang w:eastAsia="fr-FR"/>
        </w:rPr>
        <w:t> des entretiens. On ne doit pas chercher à évaluer pour « punir et récompenser » mais, au-delà du travail effectué, valoriser les attitudes, pratiques collaboratives et </w:t>
      </w:r>
      <w:r w:rsidRPr="00FB5AEE">
        <w:rPr>
          <w:rFonts w:ascii="Times New Roman" w:eastAsia="Times New Roman" w:hAnsi="Times New Roman" w:cs="Times New Roman"/>
          <w:b/>
          <w:i/>
          <w:iCs/>
          <w:color w:val="000000"/>
          <w:lang w:eastAsia="fr-FR"/>
        </w:rPr>
        <w:t>soft skills</w:t>
      </w:r>
      <w:r w:rsidRPr="00FB5AEE">
        <w:rPr>
          <w:rFonts w:ascii="Times New Roman" w:eastAsia="Times New Roman" w:hAnsi="Times New Roman" w:cs="Times New Roman"/>
          <w:color w:val="000000"/>
          <w:lang w:eastAsia="fr-FR"/>
        </w:rPr>
        <w:t> déployées. Si cela n’est pas pris en compte, ces comportements prônés ne progresseront pas. Cela implique aussi que la mission d’évaluation du collaborateur soit partagée avec les différentes personnes qui ont dû coopérer avec lui, et non confiée à son seul manager. Il s’agit de jouer collectif à tous les niveaux !</w:t>
      </w:r>
    </w:p>
    <w:p w14:paraId="13B9A06E"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Pour favoriser la </w:t>
      </w:r>
      <w:r w:rsidRPr="00FB5AEE">
        <w:rPr>
          <w:rFonts w:ascii="Times New Roman" w:eastAsia="Times New Roman" w:hAnsi="Times New Roman" w:cs="Times New Roman"/>
          <w:bCs/>
          <w:color w:val="000000"/>
          <w:lang w:eastAsia="fr-FR"/>
        </w:rPr>
        <w:t>coopération</w:t>
      </w:r>
      <w:r w:rsidRPr="00FB5AEE">
        <w:rPr>
          <w:rFonts w:ascii="Times New Roman" w:eastAsia="Times New Roman" w:hAnsi="Times New Roman" w:cs="Times New Roman"/>
          <w:color w:val="000000"/>
          <w:lang w:eastAsia="fr-FR"/>
        </w:rPr>
        <w:t>, il est important de développer les projets extérieurs au strict cadre hiérarchique. Vous êtes dans un poste, mais, parce que vous avez telle compétence, telle expertise, on va vous demander de collaborer à tel ou tel projet spécifique. Vous serez en mission, ou en détachement.</w:t>
      </w:r>
      <w:r w:rsidR="005D6019" w:rsidRPr="00FB5AEE">
        <w:rPr>
          <w:rFonts w:ascii="Times New Roman" w:eastAsia="Times New Roman" w:hAnsi="Times New Roman" w:cs="Times New Roman"/>
          <w:color w:val="000000"/>
          <w:lang w:eastAsia="fr-FR"/>
        </w:rPr>
        <w:t xml:space="preserve"> […]</w:t>
      </w:r>
    </w:p>
    <w:p w14:paraId="534C4638" w14:textId="77777777" w:rsidR="005143DF" w:rsidRPr="00FB5AEE" w:rsidRDefault="005143DF" w:rsidP="005143DF">
      <w:pPr>
        <w:shd w:val="clear" w:color="auto" w:fill="FFFFFF"/>
        <w:spacing w:before="150" w:after="225" w:line="240" w:lineRule="auto"/>
        <w:jc w:val="both"/>
        <w:rPr>
          <w:rFonts w:ascii="Times New Roman" w:eastAsia="Times New Roman" w:hAnsi="Times New Roman" w:cs="Times New Roman"/>
          <w:color w:val="000000"/>
          <w:lang w:eastAsia="fr-FR"/>
        </w:rPr>
      </w:pPr>
      <w:r w:rsidRPr="00FB5AEE">
        <w:rPr>
          <w:rFonts w:ascii="Times New Roman" w:eastAsia="Times New Roman" w:hAnsi="Times New Roman" w:cs="Times New Roman"/>
          <w:color w:val="000000"/>
          <w:lang w:eastAsia="fr-FR"/>
        </w:rPr>
        <w:t>Enfin, concernant le rythme de l’évaluation, l’évaluation annuelle ne me semble plus adaptée non plus. Il faut privilégier l’interaction continue entre managers et collaborateurs par des </w:t>
      </w:r>
      <w:r w:rsidRPr="00FB5AEE">
        <w:rPr>
          <w:rFonts w:ascii="Times New Roman" w:eastAsia="Times New Roman" w:hAnsi="Times New Roman" w:cs="Times New Roman"/>
          <w:bCs/>
          <w:color w:val="000000"/>
          <w:lang w:eastAsia="fr-FR"/>
        </w:rPr>
        <w:t>feedback</w:t>
      </w:r>
      <w:r w:rsidRPr="00FB5AEE">
        <w:rPr>
          <w:rFonts w:ascii="Times New Roman" w:eastAsia="Times New Roman" w:hAnsi="Times New Roman" w:cs="Times New Roman"/>
          <w:color w:val="000000"/>
          <w:lang w:eastAsia="fr-FR"/>
        </w:rPr>
        <w:t> réguliers.</w:t>
      </w:r>
    </w:p>
    <w:p w14:paraId="302EBD45" w14:textId="77777777" w:rsidR="005D6019" w:rsidRPr="00FB5AEE" w:rsidRDefault="005D6019" w:rsidP="005D6019">
      <w:pPr>
        <w:pStyle w:val="Sansinterligne"/>
        <w:rPr>
          <w:rFonts w:ascii="Times New Roman" w:hAnsi="Times New Roman" w:cs="Times New Roman"/>
          <w:b/>
          <w:sz w:val="24"/>
          <w:szCs w:val="24"/>
          <w:lang w:eastAsia="fr-FR"/>
        </w:rPr>
      </w:pPr>
    </w:p>
    <w:p w14:paraId="0C1FBB43" w14:textId="77777777" w:rsidR="005143DF" w:rsidRPr="00FB5AEE" w:rsidRDefault="00B1246C" w:rsidP="006B1257">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 xml:space="preserve">Document </w:t>
      </w:r>
      <w:r w:rsidR="00A85D53" w:rsidRPr="00FB5AEE">
        <w:rPr>
          <w:rFonts w:ascii="Times New Roman" w:hAnsi="Times New Roman" w:cs="Times New Roman"/>
          <w:b/>
          <w:sz w:val="24"/>
          <w:szCs w:val="24"/>
          <w:lang w:eastAsia="fr-FR"/>
        </w:rPr>
        <w:t>5</w:t>
      </w:r>
      <w:r w:rsidR="00A56C74" w:rsidRPr="00FB5AEE">
        <w:rPr>
          <w:rFonts w:ascii="Times New Roman" w:hAnsi="Times New Roman" w:cs="Times New Roman"/>
          <w:b/>
          <w:sz w:val="24"/>
          <w:szCs w:val="24"/>
          <w:lang w:eastAsia="fr-FR"/>
        </w:rPr>
        <w:t xml:space="preserve"> </w:t>
      </w:r>
      <w:r w:rsidR="000E4A71" w:rsidRPr="00FB5AEE">
        <w:rPr>
          <w:rFonts w:ascii="Times New Roman" w:hAnsi="Times New Roman" w:cs="Times New Roman"/>
          <w:b/>
          <w:sz w:val="24"/>
          <w:szCs w:val="24"/>
          <w:lang w:eastAsia="fr-FR"/>
        </w:rPr>
        <w:t xml:space="preserve"> </w:t>
      </w:r>
      <w:r w:rsidR="00A56C74" w:rsidRPr="00FB5AEE">
        <w:rPr>
          <w:rFonts w:ascii="Times New Roman" w:hAnsi="Times New Roman" w:cs="Times New Roman"/>
          <w:b/>
          <w:sz w:val="24"/>
          <w:szCs w:val="24"/>
          <w:lang w:eastAsia="fr-FR"/>
        </w:rPr>
        <w:t xml:space="preserve">Présentation de l’IFCAM, université du Crédit </w:t>
      </w:r>
      <w:r w:rsidR="009A63AD" w:rsidRPr="00FB5AEE">
        <w:rPr>
          <w:rFonts w:ascii="Times New Roman" w:hAnsi="Times New Roman" w:cs="Times New Roman"/>
          <w:b/>
          <w:sz w:val="24"/>
          <w:szCs w:val="24"/>
          <w:lang w:eastAsia="fr-FR"/>
        </w:rPr>
        <w:t>Agricole</w:t>
      </w:r>
    </w:p>
    <w:p w14:paraId="385FBFD9" w14:textId="77777777" w:rsidR="0061551F" w:rsidRPr="00FB5AEE" w:rsidRDefault="0061551F" w:rsidP="006B1257">
      <w:pPr>
        <w:pStyle w:val="Sansinterligne"/>
        <w:rPr>
          <w:rFonts w:ascii="Times New Roman" w:hAnsi="Times New Roman" w:cs="Times New Roman"/>
          <w:b/>
          <w:sz w:val="24"/>
          <w:szCs w:val="24"/>
          <w:lang w:eastAsia="fr-FR"/>
        </w:rPr>
      </w:pPr>
    </w:p>
    <w:p w14:paraId="4C4FBEC0" w14:textId="77777777" w:rsidR="001968B6" w:rsidRPr="00FB5AEE" w:rsidRDefault="00D35D83">
      <w:pPr>
        <w:rPr>
          <w:rStyle w:val="Lienhypertexte"/>
          <w:rFonts w:ascii="Times New Roman" w:eastAsia="Times New Roman" w:hAnsi="Times New Roman" w:cs="Times New Roman"/>
          <w:lang w:eastAsia="fr-FR"/>
        </w:rPr>
      </w:pPr>
      <w:hyperlink r:id="rId14" w:history="1">
        <w:r w:rsidR="001968B6" w:rsidRPr="00FB5AEE">
          <w:rPr>
            <w:rStyle w:val="Lienhypertexte"/>
            <w:rFonts w:ascii="Times New Roman" w:eastAsia="Times New Roman" w:hAnsi="Times New Roman" w:cs="Times New Roman"/>
            <w:lang w:eastAsia="fr-FR"/>
          </w:rPr>
          <w:t>https://www.youtube.com/watch?v=2-jbh7eOKrI</w:t>
        </w:r>
      </w:hyperlink>
    </w:p>
    <w:p w14:paraId="2A559A34" w14:textId="77777777" w:rsidR="005D6019" w:rsidRPr="00FB5AEE" w:rsidRDefault="005D6019">
      <w:pPr>
        <w:rPr>
          <w:rStyle w:val="Lienhypertexte"/>
          <w:rFonts w:ascii="Times New Roman" w:eastAsia="Times New Roman" w:hAnsi="Times New Roman" w:cs="Times New Roman"/>
          <w:lang w:eastAsia="fr-FR"/>
        </w:rPr>
      </w:pPr>
      <w:r w:rsidRPr="00FB5AEE">
        <w:rPr>
          <w:rFonts w:ascii="Times New Roman" w:hAnsi="Times New Roman" w:cs="Times New Roman"/>
          <w:noProof/>
          <w:lang w:eastAsia="fr-FR"/>
        </w:rPr>
        <w:drawing>
          <wp:inline distT="0" distB="0" distL="0" distR="0" wp14:anchorId="67C9B015" wp14:editId="3F74FC22">
            <wp:extent cx="1047750" cy="1042377"/>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47750" cy="1042377"/>
                    </a:xfrm>
                    <a:prstGeom prst="rect">
                      <a:avLst/>
                    </a:prstGeom>
                  </pic:spPr>
                </pic:pic>
              </a:graphicData>
            </a:graphic>
          </wp:inline>
        </w:drawing>
      </w:r>
    </w:p>
    <w:p w14:paraId="31097730" w14:textId="77777777" w:rsidR="005543F1" w:rsidRPr="00FB5AEE" w:rsidRDefault="005543F1" w:rsidP="006B1257">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t xml:space="preserve">Document  </w:t>
      </w:r>
      <w:r w:rsidR="00A85D53" w:rsidRPr="00FB5AEE">
        <w:rPr>
          <w:rFonts w:ascii="Times New Roman" w:hAnsi="Times New Roman" w:cs="Times New Roman"/>
          <w:b/>
          <w:sz w:val="24"/>
          <w:szCs w:val="24"/>
          <w:lang w:eastAsia="fr-FR"/>
        </w:rPr>
        <w:t>6</w:t>
      </w:r>
      <w:r w:rsidR="000E4A71" w:rsidRPr="00FB5AEE">
        <w:rPr>
          <w:rFonts w:ascii="Times New Roman" w:hAnsi="Times New Roman" w:cs="Times New Roman"/>
          <w:b/>
          <w:sz w:val="24"/>
          <w:szCs w:val="24"/>
          <w:lang w:eastAsia="fr-FR"/>
        </w:rPr>
        <w:t xml:space="preserve"> </w:t>
      </w:r>
      <w:r w:rsidRPr="00FB5AEE">
        <w:rPr>
          <w:rFonts w:ascii="Times New Roman" w:hAnsi="Times New Roman" w:cs="Times New Roman"/>
          <w:b/>
          <w:sz w:val="24"/>
          <w:szCs w:val="24"/>
          <w:lang w:eastAsia="fr-FR"/>
        </w:rPr>
        <w:t xml:space="preserve">Extraits de la rubrique « Mon talent, notre avenir » du site du Crédit </w:t>
      </w:r>
      <w:r w:rsidR="009A63AD" w:rsidRPr="00FB5AEE">
        <w:rPr>
          <w:rFonts w:ascii="Times New Roman" w:hAnsi="Times New Roman" w:cs="Times New Roman"/>
          <w:b/>
          <w:sz w:val="24"/>
          <w:szCs w:val="24"/>
          <w:lang w:eastAsia="fr-FR"/>
        </w:rPr>
        <w:t>Agricole</w:t>
      </w:r>
    </w:p>
    <w:p w14:paraId="532E2C0D" w14:textId="77777777" w:rsidR="0061551F" w:rsidRPr="00FB5AEE" w:rsidRDefault="0061551F" w:rsidP="006B1257">
      <w:pPr>
        <w:pStyle w:val="Sansinterligne"/>
        <w:rPr>
          <w:rFonts w:ascii="Times New Roman" w:hAnsi="Times New Roman" w:cs="Times New Roman"/>
          <w:b/>
          <w:sz w:val="24"/>
          <w:szCs w:val="24"/>
          <w:lang w:eastAsia="fr-FR"/>
        </w:rPr>
      </w:pPr>
    </w:p>
    <w:p w14:paraId="2D5CD0BB" w14:textId="77777777" w:rsidR="00C77C6F" w:rsidRPr="00FB5AEE" w:rsidRDefault="00D35D83" w:rsidP="005143DF">
      <w:pPr>
        <w:shd w:val="clear" w:color="auto" w:fill="FFFFFF"/>
        <w:spacing w:after="315" w:line="240" w:lineRule="auto"/>
        <w:jc w:val="both"/>
        <w:rPr>
          <w:rFonts w:ascii="Times New Roman" w:eastAsia="Times New Roman" w:hAnsi="Times New Roman" w:cs="Times New Roman"/>
          <w:color w:val="333333"/>
          <w:sz w:val="20"/>
          <w:lang w:eastAsia="fr-FR"/>
        </w:rPr>
      </w:pPr>
      <w:hyperlink r:id="rId16" w:history="1">
        <w:r w:rsidR="00C77C6F" w:rsidRPr="00FB5AEE">
          <w:rPr>
            <w:rStyle w:val="Lienhypertexte"/>
            <w:rFonts w:ascii="Times New Roman" w:eastAsia="Times New Roman" w:hAnsi="Times New Roman" w:cs="Times New Roman"/>
            <w:sz w:val="20"/>
            <w:lang w:eastAsia="fr-FR"/>
          </w:rPr>
          <w:t>https://www.groupecreditagricole.jobs/Nous-rejoindre/6-bonnes-raisons-de-nous-rejoindre/Mon-talent-notre-avenir</w:t>
        </w:r>
      </w:hyperlink>
    </w:p>
    <w:p w14:paraId="5CC05FE3" w14:textId="77777777" w:rsidR="00A56C74" w:rsidRPr="00FB5AEE" w:rsidRDefault="005543F1" w:rsidP="005D6019">
      <w:pPr>
        <w:shd w:val="clear" w:color="auto" w:fill="FFFFFF"/>
        <w:spacing w:after="315" w:line="240" w:lineRule="auto"/>
        <w:jc w:val="center"/>
        <w:rPr>
          <w:rFonts w:ascii="Times New Roman" w:eastAsia="Times New Roman" w:hAnsi="Times New Roman" w:cs="Times New Roman"/>
          <w:color w:val="333333"/>
          <w:sz w:val="23"/>
          <w:szCs w:val="23"/>
          <w:lang w:eastAsia="fr-FR"/>
        </w:rPr>
      </w:pPr>
      <w:r w:rsidRPr="00FB5AEE">
        <w:rPr>
          <w:rFonts w:ascii="Times New Roman" w:hAnsi="Times New Roman" w:cs="Times New Roman"/>
          <w:noProof/>
          <w:lang w:eastAsia="fr-FR"/>
        </w:rPr>
        <w:lastRenderedPageBreak/>
        <w:drawing>
          <wp:inline distT="0" distB="0" distL="0" distR="0" wp14:anchorId="05F96A6A" wp14:editId="4C74119D">
            <wp:extent cx="6305384" cy="4374668"/>
            <wp:effectExtent l="0" t="0" r="63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86" cy="4388060"/>
                    </a:xfrm>
                    <a:prstGeom prst="rect">
                      <a:avLst/>
                    </a:prstGeom>
                    <a:noFill/>
                    <a:ln>
                      <a:noFill/>
                    </a:ln>
                  </pic:spPr>
                </pic:pic>
              </a:graphicData>
            </a:graphic>
          </wp:inline>
        </w:drawing>
      </w:r>
    </w:p>
    <w:p w14:paraId="5B2B6C04" w14:textId="77777777" w:rsidR="005543F1" w:rsidRPr="00FB5AEE" w:rsidRDefault="005543F1" w:rsidP="005D6019">
      <w:pPr>
        <w:shd w:val="clear" w:color="auto" w:fill="FFFFFF"/>
        <w:spacing w:after="315" w:line="240" w:lineRule="auto"/>
        <w:jc w:val="center"/>
        <w:rPr>
          <w:rFonts w:ascii="Times New Roman" w:eastAsia="Times New Roman" w:hAnsi="Times New Roman" w:cs="Times New Roman"/>
          <w:color w:val="333333"/>
          <w:sz w:val="23"/>
          <w:szCs w:val="23"/>
          <w:lang w:eastAsia="fr-FR"/>
        </w:rPr>
      </w:pPr>
      <w:r w:rsidRPr="00FB5AEE">
        <w:rPr>
          <w:rFonts w:ascii="Times New Roman" w:hAnsi="Times New Roman" w:cs="Times New Roman"/>
          <w:noProof/>
          <w:lang w:eastAsia="fr-FR"/>
        </w:rPr>
        <w:drawing>
          <wp:inline distT="0" distB="0" distL="0" distR="0" wp14:anchorId="1BD49B37" wp14:editId="46534507">
            <wp:extent cx="6154309" cy="23651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1381" cy="2383286"/>
                    </a:xfrm>
                    <a:prstGeom prst="rect">
                      <a:avLst/>
                    </a:prstGeom>
                    <a:noFill/>
                    <a:ln>
                      <a:noFill/>
                    </a:ln>
                  </pic:spPr>
                </pic:pic>
              </a:graphicData>
            </a:graphic>
          </wp:inline>
        </w:drawing>
      </w:r>
    </w:p>
    <w:p w14:paraId="2BDBCC84" w14:textId="77777777" w:rsidR="005143DF" w:rsidRPr="00FB5AEE" w:rsidRDefault="005143DF">
      <w:pPr>
        <w:rPr>
          <w:rFonts w:ascii="Times New Roman" w:hAnsi="Times New Roman" w:cs="Times New Roman"/>
        </w:rPr>
      </w:pPr>
    </w:p>
    <w:p w14:paraId="2A41AF7C" w14:textId="77777777" w:rsidR="0061551F" w:rsidRPr="00FB5AEE" w:rsidRDefault="0061551F">
      <w:pPr>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br w:type="page"/>
      </w:r>
    </w:p>
    <w:p w14:paraId="34F5DF1F" w14:textId="77777777" w:rsidR="0065100E" w:rsidRPr="00FB5AEE" w:rsidRDefault="0065100E" w:rsidP="006B1257">
      <w:pPr>
        <w:pStyle w:val="Sansinterligne"/>
        <w:rPr>
          <w:rFonts w:ascii="Times New Roman" w:hAnsi="Times New Roman" w:cs="Times New Roman"/>
          <w:b/>
          <w:sz w:val="24"/>
          <w:szCs w:val="24"/>
          <w:lang w:eastAsia="fr-FR"/>
        </w:rPr>
      </w:pPr>
      <w:r w:rsidRPr="00FB5AEE">
        <w:rPr>
          <w:rFonts w:ascii="Times New Roman" w:hAnsi="Times New Roman" w:cs="Times New Roman"/>
          <w:b/>
          <w:sz w:val="24"/>
          <w:szCs w:val="24"/>
          <w:lang w:eastAsia="fr-FR"/>
        </w:rPr>
        <w:lastRenderedPageBreak/>
        <w:t>Document 7 Les 5 facteurs qui motivent vos salariés</w:t>
      </w:r>
      <w:r w:rsidR="00C6142A" w:rsidRPr="00FB5AEE">
        <w:rPr>
          <w:rFonts w:ascii="Times New Roman" w:hAnsi="Times New Roman" w:cs="Times New Roman"/>
          <w:b/>
          <w:sz w:val="24"/>
          <w:szCs w:val="24"/>
          <w:lang w:eastAsia="fr-FR"/>
        </w:rPr>
        <w:t xml:space="preserve"> </w:t>
      </w:r>
    </w:p>
    <w:p w14:paraId="577D6F25" w14:textId="77777777" w:rsidR="005D6019" w:rsidRPr="00FB5AEE" w:rsidRDefault="005D6019" w:rsidP="005D6019">
      <w:pPr>
        <w:pStyle w:val="Sansinterligne"/>
        <w:rPr>
          <w:rFonts w:ascii="Times New Roman" w:hAnsi="Times New Roman" w:cs="Times New Roman"/>
          <w:b/>
          <w:sz w:val="24"/>
          <w:szCs w:val="24"/>
          <w:lang w:eastAsia="fr-FR"/>
        </w:rPr>
      </w:pPr>
    </w:p>
    <w:p w14:paraId="021DB1D7" w14:textId="77777777" w:rsidR="00C6142A" w:rsidRPr="00FB5AEE" w:rsidRDefault="00D35D83" w:rsidP="00C6142A">
      <w:pPr>
        <w:shd w:val="clear" w:color="auto" w:fill="FFFFFF" w:themeFill="background1"/>
        <w:spacing w:after="0" w:line="240" w:lineRule="auto"/>
        <w:rPr>
          <w:rFonts w:ascii="Times New Roman" w:eastAsia="Times New Roman" w:hAnsi="Times New Roman" w:cs="Times New Roman"/>
          <w:color w:val="303030"/>
          <w:sz w:val="20"/>
          <w:lang w:eastAsia="fr-FR"/>
        </w:rPr>
      </w:pPr>
      <w:hyperlink r:id="rId19" w:history="1">
        <w:r w:rsidR="00C6142A" w:rsidRPr="00FB5AEE">
          <w:rPr>
            <w:rStyle w:val="Lienhypertexte"/>
            <w:rFonts w:ascii="Times New Roman" w:eastAsia="Times New Roman" w:hAnsi="Times New Roman" w:cs="Times New Roman"/>
            <w:sz w:val="20"/>
            <w:lang w:eastAsia="fr-FR"/>
          </w:rPr>
          <w:t>https://www.exclusiverh.com/articles/logiciel-gpec/les-5-facteurs-qui-motivent-vos-salaries.htm</w:t>
        </w:r>
      </w:hyperlink>
      <w:r w:rsidR="00C6142A" w:rsidRPr="00FB5AEE">
        <w:rPr>
          <w:rFonts w:ascii="Times New Roman" w:eastAsia="Times New Roman" w:hAnsi="Times New Roman" w:cs="Times New Roman"/>
          <w:color w:val="303030"/>
          <w:sz w:val="20"/>
          <w:lang w:eastAsia="fr-FR"/>
        </w:rPr>
        <w:t xml:space="preserve"> (12 février 2018)</w:t>
      </w:r>
    </w:p>
    <w:p w14:paraId="483C3EF3" w14:textId="77777777" w:rsidR="00C6142A" w:rsidRPr="00FB5AEE" w:rsidRDefault="00C6142A" w:rsidP="00C6142A">
      <w:pPr>
        <w:shd w:val="clear" w:color="auto" w:fill="FFFFFF" w:themeFill="background1"/>
        <w:spacing w:after="0" w:line="240" w:lineRule="auto"/>
        <w:rPr>
          <w:rFonts w:ascii="Times New Roman" w:eastAsia="Times New Roman" w:hAnsi="Times New Roman" w:cs="Times New Roman"/>
          <w:color w:val="303030"/>
          <w:lang w:eastAsia="fr-FR"/>
        </w:rPr>
      </w:pPr>
    </w:p>
    <w:p w14:paraId="4A47D2CF" w14:textId="77777777" w:rsidR="0065100E" w:rsidRPr="00FB5AEE" w:rsidRDefault="0065100E" w:rsidP="00297EC1">
      <w:pPr>
        <w:shd w:val="clear" w:color="auto" w:fill="F4F4F4"/>
        <w:spacing w:after="100" w:afterAutospacing="1" w:line="240" w:lineRule="auto"/>
        <w:jc w:val="both"/>
        <w:rPr>
          <w:rFonts w:ascii="Times New Roman" w:eastAsia="Times New Roman" w:hAnsi="Times New Roman" w:cs="Times New Roman"/>
          <w:color w:val="303030"/>
          <w:lang w:eastAsia="fr-FR"/>
        </w:rPr>
      </w:pPr>
      <w:r w:rsidRPr="00FB5AEE">
        <w:rPr>
          <w:rFonts w:ascii="Times New Roman" w:eastAsia="Times New Roman" w:hAnsi="Times New Roman" w:cs="Times New Roman"/>
          <w:b/>
          <w:bCs/>
          <w:color w:val="303030"/>
          <w:lang w:eastAsia="fr-FR"/>
        </w:rPr>
        <w:t>1-   La réalisation</w:t>
      </w:r>
      <w:r w:rsidR="003431A9" w:rsidRPr="00FB5AEE">
        <w:rPr>
          <w:rFonts w:ascii="Times New Roman" w:eastAsia="Times New Roman" w:hAnsi="Times New Roman" w:cs="Times New Roman"/>
          <w:b/>
          <w:bCs/>
          <w:color w:val="303030"/>
          <w:lang w:eastAsia="fr-FR"/>
        </w:rPr>
        <w:t xml:space="preserve"> </w:t>
      </w:r>
      <w:r w:rsidRPr="00FB5AEE">
        <w:rPr>
          <w:rFonts w:ascii="Times New Roman" w:eastAsia="Times New Roman" w:hAnsi="Times New Roman" w:cs="Times New Roman"/>
          <w:color w:val="303030"/>
          <w:lang w:eastAsia="fr-FR"/>
        </w:rPr>
        <w:t>L’éditeur de tests comportementaux </w:t>
      </w:r>
      <w:proofErr w:type="spellStart"/>
      <w:r w:rsidRPr="00FB5AEE">
        <w:rPr>
          <w:rFonts w:ascii="Times New Roman" w:eastAsia="Times New Roman" w:hAnsi="Times New Roman" w:cs="Times New Roman"/>
          <w:color w:val="303030"/>
          <w:lang w:eastAsia="fr-FR"/>
        </w:rPr>
        <w:fldChar w:fldCharType="begin"/>
      </w:r>
      <w:r w:rsidRPr="00FB5AEE">
        <w:rPr>
          <w:rFonts w:ascii="Times New Roman" w:eastAsia="Times New Roman" w:hAnsi="Times New Roman" w:cs="Times New Roman"/>
          <w:color w:val="303030"/>
          <w:lang w:eastAsia="fr-FR"/>
        </w:rPr>
        <w:instrText xml:space="preserve"> HYPERLINK "http://www.performanse.com/" \t "_blank" </w:instrText>
      </w:r>
      <w:r w:rsidRPr="00FB5AEE">
        <w:rPr>
          <w:rFonts w:ascii="Times New Roman" w:eastAsia="Times New Roman" w:hAnsi="Times New Roman" w:cs="Times New Roman"/>
          <w:color w:val="303030"/>
          <w:lang w:eastAsia="fr-FR"/>
        </w:rPr>
        <w:fldChar w:fldCharType="separate"/>
      </w:r>
      <w:r w:rsidRPr="00FB5AEE">
        <w:rPr>
          <w:rFonts w:ascii="Times New Roman" w:eastAsia="Times New Roman" w:hAnsi="Times New Roman" w:cs="Times New Roman"/>
          <w:color w:val="FF4040"/>
          <w:u w:val="single"/>
          <w:lang w:eastAsia="fr-FR"/>
        </w:rPr>
        <w:t>PerformanSe</w:t>
      </w:r>
      <w:proofErr w:type="spellEnd"/>
      <w:r w:rsidRPr="00FB5AEE">
        <w:rPr>
          <w:rFonts w:ascii="Times New Roman" w:eastAsia="Times New Roman" w:hAnsi="Times New Roman" w:cs="Times New Roman"/>
          <w:color w:val="303030"/>
          <w:lang w:eastAsia="fr-FR"/>
        </w:rPr>
        <w:fldChar w:fldCharType="end"/>
      </w:r>
      <w:r w:rsidRPr="00FB5AEE">
        <w:rPr>
          <w:rFonts w:ascii="Times New Roman" w:eastAsia="Times New Roman" w:hAnsi="Times New Roman" w:cs="Times New Roman"/>
          <w:color w:val="303030"/>
          <w:lang w:eastAsia="fr-FR"/>
        </w:rPr>
        <w:t> a mené une enquête basée sur des tests d’évaluation auprès de 52 000 personnes sur six ans. Il en ressort que l’un des premiers facteurs de motivation, quel que soit le genre, le sexe ou la fonction, est le concept de réalisation. « </w:t>
      </w:r>
      <w:r w:rsidRPr="00FB5AEE">
        <w:rPr>
          <w:rFonts w:ascii="Times New Roman" w:eastAsia="Times New Roman" w:hAnsi="Times New Roman" w:cs="Times New Roman"/>
          <w:i/>
          <w:iCs/>
          <w:color w:val="303030"/>
          <w:lang w:eastAsia="fr-FR"/>
        </w:rPr>
        <w:t>Il s’agit de trouver une satisfaction en atteignant des objectifs, en relevant des défis et en voyant le résultat de son travail de manière concrète </w:t>
      </w:r>
      <w:r w:rsidRPr="00FB5AEE">
        <w:rPr>
          <w:rFonts w:ascii="Times New Roman" w:eastAsia="Times New Roman" w:hAnsi="Times New Roman" w:cs="Times New Roman"/>
          <w:color w:val="303030"/>
          <w:lang w:eastAsia="fr-FR"/>
        </w:rPr>
        <w:t>», détaille Alexandra Didry, responsable R&amp;D de PerformanSe.</w:t>
      </w:r>
    </w:p>
    <w:p w14:paraId="406F3A92" w14:textId="77777777" w:rsidR="0065100E" w:rsidRPr="00FB5AEE" w:rsidRDefault="0065100E" w:rsidP="00297EC1">
      <w:pPr>
        <w:shd w:val="clear" w:color="auto" w:fill="F4F4F4"/>
        <w:spacing w:after="100" w:afterAutospacing="1" w:line="240" w:lineRule="auto"/>
        <w:jc w:val="both"/>
        <w:rPr>
          <w:rFonts w:ascii="Times New Roman" w:eastAsia="Times New Roman" w:hAnsi="Times New Roman" w:cs="Times New Roman"/>
          <w:color w:val="303030"/>
          <w:lang w:eastAsia="fr-FR"/>
        </w:rPr>
      </w:pPr>
      <w:r w:rsidRPr="00FB5AEE">
        <w:rPr>
          <w:rFonts w:ascii="Times New Roman" w:eastAsia="Times New Roman" w:hAnsi="Times New Roman" w:cs="Times New Roman"/>
          <w:b/>
          <w:bCs/>
          <w:color w:val="303030"/>
          <w:lang w:eastAsia="fr-FR"/>
        </w:rPr>
        <w:t>2-   L’organisation</w:t>
      </w:r>
      <w:r w:rsidR="003431A9" w:rsidRPr="00FB5AEE">
        <w:rPr>
          <w:rFonts w:ascii="Times New Roman" w:eastAsia="Times New Roman" w:hAnsi="Times New Roman" w:cs="Times New Roman"/>
          <w:b/>
          <w:bCs/>
          <w:color w:val="303030"/>
          <w:lang w:eastAsia="fr-FR"/>
        </w:rPr>
        <w:t xml:space="preserve"> </w:t>
      </w:r>
      <w:r w:rsidRPr="00FB5AEE">
        <w:rPr>
          <w:rFonts w:ascii="Times New Roman" w:eastAsia="Times New Roman" w:hAnsi="Times New Roman" w:cs="Times New Roman"/>
          <w:color w:val="303030"/>
          <w:lang w:eastAsia="fr-FR"/>
        </w:rPr>
        <w:t xml:space="preserve">Un concept qui </w:t>
      </w:r>
      <w:r w:rsidR="002C6F25" w:rsidRPr="00FB5AEE">
        <w:rPr>
          <w:rFonts w:ascii="Times New Roman" w:eastAsia="Times New Roman" w:hAnsi="Times New Roman" w:cs="Times New Roman"/>
          <w:color w:val="303030"/>
          <w:lang w:eastAsia="fr-FR"/>
        </w:rPr>
        <w:t xml:space="preserve">[…] </w:t>
      </w:r>
      <w:r w:rsidRPr="00FB5AEE">
        <w:rPr>
          <w:rFonts w:ascii="Times New Roman" w:eastAsia="Times New Roman" w:hAnsi="Times New Roman" w:cs="Times New Roman"/>
          <w:color w:val="303030"/>
          <w:lang w:eastAsia="fr-FR"/>
        </w:rPr>
        <w:t xml:space="preserve"> se résume par « </w:t>
      </w:r>
      <w:r w:rsidRPr="00FB5AEE">
        <w:rPr>
          <w:rFonts w:ascii="Times New Roman" w:eastAsia="Times New Roman" w:hAnsi="Times New Roman" w:cs="Times New Roman"/>
          <w:i/>
          <w:iCs/>
          <w:color w:val="303030"/>
          <w:lang w:eastAsia="fr-FR"/>
        </w:rPr>
        <w:t>la volonté de travailler dans quelque chose de défini, d’avoir une structure établie ou des directives claires et précises.</w:t>
      </w:r>
      <w:r w:rsidRPr="00FB5AEE">
        <w:rPr>
          <w:rFonts w:ascii="Times New Roman" w:eastAsia="Times New Roman" w:hAnsi="Times New Roman" w:cs="Times New Roman"/>
          <w:color w:val="303030"/>
          <w:lang w:eastAsia="fr-FR"/>
        </w:rPr>
        <w:t xml:space="preserve"> » </w:t>
      </w:r>
      <w:r w:rsidR="002C6F25" w:rsidRPr="00FB5AEE">
        <w:rPr>
          <w:rFonts w:ascii="Times New Roman" w:eastAsia="Times New Roman" w:hAnsi="Times New Roman" w:cs="Times New Roman"/>
          <w:color w:val="303030"/>
          <w:lang w:eastAsia="fr-FR"/>
        </w:rPr>
        <w:t>[…]</w:t>
      </w:r>
      <w:r w:rsidRPr="00FB5AEE">
        <w:rPr>
          <w:rFonts w:ascii="Times New Roman" w:eastAsia="Times New Roman" w:hAnsi="Times New Roman" w:cs="Times New Roman"/>
          <w:color w:val="303030"/>
          <w:lang w:eastAsia="fr-FR"/>
        </w:rPr>
        <w:t xml:space="preserve"> Aux managers de définir des deadlines et de savoir jongler entre ceux qui veulent des points quotidiens et ceux qui ont besoin d’un planning hebdomadaire ou mensuel par exemple.</w:t>
      </w:r>
    </w:p>
    <w:p w14:paraId="0626D80C" w14:textId="77777777" w:rsidR="0065100E" w:rsidRPr="00FB5AEE" w:rsidRDefault="0065100E" w:rsidP="00297EC1">
      <w:pPr>
        <w:shd w:val="clear" w:color="auto" w:fill="F4F4F4"/>
        <w:spacing w:after="100" w:afterAutospacing="1" w:line="240" w:lineRule="auto"/>
        <w:jc w:val="both"/>
        <w:rPr>
          <w:rFonts w:ascii="Times New Roman" w:eastAsia="Times New Roman" w:hAnsi="Times New Roman" w:cs="Times New Roman"/>
          <w:color w:val="303030"/>
          <w:lang w:eastAsia="fr-FR"/>
        </w:rPr>
      </w:pPr>
      <w:r w:rsidRPr="00FB5AEE">
        <w:rPr>
          <w:rFonts w:ascii="Times New Roman" w:eastAsia="Times New Roman" w:hAnsi="Times New Roman" w:cs="Times New Roman"/>
          <w:b/>
          <w:bCs/>
          <w:color w:val="303030"/>
          <w:lang w:eastAsia="fr-FR"/>
        </w:rPr>
        <w:t>3-   L’autonomie</w:t>
      </w:r>
      <w:r w:rsidR="003431A9" w:rsidRPr="00FB5AEE">
        <w:rPr>
          <w:rFonts w:ascii="Times New Roman" w:eastAsia="Times New Roman" w:hAnsi="Times New Roman" w:cs="Times New Roman"/>
          <w:b/>
          <w:bCs/>
          <w:color w:val="303030"/>
          <w:lang w:eastAsia="fr-FR"/>
        </w:rPr>
        <w:t xml:space="preserve"> </w:t>
      </w:r>
      <w:r w:rsidRPr="00FB5AEE">
        <w:rPr>
          <w:rFonts w:ascii="Times New Roman" w:eastAsia="Times New Roman" w:hAnsi="Times New Roman" w:cs="Times New Roman"/>
          <w:color w:val="303030"/>
          <w:lang w:eastAsia="fr-FR"/>
        </w:rPr>
        <w:t>« </w:t>
      </w:r>
      <w:r w:rsidRPr="00FB5AEE">
        <w:rPr>
          <w:rFonts w:ascii="Times New Roman" w:eastAsia="Times New Roman" w:hAnsi="Times New Roman" w:cs="Times New Roman"/>
          <w:i/>
          <w:iCs/>
          <w:color w:val="303030"/>
          <w:lang w:eastAsia="fr-FR"/>
        </w:rPr>
        <w:t>Cela pourrait paraître contradictoire par rapport au deuxième motivateur, mais ce n’est pas parce qu’on a besoin de structure qu’on ne souhaite pas avoir une certaine liberté et travailler à son propre rythme. Ce mélange de volonté d’organisation et d’autonomie est intéressant</w:t>
      </w:r>
      <w:r w:rsidRPr="00FB5AEE">
        <w:rPr>
          <w:rFonts w:ascii="Times New Roman" w:eastAsia="Times New Roman" w:hAnsi="Times New Roman" w:cs="Times New Roman"/>
          <w:color w:val="303030"/>
          <w:lang w:eastAsia="fr-FR"/>
        </w:rPr>
        <w:t xml:space="preserve">. » </w:t>
      </w:r>
      <w:r w:rsidR="002C6F25" w:rsidRPr="00FB5AEE">
        <w:rPr>
          <w:rFonts w:ascii="Times New Roman" w:eastAsia="Times New Roman" w:hAnsi="Times New Roman" w:cs="Times New Roman"/>
          <w:color w:val="303030"/>
          <w:lang w:eastAsia="fr-FR"/>
        </w:rPr>
        <w:t>[…]</w:t>
      </w:r>
      <w:r w:rsidRPr="00FB5AEE">
        <w:rPr>
          <w:rFonts w:ascii="Times New Roman" w:eastAsia="Times New Roman" w:hAnsi="Times New Roman" w:cs="Times New Roman"/>
          <w:color w:val="303030"/>
          <w:lang w:eastAsia="fr-FR"/>
        </w:rPr>
        <w:t xml:space="preserve"> Les entreprises peuvent mettre en place des horaires aménagés, la possibilité d’organiser son emploi du temps sur la semaine ou encore le télétravail pour répondre aux souhaits d’indépendance de leurs équipes sans pour autant les laisser livrées à elles-mêmes.</w:t>
      </w:r>
    </w:p>
    <w:p w14:paraId="1B3AF225" w14:textId="77777777" w:rsidR="0065100E" w:rsidRPr="00FB5AEE" w:rsidRDefault="0065100E" w:rsidP="00297EC1">
      <w:pPr>
        <w:shd w:val="clear" w:color="auto" w:fill="F4F4F4"/>
        <w:spacing w:after="100" w:afterAutospacing="1" w:line="240" w:lineRule="auto"/>
        <w:jc w:val="both"/>
        <w:rPr>
          <w:rFonts w:ascii="Times New Roman" w:eastAsia="Times New Roman" w:hAnsi="Times New Roman" w:cs="Times New Roman"/>
          <w:color w:val="303030"/>
          <w:lang w:eastAsia="fr-FR"/>
        </w:rPr>
      </w:pPr>
      <w:r w:rsidRPr="00FB5AEE">
        <w:rPr>
          <w:rFonts w:ascii="Times New Roman" w:eastAsia="Times New Roman" w:hAnsi="Times New Roman" w:cs="Times New Roman"/>
          <w:b/>
          <w:bCs/>
          <w:color w:val="303030"/>
          <w:lang w:eastAsia="fr-FR"/>
        </w:rPr>
        <w:t>4-   L’apprentissage</w:t>
      </w:r>
      <w:r w:rsidR="003431A9" w:rsidRPr="00FB5AEE">
        <w:rPr>
          <w:rFonts w:ascii="Times New Roman" w:eastAsia="Times New Roman" w:hAnsi="Times New Roman" w:cs="Times New Roman"/>
          <w:b/>
          <w:bCs/>
          <w:color w:val="303030"/>
          <w:lang w:eastAsia="fr-FR"/>
        </w:rPr>
        <w:t xml:space="preserve"> </w:t>
      </w:r>
      <w:r w:rsidRPr="00FB5AEE">
        <w:rPr>
          <w:rFonts w:ascii="Times New Roman" w:eastAsia="Times New Roman" w:hAnsi="Times New Roman" w:cs="Times New Roman"/>
          <w:color w:val="303030"/>
          <w:lang w:eastAsia="fr-FR"/>
        </w:rPr>
        <w:t xml:space="preserve">Continuer d’apprendre et de développer ses compétences tout au long de sa carrière est primordial pour tout le monde, mais d’autant plus, selon l’enquête PerformanSe, pour les seniors. </w:t>
      </w:r>
      <w:r w:rsidR="002C6F25" w:rsidRPr="00FB5AEE">
        <w:rPr>
          <w:rFonts w:ascii="Times New Roman" w:eastAsia="Times New Roman" w:hAnsi="Times New Roman" w:cs="Times New Roman"/>
          <w:color w:val="303030"/>
          <w:lang w:eastAsia="fr-FR"/>
        </w:rPr>
        <w:t>[…]</w:t>
      </w:r>
      <w:r w:rsidRPr="00FB5AEE">
        <w:rPr>
          <w:rFonts w:ascii="Times New Roman" w:eastAsia="Times New Roman" w:hAnsi="Times New Roman" w:cs="Times New Roman"/>
          <w:color w:val="303030"/>
          <w:lang w:eastAsia="fr-FR"/>
        </w:rPr>
        <w:t xml:space="preserve"> Les possibilités de formation sont donc à mettre en avant pour ces publics.</w:t>
      </w:r>
    </w:p>
    <w:p w14:paraId="3F68283E" w14:textId="77777777" w:rsidR="0065100E" w:rsidRPr="00FB5AEE" w:rsidRDefault="0065100E" w:rsidP="00297EC1">
      <w:pPr>
        <w:shd w:val="clear" w:color="auto" w:fill="F4F4F4"/>
        <w:spacing w:after="100" w:afterAutospacing="1" w:line="240" w:lineRule="auto"/>
        <w:jc w:val="both"/>
        <w:rPr>
          <w:rFonts w:ascii="Times New Roman" w:eastAsia="Times New Roman" w:hAnsi="Times New Roman" w:cs="Times New Roman"/>
          <w:color w:val="303030"/>
          <w:lang w:eastAsia="fr-FR"/>
        </w:rPr>
      </w:pPr>
      <w:r w:rsidRPr="00FB5AEE">
        <w:rPr>
          <w:rFonts w:ascii="Times New Roman" w:eastAsia="Times New Roman" w:hAnsi="Times New Roman" w:cs="Times New Roman"/>
          <w:b/>
          <w:bCs/>
          <w:color w:val="303030"/>
          <w:lang w:eastAsia="fr-FR"/>
        </w:rPr>
        <w:t>5-   La reconnaissance</w:t>
      </w:r>
      <w:r w:rsidR="003431A9" w:rsidRPr="00FB5AEE">
        <w:rPr>
          <w:rFonts w:ascii="Times New Roman" w:eastAsia="Times New Roman" w:hAnsi="Times New Roman" w:cs="Times New Roman"/>
          <w:b/>
          <w:bCs/>
          <w:color w:val="303030"/>
          <w:lang w:eastAsia="fr-FR"/>
        </w:rPr>
        <w:t xml:space="preserve"> </w:t>
      </w:r>
      <w:r w:rsidRPr="00FB5AEE">
        <w:rPr>
          <w:rFonts w:ascii="Times New Roman" w:eastAsia="Times New Roman" w:hAnsi="Times New Roman" w:cs="Times New Roman"/>
          <w:color w:val="303030"/>
          <w:lang w:eastAsia="fr-FR"/>
        </w:rPr>
        <w:t>Elle peut prendre des formes diverses, mais elle reste une priorité pour tout le monde. Ainsi, on part souvent de l’idée que les motivations des hommes et des femmes ne sont pas les mêmes, mais la vérité, c’est que « </w:t>
      </w:r>
      <w:r w:rsidRPr="00FB5AEE">
        <w:rPr>
          <w:rFonts w:ascii="Times New Roman" w:eastAsia="Times New Roman" w:hAnsi="Times New Roman" w:cs="Times New Roman"/>
          <w:i/>
          <w:iCs/>
          <w:color w:val="303030"/>
          <w:lang w:eastAsia="fr-FR"/>
        </w:rPr>
        <w:t>si l’empathie ou la marque de reconnaissance non verbale ou non financière peut éventuellement être plus importante pour la femme, la logique de fond et la motivation restent identiques</w:t>
      </w:r>
      <w:r w:rsidRPr="00FB5AEE">
        <w:rPr>
          <w:rFonts w:ascii="Times New Roman" w:eastAsia="Times New Roman" w:hAnsi="Times New Roman" w:cs="Times New Roman"/>
          <w:color w:val="303030"/>
          <w:lang w:eastAsia="fr-FR"/>
        </w:rPr>
        <w:t>. » Il s’agit dans tous les cas d’être félicité et récompensé pour le travail bien fait.</w:t>
      </w:r>
    </w:p>
    <w:p w14:paraId="19DCB236" w14:textId="77777777" w:rsidR="00351BCA" w:rsidRPr="00FB5AEE" w:rsidRDefault="00351BCA">
      <w:pPr>
        <w:rPr>
          <w:rFonts w:ascii="Times New Roman" w:hAnsi="Times New Roman" w:cs="Times New Roman"/>
          <w:b/>
          <w:sz w:val="28"/>
          <w:highlight w:val="lightGray"/>
        </w:rPr>
      </w:pPr>
      <w:r w:rsidRPr="00FB5AEE">
        <w:rPr>
          <w:rFonts w:ascii="Times New Roman" w:hAnsi="Times New Roman" w:cs="Times New Roman"/>
          <w:b/>
          <w:sz w:val="28"/>
          <w:highlight w:val="lightGray"/>
        </w:rPr>
        <w:br w:type="page"/>
      </w:r>
    </w:p>
    <w:p w14:paraId="42AD735F" w14:textId="77777777" w:rsidR="005143DF" w:rsidRPr="00FB5AEE" w:rsidRDefault="0061551F" w:rsidP="006B1257">
      <w:pPr>
        <w:shd w:val="clear" w:color="auto" w:fill="FFFFFF"/>
        <w:spacing w:before="120" w:after="120" w:line="240" w:lineRule="auto"/>
        <w:jc w:val="center"/>
        <w:outlineLvl w:val="0"/>
        <w:rPr>
          <w:rFonts w:ascii="Times New Roman" w:eastAsia="Times New Roman" w:hAnsi="Times New Roman" w:cs="Times New Roman"/>
          <w:b/>
          <w:caps/>
          <w:kern w:val="36"/>
          <w:sz w:val="28"/>
          <w:szCs w:val="45"/>
          <w:highlight w:val="lightGray"/>
          <w:lang w:eastAsia="fr-FR"/>
        </w:rPr>
      </w:pPr>
      <w:r w:rsidRPr="00FB5AEE">
        <w:rPr>
          <w:rFonts w:ascii="Times New Roman" w:eastAsia="Times New Roman" w:hAnsi="Times New Roman" w:cs="Times New Roman"/>
          <w:b/>
          <w:caps/>
          <w:kern w:val="36"/>
          <w:sz w:val="28"/>
          <w:szCs w:val="45"/>
          <w:highlight w:val="lightGray"/>
          <w:lang w:eastAsia="fr-FR"/>
        </w:rPr>
        <w:lastRenderedPageBreak/>
        <w:t xml:space="preserve">les </w:t>
      </w:r>
      <w:r w:rsidR="00DE2E92" w:rsidRPr="00FB5AEE">
        <w:rPr>
          <w:rFonts w:ascii="Times New Roman" w:eastAsia="Times New Roman" w:hAnsi="Times New Roman" w:cs="Times New Roman"/>
          <w:b/>
          <w:caps/>
          <w:kern w:val="36"/>
          <w:sz w:val="28"/>
          <w:szCs w:val="45"/>
          <w:highlight w:val="lightGray"/>
          <w:lang w:eastAsia="fr-FR"/>
        </w:rPr>
        <w:t>Ressource</w:t>
      </w:r>
      <w:r w:rsidR="00635B79" w:rsidRPr="00FB5AEE">
        <w:rPr>
          <w:rFonts w:ascii="Times New Roman" w:eastAsia="Times New Roman" w:hAnsi="Times New Roman" w:cs="Times New Roman"/>
          <w:b/>
          <w:caps/>
          <w:kern w:val="36"/>
          <w:sz w:val="28"/>
          <w:szCs w:val="45"/>
          <w:highlight w:val="lightGray"/>
          <w:lang w:eastAsia="fr-FR"/>
        </w:rPr>
        <w:t>s</w:t>
      </w:r>
      <w:r w:rsidR="00DE2E92" w:rsidRPr="00FB5AEE">
        <w:rPr>
          <w:rFonts w:ascii="Times New Roman" w:eastAsia="Times New Roman" w:hAnsi="Times New Roman" w:cs="Times New Roman"/>
          <w:b/>
          <w:caps/>
          <w:kern w:val="36"/>
          <w:sz w:val="28"/>
          <w:szCs w:val="45"/>
          <w:highlight w:val="lightGray"/>
          <w:lang w:eastAsia="fr-FR"/>
        </w:rPr>
        <w:t xml:space="preserve"> notionnelle</w:t>
      </w:r>
      <w:r w:rsidR="00635B79" w:rsidRPr="00FB5AEE">
        <w:rPr>
          <w:rFonts w:ascii="Times New Roman" w:eastAsia="Times New Roman" w:hAnsi="Times New Roman" w:cs="Times New Roman"/>
          <w:b/>
          <w:caps/>
          <w:kern w:val="36"/>
          <w:sz w:val="28"/>
          <w:szCs w:val="45"/>
          <w:highlight w:val="lightGray"/>
          <w:lang w:eastAsia="fr-FR"/>
        </w:rPr>
        <w:t>s</w:t>
      </w:r>
    </w:p>
    <w:p w14:paraId="132FCE5E" w14:textId="77777777" w:rsidR="00351BCA" w:rsidRPr="00FB5AEE" w:rsidRDefault="00351BCA">
      <w:pPr>
        <w:rPr>
          <w:rFonts w:ascii="Times New Roman" w:hAnsi="Times New Roman" w:cs="Times New Roman"/>
          <w:b/>
          <w:sz w:val="24"/>
          <w:szCs w:val="24"/>
        </w:rPr>
      </w:pPr>
      <w:r w:rsidRPr="00FB5AEE">
        <w:rPr>
          <w:rFonts w:ascii="Times New Roman" w:hAnsi="Times New Roman" w:cs="Times New Roman"/>
          <w:b/>
          <w:sz w:val="24"/>
          <w:szCs w:val="24"/>
        </w:rPr>
        <w:t>Ressource 1 Les composantes de la matrice PESTEL</w:t>
      </w:r>
    </w:p>
    <w:p w14:paraId="2C0CB13C" w14:textId="77777777" w:rsidR="00351BCA" w:rsidRPr="00FB5AEE" w:rsidRDefault="00351BCA">
      <w:pPr>
        <w:rPr>
          <w:rFonts w:ascii="Times New Roman" w:eastAsia="Times New Roman" w:hAnsi="Times New Roman" w:cs="Times New Roman"/>
          <w:b/>
          <w:bCs/>
          <w:color w:val="333333"/>
          <w:kern w:val="36"/>
          <w:sz w:val="24"/>
          <w:szCs w:val="24"/>
          <w:lang w:eastAsia="fr-FR"/>
        </w:rPr>
      </w:pPr>
      <w:r w:rsidRPr="00FB5AEE">
        <w:rPr>
          <w:rFonts w:ascii="Times New Roman" w:hAnsi="Times New Roman" w:cs="Times New Roman"/>
          <w:noProof/>
          <w:lang w:eastAsia="fr-FR"/>
        </w:rPr>
        <w:drawing>
          <wp:inline distT="0" distB="0" distL="0" distR="0" wp14:anchorId="038BF24A" wp14:editId="2ADAC512">
            <wp:extent cx="5972810" cy="362585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625850"/>
                    </a:xfrm>
                    <a:prstGeom prst="rect">
                      <a:avLst/>
                    </a:prstGeom>
                  </pic:spPr>
                </pic:pic>
              </a:graphicData>
            </a:graphic>
          </wp:inline>
        </w:drawing>
      </w:r>
    </w:p>
    <w:p w14:paraId="7DF81067" w14:textId="77777777" w:rsidR="00635B79" w:rsidRPr="00FB5AEE" w:rsidRDefault="00635B79" w:rsidP="00DE2E92">
      <w:pPr>
        <w:shd w:val="clear" w:color="auto" w:fill="FFFFFF"/>
        <w:spacing w:after="0" w:line="240" w:lineRule="auto"/>
        <w:outlineLvl w:val="0"/>
        <w:rPr>
          <w:rFonts w:ascii="Times New Roman" w:eastAsia="Times New Roman" w:hAnsi="Times New Roman" w:cs="Times New Roman"/>
          <w:b/>
          <w:bCs/>
          <w:color w:val="333333"/>
          <w:kern w:val="36"/>
          <w:sz w:val="24"/>
          <w:szCs w:val="24"/>
          <w:lang w:eastAsia="fr-FR"/>
        </w:rPr>
      </w:pPr>
      <w:r w:rsidRPr="00FB5AEE">
        <w:rPr>
          <w:rFonts w:ascii="Times New Roman" w:eastAsia="Times New Roman" w:hAnsi="Times New Roman" w:cs="Times New Roman"/>
          <w:b/>
          <w:bCs/>
          <w:color w:val="333333"/>
          <w:kern w:val="36"/>
          <w:sz w:val="24"/>
          <w:szCs w:val="24"/>
          <w:lang w:eastAsia="fr-FR"/>
        </w:rPr>
        <w:t xml:space="preserve">Ressource </w:t>
      </w:r>
      <w:r w:rsidR="00351BCA" w:rsidRPr="00FB5AEE">
        <w:rPr>
          <w:rFonts w:ascii="Times New Roman" w:eastAsia="Times New Roman" w:hAnsi="Times New Roman" w:cs="Times New Roman"/>
          <w:b/>
          <w:bCs/>
          <w:color w:val="333333"/>
          <w:kern w:val="36"/>
          <w:sz w:val="24"/>
          <w:szCs w:val="24"/>
          <w:lang w:eastAsia="fr-FR"/>
        </w:rPr>
        <w:t>2</w:t>
      </w:r>
      <w:r w:rsidRPr="00FB5AEE">
        <w:rPr>
          <w:rFonts w:ascii="Times New Roman" w:eastAsia="Times New Roman" w:hAnsi="Times New Roman" w:cs="Times New Roman"/>
          <w:b/>
          <w:bCs/>
          <w:color w:val="333333"/>
          <w:kern w:val="36"/>
          <w:sz w:val="24"/>
          <w:szCs w:val="24"/>
          <w:lang w:eastAsia="fr-FR"/>
        </w:rPr>
        <w:t xml:space="preserve"> Les 15 </w:t>
      </w:r>
      <w:r w:rsidRPr="00FB5AEE">
        <w:rPr>
          <w:rFonts w:ascii="Times New Roman" w:eastAsia="Times New Roman" w:hAnsi="Times New Roman" w:cs="Times New Roman"/>
          <w:b/>
          <w:bCs/>
          <w:i/>
          <w:color w:val="333333"/>
          <w:kern w:val="36"/>
          <w:sz w:val="24"/>
          <w:szCs w:val="24"/>
          <w:lang w:eastAsia="fr-FR"/>
        </w:rPr>
        <w:t>soft skills</w:t>
      </w:r>
      <w:r w:rsidRPr="00FB5AEE">
        <w:rPr>
          <w:rFonts w:ascii="Times New Roman" w:eastAsia="Times New Roman" w:hAnsi="Times New Roman" w:cs="Times New Roman"/>
          <w:b/>
          <w:bCs/>
          <w:color w:val="333333"/>
          <w:kern w:val="36"/>
          <w:sz w:val="24"/>
          <w:szCs w:val="24"/>
          <w:lang w:eastAsia="fr-FR"/>
        </w:rPr>
        <w:t xml:space="preserve"> à maîtriser en entreprise</w:t>
      </w:r>
    </w:p>
    <w:p w14:paraId="309A35CE" w14:textId="77777777" w:rsidR="00635B79" w:rsidRPr="00FB5AEE" w:rsidRDefault="00D35D83" w:rsidP="00DE2E92">
      <w:pPr>
        <w:shd w:val="clear" w:color="auto" w:fill="FFFFFF"/>
        <w:spacing w:after="0" w:line="240" w:lineRule="auto"/>
        <w:outlineLvl w:val="0"/>
        <w:rPr>
          <w:rFonts w:ascii="Times New Roman" w:eastAsia="Times New Roman" w:hAnsi="Times New Roman" w:cs="Times New Roman"/>
          <w:bCs/>
          <w:color w:val="333333"/>
          <w:kern w:val="36"/>
          <w:sz w:val="20"/>
          <w:szCs w:val="24"/>
          <w:lang w:eastAsia="fr-FR"/>
        </w:rPr>
      </w:pPr>
      <w:hyperlink r:id="rId21" w:history="1">
        <w:r w:rsidR="00635B79" w:rsidRPr="00FB5AEE">
          <w:rPr>
            <w:rStyle w:val="Lienhypertexte"/>
            <w:rFonts w:ascii="Times New Roman" w:eastAsia="Times New Roman" w:hAnsi="Times New Roman" w:cs="Times New Roman"/>
            <w:bCs/>
            <w:kern w:val="36"/>
            <w:sz w:val="20"/>
            <w:szCs w:val="24"/>
            <w:lang w:eastAsia="fr-FR"/>
          </w:rPr>
          <w:t>https://www.forbes.fr/management/les-15-soft-skills-a-maitriser-en-entreprise/</w:t>
        </w:r>
      </w:hyperlink>
    </w:p>
    <w:p w14:paraId="270EF961" w14:textId="77777777" w:rsidR="00635B79" w:rsidRPr="00FB5AEE" w:rsidRDefault="00635B79" w:rsidP="00DE2E92">
      <w:pPr>
        <w:shd w:val="clear" w:color="auto" w:fill="FFFFFF"/>
        <w:spacing w:after="0" w:line="240" w:lineRule="auto"/>
        <w:outlineLvl w:val="0"/>
        <w:rPr>
          <w:rFonts w:ascii="Times New Roman" w:eastAsia="Times New Roman" w:hAnsi="Times New Roman" w:cs="Times New Roman"/>
          <w:b/>
          <w:bCs/>
          <w:color w:val="333333"/>
          <w:kern w:val="36"/>
          <w:sz w:val="24"/>
          <w:szCs w:val="24"/>
          <w:lang w:eastAsia="fr-FR"/>
        </w:rPr>
      </w:pPr>
    </w:p>
    <w:p w14:paraId="0481B40A" w14:textId="77777777" w:rsidR="00DE2E92" w:rsidRPr="00FB5AEE" w:rsidRDefault="00635B79" w:rsidP="00DE2E92">
      <w:pPr>
        <w:shd w:val="clear" w:color="auto" w:fill="FFFFFF"/>
        <w:spacing w:after="0" w:line="240" w:lineRule="auto"/>
        <w:outlineLvl w:val="0"/>
        <w:rPr>
          <w:rFonts w:ascii="Times New Roman" w:eastAsia="Times New Roman" w:hAnsi="Times New Roman" w:cs="Times New Roman"/>
          <w:b/>
          <w:bCs/>
          <w:color w:val="333333"/>
          <w:kern w:val="36"/>
          <w:sz w:val="24"/>
          <w:szCs w:val="24"/>
          <w:lang w:eastAsia="fr-FR"/>
        </w:rPr>
      </w:pPr>
      <w:r w:rsidRPr="00FB5AEE">
        <w:rPr>
          <w:rFonts w:ascii="Times New Roman" w:eastAsia="Times New Roman" w:hAnsi="Times New Roman" w:cs="Times New Roman"/>
          <w:b/>
          <w:bCs/>
          <w:color w:val="333333"/>
          <w:kern w:val="36"/>
          <w:sz w:val="24"/>
          <w:szCs w:val="24"/>
          <w:lang w:eastAsia="fr-FR"/>
        </w:rPr>
        <w:t xml:space="preserve">Ressource </w:t>
      </w:r>
      <w:r w:rsidR="00351BCA" w:rsidRPr="00FB5AEE">
        <w:rPr>
          <w:rFonts w:ascii="Times New Roman" w:eastAsia="Times New Roman" w:hAnsi="Times New Roman" w:cs="Times New Roman"/>
          <w:b/>
          <w:bCs/>
          <w:color w:val="333333"/>
          <w:kern w:val="36"/>
          <w:sz w:val="24"/>
          <w:szCs w:val="24"/>
          <w:lang w:eastAsia="fr-FR"/>
        </w:rPr>
        <w:t>3</w:t>
      </w:r>
      <w:r w:rsidR="00A04F4B" w:rsidRPr="00FB5AEE">
        <w:rPr>
          <w:rFonts w:ascii="Times New Roman" w:eastAsia="Times New Roman" w:hAnsi="Times New Roman" w:cs="Times New Roman"/>
          <w:b/>
          <w:bCs/>
          <w:color w:val="333333"/>
          <w:kern w:val="36"/>
          <w:sz w:val="24"/>
          <w:szCs w:val="24"/>
          <w:lang w:eastAsia="fr-FR"/>
        </w:rPr>
        <w:t xml:space="preserve"> </w:t>
      </w:r>
      <w:r w:rsidR="00DE2E92" w:rsidRPr="00FB5AEE">
        <w:rPr>
          <w:rFonts w:ascii="Times New Roman" w:eastAsia="Times New Roman" w:hAnsi="Times New Roman" w:cs="Times New Roman"/>
          <w:b/>
          <w:bCs/>
          <w:color w:val="333333"/>
          <w:kern w:val="36"/>
          <w:sz w:val="24"/>
          <w:szCs w:val="24"/>
          <w:lang w:eastAsia="fr-FR"/>
        </w:rPr>
        <w:t xml:space="preserve">Le réflexe </w:t>
      </w:r>
      <w:r w:rsidR="00DE2E92" w:rsidRPr="00FB5AEE">
        <w:rPr>
          <w:rFonts w:ascii="Times New Roman" w:eastAsia="Times New Roman" w:hAnsi="Times New Roman" w:cs="Times New Roman"/>
          <w:b/>
          <w:bCs/>
          <w:i/>
          <w:color w:val="333333"/>
          <w:kern w:val="36"/>
          <w:sz w:val="24"/>
          <w:szCs w:val="24"/>
          <w:lang w:eastAsia="fr-FR"/>
        </w:rPr>
        <w:t>soft skills</w:t>
      </w:r>
      <w:r w:rsidR="004C3528" w:rsidRPr="00FB5AEE">
        <w:rPr>
          <w:rFonts w:ascii="Times New Roman" w:eastAsia="Times New Roman" w:hAnsi="Times New Roman" w:cs="Times New Roman"/>
          <w:b/>
          <w:bCs/>
          <w:color w:val="333333"/>
          <w:kern w:val="36"/>
          <w:sz w:val="24"/>
          <w:szCs w:val="24"/>
          <w:lang w:eastAsia="fr-FR"/>
        </w:rPr>
        <w:t xml:space="preserve"> </w:t>
      </w:r>
      <w:r w:rsidR="00DE2E92" w:rsidRPr="00FB5AEE">
        <w:rPr>
          <w:rFonts w:ascii="Times New Roman" w:eastAsia="Times New Roman" w:hAnsi="Times New Roman" w:cs="Times New Roman"/>
          <w:b/>
          <w:bCs/>
          <w:color w:val="333333"/>
          <w:kern w:val="36"/>
          <w:sz w:val="24"/>
          <w:szCs w:val="24"/>
          <w:lang w:eastAsia="fr-FR"/>
        </w:rPr>
        <w:t>: Les compétences des leaders de demain</w:t>
      </w:r>
    </w:p>
    <w:p w14:paraId="7EE4A724" w14:textId="77777777" w:rsidR="00DE2E92" w:rsidRPr="00FB5AEE" w:rsidRDefault="00DE2E92" w:rsidP="00DE2E92">
      <w:pPr>
        <w:rPr>
          <w:rFonts w:ascii="Times New Roman" w:hAnsi="Times New Roman" w:cs="Times New Roman"/>
          <w:sz w:val="20"/>
          <w:szCs w:val="24"/>
        </w:rPr>
      </w:pPr>
      <w:r w:rsidRPr="00FB5AEE">
        <w:rPr>
          <w:rFonts w:ascii="Times New Roman" w:eastAsia="Times New Roman" w:hAnsi="Times New Roman" w:cs="Times New Roman"/>
          <w:color w:val="333333"/>
          <w:sz w:val="20"/>
          <w:szCs w:val="24"/>
          <w:shd w:val="clear" w:color="auto" w:fill="FFFFFF"/>
          <w:lang w:eastAsia="fr-FR"/>
        </w:rPr>
        <w:t>Par Julien Bouret,</w:t>
      </w:r>
      <w:r w:rsidR="0065100E" w:rsidRPr="00FB5AEE">
        <w:rPr>
          <w:rFonts w:ascii="Times New Roman" w:eastAsia="Times New Roman" w:hAnsi="Times New Roman" w:cs="Times New Roman"/>
          <w:color w:val="333333"/>
          <w:sz w:val="20"/>
          <w:szCs w:val="24"/>
          <w:shd w:val="clear" w:color="auto" w:fill="FFFFFF"/>
          <w:lang w:eastAsia="fr-FR"/>
        </w:rPr>
        <w:t xml:space="preserve"> </w:t>
      </w:r>
      <w:r w:rsidRPr="00FB5AEE">
        <w:rPr>
          <w:rFonts w:ascii="Times New Roman" w:eastAsia="Times New Roman" w:hAnsi="Times New Roman" w:cs="Times New Roman"/>
          <w:color w:val="333333"/>
          <w:sz w:val="20"/>
          <w:szCs w:val="24"/>
          <w:shd w:val="clear" w:color="auto" w:fill="FFFFFF"/>
          <w:lang w:eastAsia="fr-FR"/>
        </w:rPr>
        <w:t>Jerôme Hoarau,</w:t>
      </w:r>
      <w:r w:rsidR="0065100E" w:rsidRPr="00FB5AEE">
        <w:rPr>
          <w:rFonts w:ascii="Times New Roman" w:eastAsia="Times New Roman" w:hAnsi="Times New Roman" w:cs="Times New Roman"/>
          <w:color w:val="333333"/>
          <w:sz w:val="20"/>
          <w:szCs w:val="24"/>
          <w:shd w:val="clear" w:color="auto" w:fill="FFFFFF"/>
          <w:lang w:eastAsia="fr-FR"/>
        </w:rPr>
        <w:t xml:space="preserve"> </w:t>
      </w:r>
      <w:r w:rsidRPr="00FB5AEE">
        <w:rPr>
          <w:rFonts w:ascii="Times New Roman" w:eastAsia="Times New Roman" w:hAnsi="Times New Roman" w:cs="Times New Roman"/>
          <w:color w:val="333333"/>
          <w:sz w:val="20"/>
          <w:szCs w:val="24"/>
          <w:shd w:val="clear" w:color="auto" w:fill="FFFFFF"/>
          <w:lang w:eastAsia="fr-FR"/>
        </w:rPr>
        <w:t>Fabrice Mauléon, 2014, Dunod</w:t>
      </w:r>
    </w:p>
    <w:p w14:paraId="24ED032C" w14:textId="77777777" w:rsidR="00DE2E92" w:rsidRPr="00FB5AEE" w:rsidRDefault="00DE2E92" w:rsidP="00DE2E92">
      <w:pPr>
        <w:jc w:val="center"/>
        <w:rPr>
          <w:rFonts w:ascii="Times New Roman" w:hAnsi="Times New Roman" w:cs="Times New Roman"/>
        </w:rPr>
      </w:pPr>
      <w:r w:rsidRPr="00FB5AEE">
        <w:rPr>
          <w:rFonts w:ascii="Times New Roman" w:hAnsi="Times New Roman" w:cs="Times New Roman"/>
          <w:noProof/>
          <w:lang w:eastAsia="fr-FR"/>
        </w:rPr>
        <w:drawing>
          <wp:inline distT="0" distB="0" distL="0" distR="0" wp14:anchorId="25C70242" wp14:editId="5EAE52B9">
            <wp:extent cx="4023360" cy="33862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0574" cy="3400758"/>
                    </a:xfrm>
                    <a:prstGeom prst="rect">
                      <a:avLst/>
                    </a:prstGeom>
                    <a:noFill/>
                    <a:ln>
                      <a:noFill/>
                    </a:ln>
                  </pic:spPr>
                </pic:pic>
              </a:graphicData>
            </a:graphic>
          </wp:inline>
        </w:drawing>
      </w:r>
    </w:p>
    <w:p w14:paraId="339F6276" w14:textId="77777777" w:rsidR="00DE2E92" w:rsidRPr="00FB5AEE" w:rsidRDefault="00DE2E92" w:rsidP="00DE2E92">
      <w:pPr>
        <w:jc w:val="center"/>
        <w:rPr>
          <w:rFonts w:ascii="Times New Roman" w:hAnsi="Times New Roman" w:cs="Times New Roman"/>
        </w:rPr>
      </w:pPr>
      <w:r w:rsidRPr="00FB5AEE">
        <w:rPr>
          <w:rFonts w:ascii="Times New Roman" w:hAnsi="Times New Roman" w:cs="Times New Roman"/>
          <w:noProof/>
          <w:lang w:eastAsia="fr-FR"/>
        </w:rPr>
        <w:lastRenderedPageBreak/>
        <w:drawing>
          <wp:inline distT="0" distB="0" distL="0" distR="0" wp14:anchorId="60A87E9D" wp14:editId="3B0E2D18">
            <wp:extent cx="4277254" cy="2584174"/>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055" cy="2607616"/>
                    </a:xfrm>
                    <a:prstGeom prst="rect">
                      <a:avLst/>
                    </a:prstGeom>
                    <a:noFill/>
                    <a:ln>
                      <a:noFill/>
                    </a:ln>
                  </pic:spPr>
                </pic:pic>
              </a:graphicData>
            </a:graphic>
          </wp:inline>
        </w:drawing>
      </w:r>
    </w:p>
    <w:p w14:paraId="04911A8B" w14:textId="77777777" w:rsidR="00DE2E92" w:rsidRPr="00FB5AEE" w:rsidRDefault="00DE2E92" w:rsidP="00DE2E92">
      <w:pPr>
        <w:jc w:val="center"/>
        <w:rPr>
          <w:rFonts w:ascii="Times New Roman" w:hAnsi="Times New Roman" w:cs="Times New Roman"/>
        </w:rPr>
      </w:pPr>
      <w:r w:rsidRPr="00FB5AEE">
        <w:rPr>
          <w:rFonts w:ascii="Times New Roman" w:hAnsi="Times New Roman" w:cs="Times New Roman"/>
          <w:noProof/>
          <w:lang w:eastAsia="fr-FR"/>
        </w:rPr>
        <w:drawing>
          <wp:inline distT="0" distB="0" distL="0" distR="0" wp14:anchorId="29E4C651" wp14:editId="4898C7AC">
            <wp:extent cx="4047214" cy="126521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0928" cy="1291388"/>
                    </a:xfrm>
                    <a:prstGeom prst="rect">
                      <a:avLst/>
                    </a:prstGeom>
                    <a:noFill/>
                    <a:ln>
                      <a:noFill/>
                    </a:ln>
                  </pic:spPr>
                </pic:pic>
              </a:graphicData>
            </a:graphic>
          </wp:inline>
        </w:drawing>
      </w:r>
    </w:p>
    <w:p w14:paraId="4DB3F986" w14:textId="77777777" w:rsidR="00A85D53" w:rsidRPr="00FB5AEE" w:rsidRDefault="00DE2E92" w:rsidP="003431A9">
      <w:pPr>
        <w:jc w:val="center"/>
        <w:rPr>
          <w:rFonts w:ascii="Times New Roman" w:hAnsi="Times New Roman" w:cs="Times New Roman"/>
        </w:rPr>
      </w:pPr>
      <w:r w:rsidRPr="00FB5AEE">
        <w:rPr>
          <w:rFonts w:ascii="Times New Roman" w:hAnsi="Times New Roman" w:cs="Times New Roman"/>
          <w:noProof/>
          <w:lang w:eastAsia="fr-FR"/>
        </w:rPr>
        <w:drawing>
          <wp:inline distT="0" distB="0" distL="0" distR="0" wp14:anchorId="2830FECE" wp14:editId="7AABFF32">
            <wp:extent cx="4035727" cy="4707172"/>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9666" cy="4746758"/>
                    </a:xfrm>
                    <a:prstGeom prst="rect">
                      <a:avLst/>
                    </a:prstGeom>
                    <a:noFill/>
                    <a:ln>
                      <a:noFill/>
                    </a:ln>
                  </pic:spPr>
                </pic:pic>
              </a:graphicData>
            </a:graphic>
          </wp:inline>
        </w:drawing>
      </w:r>
    </w:p>
    <w:sectPr w:rsidR="00A85D53" w:rsidRPr="00FB5AEE" w:rsidSect="006B1257">
      <w:footerReference w:type="default" r:id="rId26"/>
      <w:pgSz w:w="11906" w:h="16838"/>
      <w:pgMar w:top="851" w:right="851" w:bottom="851" w:left="851"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1DD64" w14:textId="77777777" w:rsidR="00D35D83" w:rsidRDefault="00D35D83" w:rsidP="005543F1">
      <w:pPr>
        <w:spacing w:after="0" w:line="240" w:lineRule="auto"/>
      </w:pPr>
      <w:r>
        <w:separator/>
      </w:r>
    </w:p>
  </w:endnote>
  <w:endnote w:type="continuationSeparator" w:id="0">
    <w:p w14:paraId="6044D612" w14:textId="77777777" w:rsidR="00D35D83" w:rsidRDefault="00D35D83" w:rsidP="00554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33676138"/>
      <w:docPartObj>
        <w:docPartGallery w:val="Page Numbers (Bottom of Page)"/>
        <w:docPartUnique/>
      </w:docPartObj>
    </w:sdtPr>
    <w:sdtEndPr/>
    <w:sdtContent>
      <w:sdt>
        <w:sdtPr>
          <w:rPr>
            <w:rFonts w:ascii="Times New Roman" w:hAnsi="Times New Roman" w:cs="Times New Roman"/>
          </w:rPr>
          <w:id w:val="-125930295"/>
          <w:docPartObj>
            <w:docPartGallery w:val="Page Numbers (Top of Page)"/>
            <w:docPartUnique/>
          </w:docPartObj>
        </w:sdtPr>
        <w:sdtEndPr/>
        <w:sdtContent>
          <w:p w14:paraId="4D6870FB" w14:textId="2EEFD2A5" w:rsidR="00DC3784" w:rsidRPr="006B1257" w:rsidRDefault="00FC2CC2" w:rsidP="006B1257">
            <w:pPr>
              <w:pStyle w:val="Pieddepage"/>
              <w:pBdr>
                <w:top w:val="single" w:sz="4" w:space="1" w:color="auto"/>
              </w:pBdr>
              <w:jc w:val="center"/>
              <w:rPr>
                <w:rFonts w:ascii="Times New Roman" w:hAnsi="Times New Roman" w:cs="Times New Roman"/>
              </w:rPr>
            </w:pPr>
            <w:r>
              <w:rPr>
                <w:rFonts w:ascii="Times New Roman" w:hAnsi="Times New Roman" w:cs="Times New Roman"/>
              </w:rPr>
              <w:t xml:space="preserve">CRCOM- CEJM - Delphine </w:t>
            </w:r>
            <w:proofErr w:type="spellStart"/>
            <w:r>
              <w:rPr>
                <w:rFonts w:ascii="Times New Roman" w:hAnsi="Times New Roman" w:cs="Times New Roman"/>
              </w:rPr>
              <w:t>Dedreux</w:t>
            </w:r>
            <w:proofErr w:type="spellEnd"/>
            <w:r>
              <w:rPr>
                <w:rFonts w:ascii="Times New Roman" w:hAnsi="Times New Roman" w:cs="Times New Roman"/>
              </w:rPr>
              <w:t xml:space="preserve"> Frappa - </w:t>
            </w:r>
            <w:r w:rsidR="003025EA">
              <w:rPr>
                <w:rFonts w:ascii="Times New Roman" w:hAnsi="Times New Roman" w:cs="Times New Roman"/>
              </w:rPr>
              <w:t xml:space="preserve">Cas Crédit Agricole - Dossier Étudiant </w:t>
            </w:r>
            <w:r w:rsidR="004D60EC">
              <w:rPr>
                <w:rFonts w:ascii="Times New Roman" w:hAnsi="Times New Roman" w:cs="Times New Roman"/>
              </w:rPr>
              <w:tab/>
            </w:r>
            <w:r w:rsidR="00DC3784" w:rsidRPr="006B1257">
              <w:rPr>
                <w:rFonts w:ascii="Times New Roman" w:hAnsi="Times New Roman" w:cs="Times New Roman"/>
              </w:rPr>
              <w:t xml:space="preserve">Page </w:t>
            </w:r>
            <w:r w:rsidR="00DC3784" w:rsidRPr="006B1257">
              <w:rPr>
                <w:rFonts w:ascii="Times New Roman" w:hAnsi="Times New Roman" w:cs="Times New Roman"/>
                <w:b/>
                <w:bCs/>
                <w:sz w:val="24"/>
                <w:szCs w:val="24"/>
              </w:rPr>
              <w:fldChar w:fldCharType="begin"/>
            </w:r>
            <w:r w:rsidR="00DC3784" w:rsidRPr="006B1257">
              <w:rPr>
                <w:rFonts w:ascii="Times New Roman" w:hAnsi="Times New Roman" w:cs="Times New Roman"/>
                <w:b/>
                <w:bCs/>
              </w:rPr>
              <w:instrText>PAGE</w:instrText>
            </w:r>
            <w:r w:rsidR="00DC3784" w:rsidRPr="006B1257">
              <w:rPr>
                <w:rFonts w:ascii="Times New Roman" w:hAnsi="Times New Roman" w:cs="Times New Roman"/>
                <w:b/>
                <w:bCs/>
                <w:sz w:val="24"/>
                <w:szCs w:val="24"/>
              </w:rPr>
              <w:fldChar w:fldCharType="separate"/>
            </w:r>
            <w:r w:rsidR="00FB5AEE">
              <w:rPr>
                <w:rFonts w:ascii="Times New Roman" w:hAnsi="Times New Roman" w:cs="Times New Roman"/>
                <w:b/>
                <w:bCs/>
                <w:noProof/>
              </w:rPr>
              <w:t>10</w:t>
            </w:r>
            <w:r w:rsidR="00DC3784" w:rsidRPr="006B1257">
              <w:rPr>
                <w:rFonts w:ascii="Times New Roman" w:hAnsi="Times New Roman" w:cs="Times New Roman"/>
                <w:b/>
                <w:bCs/>
                <w:sz w:val="24"/>
                <w:szCs w:val="24"/>
              </w:rPr>
              <w:fldChar w:fldCharType="end"/>
            </w:r>
            <w:r w:rsidR="00DC3784" w:rsidRPr="006B1257">
              <w:rPr>
                <w:rFonts w:ascii="Times New Roman" w:hAnsi="Times New Roman" w:cs="Times New Roman"/>
              </w:rPr>
              <w:t xml:space="preserve"> sur </w:t>
            </w:r>
            <w:r w:rsidR="00DC3784" w:rsidRPr="006B1257">
              <w:rPr>
                <w:rFonts w:ascii="Times New Roman" w:hAnsi="Times New Roman" w:cs="Times New Roman"/>
                <w:b/>
                <w:bCs/>
                <w:sz w:val="24"/>
                <w:szCs w:val="24"/>
              </w:rPr>
              <w:fldChar w:fldCharType="begin"/>
            </w:r>
            <w:r w:rsidR="00DC3784" w:rsidRPr="006B1257">
              <w:rPr>
                <w:rFonts w:ascii="Times New Roman" w:hAnsi="Times New Roman" w:cs="Times New Roman"/>
                <w:b/>
                <w:bCs/>
              </w:rPr>
              <w:instrText>NUMPAGES</w:instrText>
            </w:r>
            <w:r w:rsidR="00DC3784" w:rsidRPr="006B1257">
              <w:rPr>
                <w:rFonts w:ascii="Times New Roman" w:hAnsi="Times New Roman" w:cs="Times New Roman"/>
                <w:b/>
                <w:bCs/>
                <w:sz w:val="24"/>
                <w:szCs w:val="24"/>
              </w:rPr>
              <w:fldChar w:fldCharType="separate"/>
            </w:r>
            <w:r w:rsidR="00FB5AEE">
              <w:rPr>
                <w:rFonts w:ascii="Times New Roman" w:hAnsi="Times New Roman" w:cs="Times New Roman"/>
                <w:b/>
                <w:bCs/>
                <w:noProof/>
              </w:rPr>
              <w:t>10</w:t>
            </w:r>
            <w:r w:rsidR="00DC3784" w:rsidRPr="006B1257">
              <w:rPr>
                <w:rFonts w:ascii="Times New Roman" w:hAnsi="Times New Roman" w:cs="Times New Roman"/>
                <w:b/>
                <w:bCs/>
                <w:sz w:val="24"/>
                <w:szCs w:val="24"/>
              </w:rPr>
              <w:fldChar w:fldCharType="end"/>
            </w:r>
          </w:p>
        </w:sdtContent>
      </w:sdt>
    </w:sdtContent>
  </w:sdt>
  <w:p w14:paraId="3AC337BB" w14:textId="77777777" w:rsidR="00DC3784" w:rsidRDefault="00DC37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1395F" w14:textId="77777777" w:rsidR="00D35D83" w:rsidRDefault="00D35D83" w:rsidP="005543F1">
      <w:pPr>
        <w:spacing w:after="0" w:line="240" w:lineRule="auto"/>
      </w:pPr>
      <w:r>
        <w:separator/>
      </w:r>
    </w:p>
  </w:footnote>
  <w:footnote w:type="continuationSeparator" w:id="0">
    <w:p w14:paraId="0DF1FAA2" w14:textId="77777777" w:rsidR="00D35D83" w:rsidRDefault="00D35D83" w:rsidP="005543F1">
      <w:pPr>
        <w:spacing w:after="0" w:line="240" w:lineRule="auto"/>
      </w:pPr>
      <w:r>
        <w:continuationSeparator/>
      </w:r>
    </w:p>
  </w:footnote>
  <w:footnote w:id="1">
    <w:p w14:paraId="43E58BEF" w14:textId="77777777" w:rsidR="00DE5F13" w:rsidRPr="00DE5F13" w:rsidRDefault="00DE5F13">
      <w:pPr>
        <w:pStyle w:val="Notedebasdepage"/>
        <w:rPr>
          <w:rFonts w:ascii="Times New Roman" w:hAnsi="Times New Roman" w:cs="Times New Roman"/>
        </w:rPr>
      </w:pPr>
      <w:r w:rsidRPr="00DE5F13">
        <w:rPr>
          <w:rStyle w:val="Appelnotedebasdep"/>
          <w:rFonts w:ascii="Times New Roman" w:hAnsi="Times New Roman" w:cs="Times New Roman"/>
        </w:rPr>
        <w:footnoteRef/>
      </w:r>
      <w:r w:rsidRPr="00DE5F13">
        <w:rPr>
          <w:rFonts w:ascii="Times New Roman" w:hAnsi="Times New Roman" w:cs="Times New Roman"/>
        </w:rPr>
        <w:t xml:space="preserve"> Le terme fintech est une contraction des mots « finance » et « technologie ». FinTech désigne les entreprises, généralement des start-up, qui évoluent dans le secteur de l’innovation technologique applicable aux services financiers et bancaires. Leur champ d’actions s’étend du financement des entreprises jusqu’au paiement en ligne, en passant par la gestion d’épargne, le prêt, les agrégateurs de comptes bancaires, etc. Leur but : offrir aux clients des services de meilleure qualité et moins couteux</w:t>
      </w:r>
      <w:r>
        <w:rPr>
          <w:rFonts w:ascii="Times New Roman" w:hAnsi="Times New Roman" w:cs="Times New Roman"/>
        </w:rPr>
        <w:t xml:space="preserve"> que les banques.</w:t>
      </w:r>
      <w:r w:rsidR="00D65EF8">
        <w:rPr>
          <w:rFonts w:ascii="Times New Roman" w:hAnsi="Times New Roman" w:cs="Times New Roman"/>
        </w:rPr>
        <w:t xml:space="preserve"> Ex : </w:t>
      </w:r>
      <w:r w:rsidR="004C3528">
        <w:rPr>
          <w:rFonts w:ascii="Times New Roman" w:hAnsi="Times New Roman" w:cs="Times New Roman"/>
        </w:rPr>
        <w:t>PayPal</w:t>
      </w:r>
      <w:r w:rsidR="00D65EF8">
        <w:rPr>
          <w:rFonts w:ascii="Times New Roman" w:hAnsi="Times New Roman" w:cs="Times New Roman"/>
        </w:rPr>
        <w:t>, KissKissBankBank, credit.fr….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7F1"/>
    <w:multiLevelType w:val="hybridMultilevel"/>
    <w:tmpl w:val="666256D6"/>
    <w:lvl w:ilvl="0" w:tplc="B94885E4">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5353A8"/>
    <w:multiLevelType w:val="multilevel"/>
    <w:tmpl w:val="4688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E728C"/>
    <w:multiLevelType w:val="multilevel"/>
    <w:tmpl w:val="74E0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A664D"/>
    <w:multiLevelType w:val="multilevel"/>
    <w:tmpl w:val="C02C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E38DC"/>
    <w:multiLevelType w:val="multilevel"/>
    <w:tmpl w:val="3184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A20C6"/>
    <w:multiLevelType w:val="multilevel"/>
    <w:tmpl w:val="2BAC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96E6A"/>
    <w:multiLevelType w:val="multilevel"/>
    <w:tmpl w:val="6ED8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65E03"/>
    <w:multiLevelType w:val="multilevel"/>
    <w:tmpl w:val="B584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3109E"/>
    <w:multiLevelType w:val="multilevel"/>
    <w:tmpl w:val="5914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F0BF8"/>
    <w:multiLevelType w:val="multilevel"/>
    <w:tmpl w:val="A9C2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83374"/>
    <w:multiLevelType w:val="multilevel"/>
    <w:tmpl w:val="4A92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624CD"/>
    <w:multiLevelType w:val="multilevel"/>
    <w:tmpl w:val="0594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0F6F1A"/>
    <w:multiLevelType w:val="multilevel"/>
    <w:tmpl w:val="0E72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9129B"/>
    <w:multiLevelType w:val="multilevel"/>
    <w:tmpl w:val="E5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41FD7"/>
    <w:multiLevelType w:val="multilevel"/>
    <w:tmpl w:val="4E5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E0711"/>
    <w:multiLevelType w:val="multilevel"/>
    <w:tmpl w:val="7DCE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D0240"/>
    <w:multiLevelType w:val="hybridMultilevel"/>
    <w:tmpl w:val="5844A1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911688"/>
    <w:multiLevelType w:val="multilevel"/>
    <w:tmpl w:val="0DF2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02659"/>
    <w:multiLevelType w:val="multilevel"/>
    <w:tmpl w:val="BBE8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C72AD4"/>
    <w:multiLevelType w:val="multilevel"/>
    <w:tmpl w:val="9932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5B5E87"/>
    <w:multiLevelType w:val="multilevel"/>
    <w:tmpl w:val="469A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C15F4"/>
    <w:multiLevelType w:val="multilevel"/>
    <w:tmpl w:val="EDA0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3359A"/>
    <w:multiLevelType w:val="multilevel"/>
    <w:tmpl w:val="36D2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B6748F"/>
    <w:multiLevelType w:val="multilevel"/>
    <w:tmpl w:val="A57AE9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3450A77"/>
    <w:multiLevelType w:val="multilevel"/>
    <w:tmpl w:val="3604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651B5E"/>
    <w:multiLevelType w:val="multilevel"/>
    <w:tmpl w:val="53BCE7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91865BF"/>
    <w:multiLevelType w:val="multilevel"/>
    <w:tmpl w:val="3274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C34AEE"/>
    <w:multiLevelType w:val="multilevel"/>
    <w:tmpl w:val="A7F2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23"/>
  </w:num>
  <w:num w:numId="4">
    <w:abstractNumId w:val="19"/>
  </w:num>
  <w:num w:numId="5">
    <w:abstractNumId w:val="20"/>
  </w:num>
  <w:num w:numId="6">
    <w:abstractNumId w:val="5"/>
  </w:num>
  <w:num w:numId="7">
    <w:abstractNumId w:val="12"/>
  </w:num>
  <w:num w:numId="8">
    <w:abstractNumId w:val="27"/>
  </w:num>
  <w:num w:numId="9">
    <w:abstractNumId w:val="11"/>
  </w:num>
  <w:num w:numId="10">
    <w:abstractNumId w:val="13"/>
  </w:num>
  <w:num w:numId="11">
    <w:abstractNumId w:val="17"/>
  </w:num>
  <w:num w:numId="12">
    <w:abstractNumId w:val="7"/>
  </w:num>
  <w:num w:numId="13">
    <w:abstractNumId w:val="22"/>
  </w:num>
  <w:num w:numId="14">
    <w:abstractNumId w:val="8"/>
  </w:num>
  <w:num w:numId="15">
    <w:abstractNumId w:val="18"/>
  </w:num>
  <w:num w:numId="16">
    <w:abstractNumId w:val="9"/>
  </w:num>
  <w:num w:numId="17">
    <w:abstractNumId w:val="6"/>
  </w:num>
  <w:num w:numId="18">
    <w:abstractNumId w:val="2"/>
  </w:num>
  <w:num w:numId="19">
    <w:abstractNumId w:val="21"/>
  </w:num>
  <w:num w:numId="20">
    <w:abstractNumId w:val="26"/>
  </w:num>
  <w:num w:numId="21">
    <w:abstractNumId w:val="14"/>
  </w:num>
  <w:num w:numId="22">
    <w:abstractNumId w:val="24"/>
  </w:num>
  <w:num w:numId="23">
    <w:abstractNumId w:val="3"/>
  </w:num>
  <w:num w:numId="24">
    <w:abstractNumId w:val="1"/>
  </w:num>
  <w:num w:numId="25">
    <w:abstractNumId w:val="15"/>
  </w:num>
  <w:num w:numId="26">
    <w:abstractNumId w:val="10"/>
  </w:num>
  <w:num w:numId="27">
    <w:abstractNumId w:val="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43DF"/>
    <w:rsid w:val="000442CC"/>
    <w:rsid w:val="00047C59"/>
    <w:rsid w:val="00057A5B"/>
    <w:rsid w:val="000B219B"/>
    <w:rsid w:val="000D2E81"/>
    <w:rsid w:val="000E4A71"/>
    <w:rsid w:val="000F7B32"/>
    <w:rsid w:val="00106E6A"/>
    <w:rsid w:val="00106EC5"/>
    <w:rsid w:val="00164C4C"/>
    <w:rsid w:val="00176719"/>
    <w:rsid w:val="00182E41"/>
    <w:rsid w:val="001968B6"/>
    <w:rsid w:val="001B4FA8"/>
    <w:rsid w:val="00202DE6"/>
    <w:rsid w:val="00232CEC"/>
    <w:rsid w:val="00234B90"/>
    <w:rsid w:val="00264C2B"/>
    <w:rsid w:val="00280C31"/>
    <w:rsid w:val="00292161"/>
    <w:rsid w:val="00297EC1"/>
    <w:rsid w:val="002A06DE"/>
    <w:rsid w:val="002B3512"/>
    <w:rsid w:val="002B78DC"/>
    <w:rsid w:val="002C6F25"/>
    <w:rsid w:val="002F3B32"/>
    <w:rsid w:val="003025EA"/>
    <w:rsid w:val="00302B04"/>
    <w:rsid w:val="00311AEE"/>
    <w:rsid w:val="00331721"/>
    <w:rsid w:val="00333754"/>
    <w:rsid w:val="003431A9"/>
    <w:rsid w:val="00351BCA"/>
    <w:rsid w:val="003601C3"/>
    <w:rsid w:val="00362F01"/>
    <w:rsid w:val="003673B4"/>
    <w:rsid w:val="00375152"/>
    <w:rsid w:val="00387E71"/>
    <w:rsid w:val="00394F5C"/>
    <w:rsid w:val="003F76CB"/>
    <w:rsid w:val="00401500"/>
    <w:rsid w:val="0046291C"/>
    <w:rsid w:val="004836C9"/>
    <w:rsid w:val="004A380B"/>
    <w:rsid w:val="004B2D1C"/>
    <w:rsid w:val="004C3528"/>
    <w:rsid w:val="004D60EC"/>
    <w:rsid w:val="004E0EF0"/>
    <w:rsid w:val="005143DF"/>
    <w:rsid w:val="00553A0D"/>
    <w:rsid w:val="005543F1"/>
    <w:rsid w:val="00583F86"/>
    <w:rsid w:val="005B1C53"/>
    <w:rsid w:val="005C6C27"/>
    <w:rsid w:val="005D6019"/>
    <w:rsid w:val="00607335"/>
    <w:rsid w:val="0061551F"/>
    <w:rsid w:val="00622EC8"/>
    <w:rsid w:val="00630098"/>
    <w:rsid w:val="0063083B"/>
    <w:rsid w:val="00635B79"/>
    <w:rsid w:val="0065100E"/>
    <w:rsid w:val="006514EE"/>
    <w:rsid w:val="006536D0"/>
    <w:rsid w:val="00663BFA"/>
    <w:rsid w:val="006B1257"/>
    <w:rsid w:val="006C1DF6"/>
    <w:rsid w:val="006D2604"/>
    <w:rsid w:val="006F68F8"/>
    <w:rsid w:val="00704664"/>
    <w:rsid w:val="0072259C"/>
    <w:rsid w:val="007A4DD4"/>
    <w:rsid w:val="007B27FA"/>
    <w:rsid w:val="00814566"/>
    <w:rsid w:val="00823B8B"/>
    <w:rsid w:val="00837513"/>
    <w:rsid w:val="00844BF1"/>
    <w:rsid w:val="00875FD4"/>
    <w:rsid w:val="008940E5"/>
    <w:rsid w:val="008C38BE"/>
    <w:rsid w:val="008C57C3"/>
    <w:rsid w:val="008F3485"/>
    <w:rsid w:val="0093275D"/>
    <w:rsid w:val="00981422"/>
    <w:rsid w:val="009A63AD"/>
    <w:rsid w:val="009C47DE"/>
    <w:rsid w:val="009C779B"/>
    <w:rsid w:val="009E0381"/>
    <w:rsid w:val="009F5A24"/>
    <w:rsid w:val="00A04F4B"/>
    <w:rsid w:val="00A24215"/>
    <w:rsid w:val="00A24530"/>
    <w:rsid w:val="00A40784"/>
    <w:rsid w:val="00A56C74"/>
    <w:rsid w:val="00A56ED1"/>
    <w:rsid w:val="00A604B9"/>
    <w:rsid w:val="00A85D53"/>
    <w:rsid w:val="00AD408C"/>
    <w:rsid w:val="00AE362F"/>
    <w:rsid w:val="00B102AC"/>
    <w:rsid w:val="00B1246C"/>
    <w:rsid w:val="00B17B8C"/>
    <w:rsid w:val="00B373D0"/>
    <w:rsid w:val="00B417CA"/>
    <w:rsid w:val="00B540F4"/>
    <w:rsid w:val="00B602F4"/>
    <w:rsid w:val="00BD1F9B"/>
    <w:rsid w:val="00BE6D21"/>
    <w:rsid w:val="00BF7A47"/>
    <w:rsid w:val="00C123A1"/>
    <w:rsid w:val="00C1348B"/>
    <w:rsid w:val="00C163A9"/>
    <w:rsid w:val="00C34092"/>
    <w:rsid w:val="00C6142A"/>
    <w:rsid w:val="00C75178"/>
    <w:rsid w:val="00C77C6F"/>
    <w:rsid w:val="00CE2A68"/>
    <w:rsid w:val="00D07A8B"/>
    <w:rsid w:val="00D35AA7"/>
    <w:rsid w:val="00D35D83"/>
    <w:rsid w:val="00D4190D"/>
    <w:rsid w:val="00D42980"/>
    <w:rsid w:val="00D5628A"/>
    <w:rsid w:val="00D640A3"/>
    <w:rsid w:val="00D65EF8"/>
    <w:rsid w:val="00D67A5A"/>
    <w:rsid w:val="00D873FD"/>
    <w:rsid w:val="00DB74E3"/>
    <w:rsid w:val="00DC3784"/>
    <w:rsid w:val="00DE2E92"/>
    <w:rsid w:val="00DE3DD3"/>
    <w:rsid w:val="00DE5F13"/>
    <w:rsid w:val="00E54604"/>
    <w:rsid w:val="00E54621"/>
    <w:rsid w:val="00E61504"/>
    <w:rsid w:val="00E65237"/>
    <w:rsid w:val="00EB454D"/>
    <w:rsid w:val="00EB5FA1"/>
    <w:rsid w:val="00EB7A36"/>
    <w:rsid w:val="00ED200A"/>
    <w:rsid w:val="00EF78E2"/>
    <w:rsid w:val="00F2596F"/>
    <w:rsid w:val="00F81629"/>
    <w:rsid w:val="00FA0E68"/>
    <w:rsid w:val="00FA1DAB"/>
    <w:rsid w:val="00FB5AEE"/>
    <w:rsid w:val="00FB716B"/>
    <w:rsid w:val="00FC2CC2"/>
    <w:rsid w:val="00FF6787"/>
    <w:rsid w:val="00FF7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49933"/>
  <w15:docId w15:val="{A552F07A-EE4D-4B5A-895D-F1C15E67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510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143DF"/>
    <w:rPr>
      <w:color w:val="0563C1" w:themeColor="hyperlink"/>
      <w:u w:val="single"/>
    </w:rPr>
  </w:style>
  <w:style w:type="character" w:customStyle="1" w:styleId="Mentionnonrsolue1">
    <w:name w:val="Mention non résolue1"/>
    <w:basedOn w:val="Policepardfaut"/>
    <w:uiPriority w:val="99"/>
    <w:semiHidden/>
    <w:unhideWhenUsed/>
    <w:rsid w:val="005143DF"/>
    <w:rPr>
      <w:color w:val="808080"/>
      <w:shd w:val="clear" w:color="auto" w:fill="E6E6E6"/>
    </w:rPr>
  </w:style>
  <w:style w:type="paragraph" w:styleId="En-tte">
    <w:name w:val="header"/>
    <w:basedOn w:val="Normal"/>
    <w:link w:val="En-tteCar"/>
    <w:uiPriority w:val="99"/>
    <w:unhideWhenUsed/>
    <w:rsid w:val="005543F1"/>
    <w:pPr>
      <w:tabs>
        <w:tab w:val="center" w:pos="4536"/>
        <w:tab w:val="right" w:pos="9072"/>
      </w:tabs>
      <w:spacing w:after="0" w:line="240" w:lineRule="auto"/>
    </w:pPr>
  </w:style>
  <w:style w:type="character" w:customStyle="1" w:styleId="En-tteCar">
    <w:name w:val="En-tête Car"/>
    <w:basedOn w:val="Policepardfaut"/>
    <w:link w:val="En-tte"/>
    <w:uiPriority w:val="99"/>
    <w:rsid w:val="005543F1"/>
  </w:style>
  <w:style w:type="paragraph" w:styleId="Pieddepage">
    <w:name w:val="footer"/>
    <w:basedOn w:val="Normal"/>
    <w:link w:val="PieddepageCar"/>
    <w:uiPriority w:val="99"/>
    <w:unhideWhenUsed/>
    <w:rsid w:val="005543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43F1"/>
  </w:style>
  <w:style w:type="paragraph" w:styleId="Paragraphedeliste">
    <w:name w:val="List Paragraph"/>
    <w:basedOn w:val="Normal"/>
    <w:uiPriority w:val="34"/>
    <w:qFormat/>
    <w:rsid w:val="00057A5B"/>
    <w:pPr>
      <w:ind w:left="720"/>
      <w:contextualSpacing/>
    </w:pPr>
  </w:style>
  <w:style w:type="paragraph" w:styleId="Sansinterligne">
    <w:name w:val="No Spacing"/>
    <w:uiPriority w:val="1"/>
    <w:qFormat/>
    <w:rsid w:val="000F7B32"/>
    <w:pPr>
      <w:spacing w:after="0" w:line="240" w:lineRule="auto"/>
    </w:pPr>
  </w:style>
  <w:style w:type="paragraph" w:styleId="Notedebasdepage">
    <w:name w:val="footnote text"/>
    <w:basedOn w:val="Normal"/>
    <w:link w:val="NotedebasdepageCar"/>
    <w:uiPriority w:val="99"/>
    <w:semiHidden/>
    <w:unhideWhenUsed/>
    <w:rsid w:val="00D35AA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35AA7"/>
    <w:rPr>
      <w:sz w:val="20"/>
      <w:szCs w:val="20"/>
    </w:rPr>
  </w:style>
  <w:style w:type="character" w:styleId="Appelnotedebasdep">
    <w:name w:val="footnote reference"/>
    <w:basedOn w:val="Policepardfaut"/>
    <w:uiPriority w:val="99"/>
    <w:semiHidden/>
    <w:unhideWhenUsed/>
    <w:rsid w:val="00D35AA7"/>
    <w:rPr>
      <w:vertAlign w:val="superscript"/>
    </w:rPr>
  </w:style>
  <w:style w:type="character" w:styleId="Lienhypertextesuivivisit">
    <w:name w:val="FollowedHyperlink"/>
    <w:basedOn w:val="Policepardfaut"/>
    <w:uiPriority w:val="99"/>
    <w:semiHidden/>
    <w:unhideWhenUsed/>
    <w:rsid w:val="009C47DE"/>
    <w:rPr>
      <w:color w:val="954F72" w:themeColor="followedHyperlink"/>
      <w:u w:val="single"/>
    </w:rPr>
  </w:style>
  <w:style w:type="character" w:customStyle="1" w:styleId="Titre1Car">
    <w:name w:val="Titre 1 Car"/>
    <w:basedOn w:val="Policepardfaut"/>
    <w:link w:val="Titre1"/>
    <w:uiPriority w:val="9"/>
    <w:rsid w:val="0065100E"/>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04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0442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edebulles">
    <w:name w:val="Balloon Text"/>
    <w:basedOn w:val="Normal"/>
    <w:link w:val="TextedebullesCar"/>
    <w:uiPriority w:val="99"/>
    <w:semiHidden/>
    <w:unhideWhenUsed/>
    <w:rsid w:val="00387E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7E71"/>
    <w:rPr>
      <w:rFonts w:ascii="Tahoma" w:hAnsi="Tahoma" w:cs="Tahoma"/>
      <w:sz w:val="16"/>
      <w:szCs w:val="16"/>
    </w:rPr>
  </w:style>
  <w:style w:type="character" w:styleId="Marquedecommentaire">
    <w:name w:val="annotation reference"/>
    <w:basedOn w:val="Policepardfaut"/>
    <w:uiPriority w:val="99"/>
    <w:semiHidden/>
    <w:unhideWhenUsed/>
    <w:rsid w:val="00387E71"/>
    <w:rPr>
      <w:sz w:val="16"/>
      <w:szCs w:val="16"/>
    </w:rPr>
  </w:style>
  <w:style w:type="paragraph" w:styleId="Commentaire">
    <w:name w:val="annotation text"/>
    <w:basedOn w:val="Normal"/>
    <w:link w:val="CommentaireCar"/>
    <w:uiPriority w:val="99"/>
    <w:semiHidden/>
    <w:unhideWhenUsed/>
    <w:rsid w:val="00387E71"/>
    <w:pPr>
      <w:spacing w:line="240" w:lineRule="auto"/>
    </w:pPr>
    <w:rPr>
      <w:sz w:val="20"/>
      <w:szCs w:val="20"/>
    </w:rPr>
  </w:style>
  <w:style w:type="character" w:customStyle="1" w:styleId="CommentaireCar">
    <w:name w:val="Commentaire Car"/>
    <w:basedOn w:val="Policepardfaut"/>
    <w:link w:val="Commentaire"/>
    <w:uiPriority w:val="99"/>
    <w:semiHidden/>
    <w:rsid w:val="00387E71"/>
    <w:rPr>
      <w:sz w:val="20"/>
      <w:szCs w:val="20"/>
    </w:rPr>
  </w:style>
  <w:style w:type="paragraph" w:styleId="Objetducommentaire">
    <w:name w:val="annotation subject"/>
    <w:basedOn w:val="Commentaire"/>
    <w:next w:val="Commentaire"/>
    <w:link w:val="ObjetducommentaireCar"/>
    <w:uiPriority w:val="99"/>
    <w:semiHidden/>
    <w:unhideWhenUsed/>
    <w:rsid w:val="00387E71"/>
    <w:rPr>
      <w:b/>
      <w:bCs/>
    </w:rPr>
  </w:style>
  <w:style w:type="character" w:customStyle="1" w:styleId="ObjetducommentaireCar">
    <w:name w:val="Objet du commentaire Car"/>
    <w:basedOn w:val="CommentaireCar"/>
    <w:link w:val="Objetducommentaire"/>
    <w:uiPriority w:val="99"/>
    <w:semiHidden/>
    <w:rsid w:val="00387E71"/>
    <w:rPr>
      <w:b/>
      <w:bCs/>
      <w:sz w:val="20"/>
      <w:szCs w:val="20"/>
    </w:rPr>
  </w:style>
  <w:style w:type="paragraph" w:styleId="Rvision">
    <w:name w:val="Revision"/>
    <w:hidden/>
    <w:uiPriority w:val="99"/>
    <w:semiHidden/>
    <w:rsid w:val="00387E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44241">
      <w:bodyDiv w:val="1"/>
      <w:marLeft w:val="0"/>
      <w:marRight w:val="0"/>
      <w:marTop w:val="0"/>
      <w:marBottom w:val="0"/>
      <w:divBdr>
        <w:top w:val="none" w:sz="0" w:space="0" w:color="auto"/>
        <w:left w:val="none" w:sz="0" w:space="0" w:color="auto"/>
        <w:bottom w:val="none" w:sz="0" w:space="0" w:color="auto"/>
        <w:right w:val="none" w:sz="0" w:space="0" w:color="auto"/>
      </w:divBdr>
    </w:div>
    <w:div w:id="535197174">
      <w:bodyDiv w:val="1"/>
      <w:marLeft w:val="0"/>
      <w:marRight w:val="0"/>
      <w:marTop w:val="0"/>
      <w:marBottom w:val="0"/>
      <w:divBdr>
        <w:top w:val="none" w:sz="0" w:space="0" w:color="auto"/>
        <w:left w:val="none" w:sz="0" w:space="0" w:color="auto"/>
        <w:bottom w:val="none" w:sz="0" w:space="0" w:color="auto"/>
        <w:right w:val="none" w:sz="0" w:space="0" w:color="auto"/>
      </w:divBdr>
    </w:div>
    <w:div w:id="850026180">
      <w:bodyDiv w:val="1"/>
      <w:marLeft w:val="0"/>
      <w:marRight w:val="0"/>
      <w:marTop w:val="0"/>
      <w:marBottom w:val="0"/>
      <w:divBdr>
        <w:top w:val="none" w:sz="0" w:space="0" w:color="auto"/>
        <w:left w:val="none" w:sz="0" w:space="0" w:color="auto"/>
        <w:bottom w:val="none" w:sz="0" w:space="0" w:color="auto"/>
        <w:right w:val="none" w:sz="0" w:space="0" w:color="auto"/>
      </w:divBdr>
    </w:div>
    <w:div w:id="916985402">
      <w:bodyDiv w:val="1"/>
      <w:marLeft w:val="0"/>
      <w:marRight w:val="0"/>
      <w:marTop w:val="0"/>
      <w:marBottom w:val="0"/>
      <w:divBdr>
        <w:top w:val="none" w:sz="0" w:space="0" w:color="auto"/>
        <w:left w:val="none" w:sz="0" w:space="0" w:color="auto"/>
        <w:bottom w:val="none" w:sz="0" w:space="0" w:color="auto"/>
        <w:right w:val="none" w:sz="0" w:space="0" w:color="auto"/>
      </w:divBdr>
      <w:divsChild>
        <w:div w:id="205682778">
          <w:marLeft w:val="-225"/>
          <w:marRight w:val="-225"/>
          <w:marTop w:val="0"/>
          <w:marBottom w:val="0"/>
          <w:divBdr>
            <w:top w:val="none" w:sz="0" w:space="0" w:color="auto"/>
            <w:left w:val="none" w:sz="0" w:space="0" w:color="auto"/>
            <w:bottom w:val="none" w:sz="0" w:space="0" w:color="auto"/>
            <w:right w:val="none" w:sz="0" w:space="0" w:color="auto"/>
          </w:divBdr>
          <w:divsChild>
            <w:div w:id="4374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207">
      <w:bodyDiv w:val="1"/>
      <w:marLeft w:val="0"/>
      <w:marRight w:val="0"/>
      <w:marTop w:val="0"/>
      <w:marBottom w:val="0"/>
      <w:divBdr>
        <w:top w:val="none" w:sz="0" w:space="0" w:color="auto"/>
        <w:left w:val="none" w:sz="0" w:space="0" w:color="auto"/>
        <w:bottom w:val="none" w:sz="0" w:space="0" w:color="auto"/>
        <w:right w:val="none" w:sz="0" w:space="0" w:color="auto"/>
      </w:divBdr>
    </w:div>
    <w:div w:id="1525099033">
      <w:bodyDiv w:val="1"/>
      <w:marLeft w:val="0"/>
      <w:marRight w:val="0"/>
      <w:marTop w:val="0"/>
      <w:marBottom w:val="0"/>
      <w:divBdr>
        <w:top w:val="none" w:sz="0" w:space="0" w:color="auto"/>
        <w:left w:val="none" w:sz="0" w:space="0" w:color="auto"/>
        <w:bottom w:val="none" w:sz="0" w:space="0" w:color="auto"/>
        <w:right w:val="none" w:sz="0" w:space="0" w:color="auto"/>
      </w:divBdr>
      <w:divsChild>
        <w:div w:id="2094082622">
          <w:marLeft w:val="0"/>
          <w:marRight w:val="0"/>
          <w:marTop w:val="0"/>
          <w:marBottom w:val="75"/>
          <w:divBdr>
            <w:top w:val="none" w:sz="0" w:space="0" w:color="auto"/>
            <w:left w:val="none" w:sz="0" w:space="0" w:color="auto"/>
            <w:bottom w:val="none" w:sz="0" w:space="0" w:color="auto"/>
            <w:right w:val="none" w:sz="0" w:space="0" w:color="auto"/>
          </w:divBdr>
          <w:divsChild>
            <w:div w:id="63066408">
              <w:marLeft w:val="0"/>
              <w:marRight w:val="0"/>
              <w:marTop w:val="0"/>
              <w:marBottom w:val="0"/>
              <w:divBdr>
                <w:top w:val="none" w:sz="0" w:space="0" w:color="auto"/>
                <w:left w:val="none" w:sz="0" w:space="0" w:color="auto"/>
                <w:bottom w:val="none" w:sz="0" w:space="0" w:color="auto"/>
                <w:right w:val="none" w:sz="0" w:space="0" w:color="auto"/>
              </w:divBdr>
              <w:divsChild>
                <w:div w:id="477455027">
                  <w:marLeft w:val="0"/>
                  <w:marRight w:val="0"/>
                  <w:marTop w:val="0"/>
                  <w:marBottom w:val="0"/>
                  <w:divBdr>
                    <w:top w:val="none" w:sz="0" w:space="0" w:color="auto"/>
                    <w:left w:val="none" w:sz="0" w:space="0" w:color="auto"/>
                    <w:bottom w:val="none" w:sz="0" w:space="0" w:color="auto"/>
                    <w:right w:val="none" w:sz="0" w:space="0" w:color="auto"/>
                  </w:divBdr>
                  <w:divsChild>
                    <w:div w:id="2077509194">
                      <w:marLeft w:val="0"/>
                      <w:marRight w:val="0"/>
                      <w:marTop w:val="0"/>
                      <w:marBottom w:val="0"/>
                      <w:divBdr>
                        <w:top w:val="none" w:sz="0" w:space="0" w:color="auto"/>
                        <w:left w:val="none" w:sz="0" w:space="0" w:color="auto"/>
                        <w:bottom w:val="none" w:sz="0" w:space="0" w:color="auto"/>
                        <w:right w:val="none" w:sz="0" w:space="0" w:color="auto"/>
                      </w:divBdr>
                      <w:divsChild>
                        <w:div w:id="2002191796">
                          <w:marLeft w:val="0"/>
                          <w:marRight w:val="0"/>
                          <w:marTop w:val="0"/>
                          <w:marBottom w:val="0"/>
                          <w:divBdr>
                            <w:top w:val="none" w:sz="0" w:space="0" w:color="auto"/>
                            <w:left w:val="none" w:sz="0" w:space="0" w:color="auto"/>
                            <w:bottom w:val="none" w:sz="0" w:space="0" w:color="auto"/>
                            <w:right w:val="none" w:sz="0" w:space="0" w:color="auto"/>
                          </w:divBdr>
                        </w:div>
                        <w:div w:id="9476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33082">
          <w:marLeft w:val="0"/>
          <w:marRight w:val="0"/>
          <w:marTop w:val="0"/>
          <w:marBottom w:val="75"/>
          <w:divBdr>
            <w:top w:val="none" w:sz="0" w:space="0" w:color="auto"/>
            <w:left w:val="none" w:sz="0" w:space="0" w:color="auto"/>
            <w:bottom w:val="none" w:sz="0" w:space="0" w:color="auto"/>
            <w:right w:val="none" w:sz="0" w:space="0" w:color="auto"/>
          </w:divBdr>
          <w:divsChild>
            <w:div w:id="299770601">
              <w:marLeft w:val="0"/>
              <w:marRight w:val="0"/>
              <w:marTop w:val="0"/>
              <w:marBottom w:val="0"/>
              <w:divBdr>
                <w:top w:val="none" w:sz="0" w:space="0" w:color="auto"/>
                <w:left w:val="none" w:sz="0" w:space="0" w:color="auto"/>
                <w:bottom w:val="none" w:sz="0" w:space="0" w:color="auto"/>
                <w:right w:val="none" w:sz="0" w:space="0" w:color="auto"/>
              </w:divBdr>
              <w:divsChild>
                <w:div w:id="304896961">
                  <w:marLeft w:val="0"/>
                  <w:marRight w:val="0"/>
                  <w:marTop w:val="0"/>
                  <w:marBottom w:val="0"/>
                  <w:divBdr>
                    <w:top w:val="none" w:sz="0" w:space="0" w:color="auto"/>
                    <w:left w:val="none" w:sz="0" w:space="0" w:color="auto"/>
                    <w:bottom w:val="none" w:sz="0" w:space="0" w:color="auto"/>
                    <w:right w:val="none" w:sz="0" w:space="0" w:color="auto"/>
                  </w:divBdr>
                  <w:divsChild>
                    <w:div w:id="1665350528">
                      <w:marLeft w:val="0"/>
                      <w:marRight w:val="0"/>
                      <w:marTop w:val="0"/>
                      <w:marBottom w:val="0"/>
                      <w:divBdr>
                        <w:top w:val="none" w:sz="0" w:space="0" w:color="auto"/>
                        <w:left w:val="none" w:sz="0" w:space="0" w:color="auto"/>
                        <w:bottom w:val="none" w:sz="0" w:space="0" w:color="auto"/>
                        <w:right w:val="none" w:sz="0" w:space="0" w:color="auto"/>
                      </w:divBdr>
                    </w:div>
                    <w:div w:id="1169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55821">
      <w:bodyDiv w:val="1"/>
      <w:marLeft w:val="0"/>
      <w:marRight w:val="0"/>
      <w:marTop w:val="0"/>
      <w:marBottom w:val="0"/>
      <w:divBdr>
        <w:top w:val="none" w:sz="0" w:space="0" w:color="auto"/>
        <w:left w:val="none" w:sz="0" w:space="0" w:color="auto"/>
        <w:bottom w:val="none" w:sz="0" w:space="0" w:color="auto"/>
        <w:right w:val="none" w:sz="0" w:space="0" w:color="auto"/>
      </w:divBdr>
    </w:div>
    <w:div w:id="1972708677">
      <w:bodyDiv w:val="1"/>
      <w:marLeft w:val="0"/>
      <w:marRight w:val="0"/>
      <w:marTop w:val="0"/>
      <w:marBottom w:val="0"/>
      <w:divBdr>
        <w:top w:val="none" w:sz="0" w:space="0" w:color="auto"/>
        <w:left w:val="none" w:sz="0" w:space="0" w:color="auto"/>
        <w:bottom w:val="none" w:sz="0" w:space="0" w:color="auto"/>
        <w:right w:val="none" w:sz="0" w:space="0" w:color="auto"/>
      </w:divBdr>
    </w:div>
    <w:div w:id="2058386293">
      <w:bodyDiv w:val="1"/>
      <w:marLeft w:val="0"/>
      <w:marRight w:val="0"/>
      <w:marTop w:val="0"/>
      <w:marBottom w:val="0"/>
      <w:divBdr>
        <w:top w:val="none" w:sz="0" w:space="0" w:color="auto"/>
        <w:left w:val="none" w:sz="0" w:space="0" w:color="auto"/>
        <w:bottom w:val="none" w:sz="0" w:space="0" w:color="auto"/>
        <w:right w:val="none" w:sz="0" w:space="0" w:color="auto"/>
      </w:divBdr>
      <w:divsChild>
        <w:div w:id="1217207637">
          <w:marLeft w:val="0"/>
          <w:marRight w:val="0"/>
          <w:marTop w:val="0"/>
          <w:marBottom w:val="75"/>
          <w:divBdr>
            <w:top w:val="none" w:sz="0" w:space="0" w:color="auto"/>
            <w:left w:val="none" w:sz="0" w:space="0" w:color="auto"/>
            <w:bottom w:val="none" w:sz="0" w:space="0" w:color="auto"/>
            <w:right w:val="none" w:sz="0" w:space="0" w:color="auto"/>
          </w:divBdr>
          <w:divsChild>
            <w:div w:id="285087627">
              <w:marLeft w:val="0"/>
              <w:marRight w:val="0"/>
              <w:marTop w:val="0"/>
              <w:marBottom w:val="0"/>
              <w:divBdr>
                <w:top w:val="none" w:sz="0" w:space="0" w:color="auto"/>
                <w:left w:val="none" w:sz="0" w:space="0" w:color="auto"/>
                <w:bottom w:val="none" w:sz="0" w:space="0" w:color="auto"/>
                <w:right w:val="none" w:sz="0" w:space="0" w:color="auto"/>
              </w:divBdr>
              <w:divsChild>
                <w:div w:id="1044717277">
                  <w:marLeft w:val="0"/>
                  <w:marRight w:val="0"/>
                  <w:marTop w:val="0"/>
                  <w:marBottom w:val="0"/>
                  <w:divBdr>
                    <w:top w:val="none" w:sz="0" w:space="0" w:color="auto"/>
                    <w:left w:val="none" w:sz="0" w:space="0" w:color="auto"/>
                    <w:bottom w:val="none" w:sz="0" w:space="0" w:color="auto"/>
                    <w:right w:val="none" w:sz="0" w:space="0" w:color="auto"/>
                  </w:divBdr>
                  <w:divsChild>
                    <w:div w:id="1161577545">
                      <w:marLeft w:val="0"/>
                      <w:marRight w:val="0"/>
                      <w:marTop w:val="0"/>
                      <w:marBottom w:val="0"/>
                      <w:divBdr>
                        <w:top w:val="none" w:sz="0" w:space="0" w:color="auto"/>
                        <w:left w:val="none" w:sz="0" w:space="0" w:color="auto"/>
                        <w:bottom w:val="none" w:sz="0" w:space="0" w:color="auto"/>
                        <w:right w:val="none" w:sz="0" w:space="0" w:color="auto"/>
                      </w:divBdr>
                      <w:divsChild>
                        <w:div w:id="671447099">
                          <w:marLeft w:val="0"/>
                          <w:marRight w:val="0"/>
                          <w:marTop w:val="0"/>
                          <w:marBottom w:val="0"/>
                          <w:divBdr>
                            <w:top w:val="none" w:sz="0" w:space="0" w:color="auto"/>
                            <w:left w:val="none" w:sz="0" w:space="0" w:color="auto"/>
                            <w:bottom w:val="none" w:sz="0" w:space="0" w:color="auto"/>
                            <w:right w:val="none" w:sz="0" w:space="0" w:color="auto"/>
                          </w:divBdr>
                        </w:div>
                        <w:div w:id="11387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83662">
          <w:marLeft w:val="0"/>
          <w:marRight w:val="0"/>
          <w:marTop w:val="0"/>
          <w:marBottom w:val="75"/>
          <w:divBdr>
            <w:top w:val="none" w:sz="0" w:space="0" w:color="auto"/>
            <w:left w:val="none" w:sz="0" w:space="0" w:color="auto"/>
            <w:bottom w:val="none" w:sz="0" w:space="0" w:color="auto"/>
            <w:right w:val="none" w:sz="0" w:space="0" w:color="auto"/>
          </w:divBdr>
          <w:divsChild>
            <w:div w:id="335809829">
              <w:marLeft w:val="0"/>
              <w:marRight w:val="0"/>
              <w:marTop w:val="0"/>
              <w:marBottom w:val="0"/>
              <w:divBdr>
                <w:top w:val="none" w:sz="0" w:space="0" w:color="auto"/>
                <w:left w:val="none" w:sz="0" w:space="0" w:color="auto"/>
                <w:bottom w:val="none" w:sz="0" w:space="0" w:color="auto"/>
                <w:right w:val="none" w:sz="0" w:space="0" w:color="auto"/>
              </w:divBdr>
              <w:divsChild>
                <w:div w:id="1798331716">
                  <w:marLeft w:val="0"/>
                  <w:marRight w:val="0"/>
                  <w:marTop w:val="0"/>
                  <w:marBottom w:val="0"/>
                  <w:divBdr>
                    <w:top w:val="none" w:sz="0" w:space="0" w:color="auto"/>
                    <w:left w:val="none" w:sz="0" w:space="0" w:color="auto"/>
                    <w:bottom w:val="none" w:sz="0" w:space="0" w:color="auto"/>
                    <w:right w:val="none" w:sz="0" w:space="0" w:color="auto"/>
                  </w:divBdr>
                  <w:divsChild>
                    <w:div w:id="1406564398">
                      <w:marLeft w:val="0"/>
                      <w:marRight w:val="0"/>
                      <w:marTop w:val="0"/>
                      <w:marBottom w:val="0"/>
                      <w:divBdr>
                        <w:top w:val="none" w:sz="0" w:space="0" w:color="auto"/>
                        <w:left w:val="none" w:sz="0" w:space="0" w:color="auto"/>
                        <w:bottom w:val="none" w:sz="0" w:space="0" w:color="auto"/>
                        <w:right w:val="none" w:sz="0" w:space="0" w:color="auto"/>
                      </w:divBdr>
                    </w:div>
                    <w:div w:id="2342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oupecreditagricole.jobs/Notre-groupe/Qui-sommes-nous" TargetMode="External"/><Relationship Id="rId13" Type="http://schemas.openxmlformats.org/officeDocument/2006/relationships/hyperlink" Target="https://www.pratiques-rh-au-quotidien.com/2017/09/ressources-humaines-innovation-et-transformation-digitale-le-cas-credit-agricole-sa/"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orbes.fr/management/les-15-soft-skills-a-maitriser-en-entreprise/" TargetMode="External"/><Relationship Id="rId7" Type="http://schemas.openxmlformats.org/officeDocument/2006/relationships/endnotes" Target="endnotes.xml"/><Relationship Id="rId12" Type="http://schemas.openxmlformats.org/officeDocument/2006/relationships/hyperlink" Target="https://www.credit-agricole.com/finance/finance/publications-financieres"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groupecreditagricole.jobs/Nous-rejoindre/6-bonnes-raisons-de-nous-rejoindre/Mon-talent-notre-aveni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dit-agricole.com/finance/finance/publications-financieres"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exclusiverh.com/articles/logiciel-gpec/les-5-facteurs-qui-motivent-vos-salaries.htm" TargetMode="External"/><Relationship Id="rId4" Type="http://schemas.openxmlformats.org/officeDocument/2006/relationships/settings" Target="settings.xml"/><Relationship Id="rId9" Type="http://schemas.openxmlformats.org/officeDocument/2006/relationships/hyperlink" Target="https://www.youtube.com/watch?time_continue=77&amp;v=1kwBHuNEGlE" TargetMode="External"/><Relationship Id="rId14" Type="http://schemas.openxmlformats.org/officeDocument/2006/relationships/hyperlink" Target="https://www.youtube.com/watch?v=2-jbh7eOKrI"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AD83D-CEA0-4568-B55B-B99331D9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3187</Words>
  <Characters>17532</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Frappa</dc:creator>
  <cp:lastModifiedBy>Amaya Geronimi</cp:lastModifiedBy>
  <cp:revision>3</cp:revision>
  <dcterms:created xsi:type="dcterms:W3CDTF">2019-04-16T08:37:00Z</dcterms:created>
  <dcterms:modified xsi:type="dcterms:W3CDTF">2019-04-16T14:48:00Z</dcterms:modified>
</cp:coreProperties>
</file>