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13" w:rsidRDefault="00B103FE" w:rsidP="00B103FE">
      <w:pPr>
        <w:jc w:val="center"/>
        <w:rPr>
          <w:rFonts w:ascii="Times New Roman" w:hAnsi="Times New Roman" w:cs="Times New Roman"/>
          <w:b/>
          <w:sz w:val="32"/>
          <w:szCs w:val="32"/>
        </w:rPr>
      </w:pPr>
      <w:r>
        <w:rPr>
          <w:rFonts w:ascii="Times New Roman" w:hAnsi="Times New Roman" w:cs="Times New Roman"/>
          <w:b/>
          <w:sz w:val="32"/>
          <w:szCs w:val="32"/>
        </w:rPr>
        <w:t>Dossier élève</w:t>
      </w:r>
    </w:p>
    <w:p w:rsidR="00B103FE" w:rsidRPr="001D22CD" w:rsidRDefault="00B103FE" w:rsidP="00B103FE">
      <w:pPr>
        <w:jc w:val="center"/>
        <w:rPr>
          <w:rFonts w:ascii="Times New Roman" w:hAnsi="Times New Roman" w:cs="Times New Roman"/>
          <w:b/>
          <w:sz w:val="32"/>
          <w:szCs w:val="32"/>
        </w:rPr>
      </w:pPr>
    </w:p>
    <w:p w:rsidR="00B103FE" w:rsidRPr="00B103FE" w:rsidRDefault="00B103FE" w:rsidP="00B103FE">
      <w:pPr>
        <w:jc w:val="center"/>
        <w:rPr>
          <w:rFonts w:ascii="Times New Roman" w:hAnsi="Times New Roman" w:cs="Times New Roman"/>
          <w:b/>
          <w:i/>
          <w:sz w:val="32"/>
          <w:szCs w:val="32"/>
        </w:rPr>
      </w:pPr>
      <w:r>
        <w:rPr>
          <w:rFonts w:ascii="Times New Roman" w:hAnsi="Times New Roman" w:cs="Times New Roman"/>
          <w:b/>
          <w:i/>
          <w:sz w:val="32"/>
          <w:szCs w:val="32"/>
        </w:rPr>
        <w:t>Comment le droit</w:t>
      </w:r>
      <w:r w:rsidR="00FD4662">
        <w:rPr>
          <w:rFonts w:ascii="Times New Roman" w:hAnsi="Times New Roman" w:cs="Times New Roman"/>
          <w:b/>
          <w:i/>
          <w:sz w:val="32"/>
          <w:szCs w:val="32"/>
        </w:rPr>
        <w:t xml:space="preserve"> organise-t-il l’activité économique </w:t>
      </w:r>
      <w:r>
        <w:rPr>
          <w:rFonts w:ascii="Times New Roman" w:hAnsi="Times New Roman" w:cs="Times New Roman"/>
          <w:b/>
          <w:i/>
          <w:sz w:val="32"/>
          <w:szCs w:val="32"/>
        </w:rPr>
        <w:t>?</w:t>
      </w:r>
    </w:p>
    <w:p w:rsidR="00105017" w:rsidRPr="001D22CD" w:rsidRDefault="00105017" w:rsidP="00105017">
      <w:pPr>
        <w:jc w:val="center"/>
        <w:rPr>
          <w:rFonts w:ascii="Times New Roman" w:hAnsi="Times New Roman" w:cs="Times New Roman"/>
          <w:b/>
          <w:sz w:val="32"/>
          <w:szCs w:val="32"/>
        </w:rPr>
      </w:pPr>
    </w:p>
    <w:p w:rsidR="00105017" w:rsidRDefault="00105017" w:rsidP="00105017">
      <w:pPr>
        <w:jc w:val="center"/>
        <w:rPr>
          <w:rFonts w:ascii="Times New Roman" w:hAnsi="Times New Roman" w:cs="Times New Roman"/>
          <w:b/>
          <w:sz w:val="32"/>
          <w:szCs w:val="32"/>
        </w:rPr>
      </w:pPr>
      <w:r w:rsidRPr="00105017">
        <w:rPr>
          <w:rFonts w:ascii="Times New Roman" w:hAnsi="Times New Roman" w:cs="Times New Roman"/>
          <w:b/>
          <w:sz w:val="32"/>
          <w:szCs w:val="32"/>
        </w:rPr>
        <w:t>Le</w:t>
      </w:r>
      <w:r w:rsidR="00FD4662">
        <w:rPr>
          <w:rFonts w:ascii="Times New Roman" w:hAnsi="Times New Roman" w:cs="Times New Roman"/>
          <w:b/>
          <w:sz w:val="32"/>
          <w:szCs w:val="32"/>
        </w:rPr>
        <w:t>s pratiques restrictives de concurrence</w:t>
      </w:r>
    </w:p>
    <w:p w:rsidR="00B103FE" w:rsidRPr="009211EB" w:rsidRDefault="00FD4662" w:rsidP="00105017">
      <w:pPr>
        <w:jc w:val="center"/>
        <w:rPr>
          <w:rFonts w:ascii="Times New Roman" w:hAnsi="Times New Roman" w:cs="Times New Roman"/>
          <w:b/>
          <w:i/>
          <w:sz w:val="24"/>
          <w:szCs w:val="24"/>
        </w:rPr>
      </w:pPr>
      <w:r>
        <w:rPr>
          <w:rFonts w:ascii="Times New Roman" w:hAnsi="Times New Roman" w:cs="Times New Roman"/>
          <w:b/>
          <w:i/>
          <w:sz w:val="24"/>
          <w:szCs w:val="24"/>
        </w:rPr>
        <w:t>Rupture brutale des relations commerciales et revente à perte</w:t>
      </w:r>
    </w:p>
    <w:p w:rsidR="00797BAA" w:rsidRDefault="00797BAA" w:rsidP="00105017">
      <w:pPr>
        <w:jc w:val="center"/>
        <w:rPr>
          <w:rFonts w:ascii="Times New Roman" w:hAnsi="Times New Roman" w:cs="Times New Roman"/>
          <w:b/>
          <w:i/>
          <w:sz w:val="32"/>
          <w:szCs w:val="32"/>
        </w:rPr>
      </w:pPr>
    </w:p>
    <w:p w:rsidR="00797BAA" w:rsidRDefault="00941634" w:rsidP="00105017">
      <w:pPr>
        <w:jc w:val="center"/>
        <w:rPr>
          <w:rFonts w:ascii="Times New Roman" w:hAnsi="Times New Roman" w:cs="Times New Roman"/>
          <w:b/>
          <w:i/>
          <w:sz w:val="32"/>
          <w:szCs w:val="32"/>
        </w:rPr>
      </w:pPr>
      <w:r>
        <w:rPr>
          <w:rFonts w:ascii="Times New Roman" w:hAnsi="Times New Roman" w:cs="Times New Roman"/>
          <w:b/>
          <w:sz w:val="32"/>
          <w:szCs w:val="32"/>
        </w:rPr>
        <w:t>« </w:t>
      </w:r>
      <w:r w:rsidR="00075533">
        <w:rPr>
          <w:rFonts w:ascii="Times New Roman" w:hAnsi="Times New Roman" w:cs="Times New Roman"/>
          <w:b/>
          <w:i/>
          <w:sz w:val="32"/>
          <w:szCs w:val="32"/>
        </w:rPr>
        <w:t>Le tour du monde en 80 tasses</w:t>
      </w:r>
      <w:r>
        <w:rPr>
          <w:rFonts w:ascii="Times New Roman" w:hAnsi="Times New Roman" w:cs="Times New Roman"/>
          <w:b/>
          <w:i/>
          <w:sz w:val="32"/>
          <w:szCs w:val="32"/>
        </w:rPr>
        <w:t> »</w:t>
      </w:r>
    </w:p>
    <w:p w:rsidR="00941634" w:rsidRDefault="00941634" w:rsidP="00105017">
      <w:pPr>
        <w:jc w:val="center"/>
        <w:rPr>
          <w:rFonts w:ascii="Times New Roman" w:hAnsi="Times New Roman" w:cs="Times New Roman"/>
          <w:b/>
          <w:i/>
          <w:sz w:val="32"/>
          <w:szCs w:val="32"/>
        </w:rPr>
      </w:pPr>
    </w:p>
    <w:p w:rsidR="00941634" w:rsidRDefault="005111E9" w:rsidP="00941634">
      <w:pPr>
        <w:rPr>
          <w:rFonts w:ascii="Times New Roman" w:hAnsi="Times New Roman" w:cs="Times New Roman"/>
          <w:sz w:val="24"/>
          <w:szCs w:val="24"/>
        </w:rPr>
      </w:pPr>
      <w:r>
        <w:rPr>
          <w:rFonts w:ascii="Times New Roman" w:hAnsi="Times New Roman" w:cs="Times New Roman"/>
          <w:sz w:val="24"/>
          <w:szCs w:val="24"/>
        </w:rPr>
        <w:t>Jade et Zora deux amies ont, après leur BTS Assistant de Gestion PME/PMI</w:t>
      </w:r>
      <w:r w:rsidR="00A50783">
        <w:rPr>
          <w:rFonts w:ascii="Times New Roman" w:hAnsi="Times New Roman" w:cs="Times New Roman"/>
          <w:sz w:val="24"/>
          <w:szCs w:val="24"/>
        </w:rPr>
        <w:t>,</w:t>
      </w:r>
      <w:r>
        <w:rPr>
          <w:rFonts w:ascii="Times New Roman" w:hAnsi="Times New Roman" w:cs="Times New Roman"/>
          <w:sz w:val="24"/>
          <w:szCs w:val="24"/>
        </w:rPr>
        <w:t xml:space="preserve"> décidé de créer ensemble une SARL afin d’exploiter un salon de thé dans le centre </w:t>
      </w:r>
      <w:r w:rsidR="005F4D37">
        <w:rPr>
          <w:rFonts w:ascii="Times New Roman" w:hAnsi="Times New Roman" w:cs="Times New Roman"/>
          <w:sz w:val="24"/>
          <w:szCs w:val="24"/>
        </w:rPr>
        <w:t>de Cognac</w:t>
      </w:r>
      <w:r>
        <w:rPr>
          <w:rFonts w:ascii="Times New Roman" w:hAnsi="Times New Roman" w:cs="Times New Roman"/>
          <w:sz w:val="24"/>
          <w:szCs w:val="24"/>
        </w:rPr>
        <w:t xml:space="preserve">. Elles proposent </w:t>
      </w:r>
      <w:r w:rsidR="00756FB9">
        <w:rPr>
          <w:rFonts w:ascii="Times New Roman" w:hAnsi="Times New Roman" w:cs="Times New Roman"/>
          <w:sz w:val="24"/>
          <w:szCs w:val="24"/>
        </w:rPr>
        <w:t xml:space="preserve">entre 14 h et 19 h tous les jours </w:t>
      </w:r>
      <w:r>
        <w:rPr>
          <w:rFonts w:ascii="Times New Roman" w:hAnsi="Times New Roman" w:cs="Times New Roman"/>
          <w:sz w:val="24"/>
          <w:szCs w:val="24"/>
        </w:rPr>
        <w:t xml:space="preserve">des boissons de différents pays, thés, chocolats, </w:t>
      </w:r>
      <w:r w:rsidR="00756FB9">
        <w:rPr>
          <w:rFonts w:ascii="Times New Roman" w:hAnsi="Times New Roman" w:cs="Times New Roman"/>
          <w:sz w:val="24"/>
          <w:szCs w:val="24"/>
        </w:rPr>
        <w:t xml:space="preserve">café, </w:t>
      </w:r>
      <w:r>
        <w:rPr>
          <w:rFonts w:ascii="Times New Roman" w:hAnsi="Times New Roman" w:cs="Times New Roman"/>
          <w:sz w:val="24"/>
          <w:szCs w:val="24"/>
        </w:rPr>
        <w:t>karkadé</w:t>
      </w:r>
      <w:r w:rsidR="00756FB9">
        <w:rPr>
          <w:rFonts w:ascii="Times New Roman" w:hAnsi="Times New Roman" w:cs="Times New Roman"/>
          <w:sz w:val="24"/>
          <w:szCs w:val="24"/>
        </w:rPr>
        <w:t>, jus de fruits</w:t>
      </w:r>
      <w:r>
        <w:rPr>
          <w:rFonts w:ascii="Times New Roman" w:hAnsi="Times New Roman" w:cs="Times New Roman"/>
          <w:sz w:val="24"/>
          <w:szCs w:val="24"/>
        </w:rPr>
        <w:t>…ainsi que des pâtisseries européennes, orientales…Le concept a tout de suite eu du succès et la SARL</w:t>
      </w:r>
      <w:r w:rsidR="00756FB9">
        <w:rPr>
          <w:rFonts w:ascii="Times New Roman" w:hAnsi="Times New Roman" w:cs="Times New Roman"/>
          <w:sz w:val="24"/>
          <w:szCs w:val="24"/>
        </w:rPr>
        <w:t xml:space="preserve"> </w:t>
      </w:r>
      <w:r w:rsidR="00756FB9">
        <w:rPr>
          <w:rFonts w:ascii="Times New Roman" w:hAnsi="Times New Roman" w:cs="Times New Roman"/>
          <w:i/>
          <w:sz w:val="24"/>
          <w:szCs w:val="24"/>
        </w:rPr>
        <w:t xml:space="preserve">Le tour du monde en 80 tasses </w:t>
      </w:r>
      <w:r w:rsidR="00756FB9">
        <w:rPr>
          <w:rFonts w:ascii="Times New Roman" w:hAnsi="Times New Roman" w:cs="Times New Roman"/>
          <w:sz w:val="24"/>
          <w:szCs w:val="24"/>
        </w:rPr>
        <w:t>a connu une assez forte croissance. Jade et Zora ont donc diversifié leur offre en organisant des journées à thème : « Le chocolat dans tous ses états », « le goûter japonais »</w:t>
      </w:r>
      <w:r w:rsidR="005F4D37">
        <w:rPr>
          <w:rFonts w:ascii="Times New Roman" w:hAnsi="Times New Roman" w:cs="Times New Roman"/>
          <w:sz w:val="24"/>
          <w:szCs w:val="24"/>
        </w:rPr>
        <w:t>, « Te</w:t>
      </w:r>
      <w:r w:rsidR="00756FB9">
        <w:rPr>
          <w:rFonts w:ascii="Times New Roman" w:hAnsi="Times New Roman" w:cs="Times New Roman"/>
          <w:sz w:val="24"/>
          <w:szCs w:val="24"/>
        </w:rPr>
        <w:t>e time comme à Londres »…</w:t>
      </w:r>
    </w:p>
    <w:p w:rsidR="00265576" w:rsidRDefault="00265576" w:rsidP="00941634">
      <w:pPr>
        <w:rPr>
          <w:rFonts w:ascii="Times New Roman" w:hAnsi="Times New Roman" w:cs="Times New Roman"/>
          <w:b/>
          <w:sz w:val="24"/>
          <w:szCs w:val="24"/>
        </w:rPr>
      </w:pPr>
    </w:p>
    <w:p w:rsidR="00941634" w:rsidRPr="009A6491" w:rsidRDefault="00941634" w:rsidP="00941634">
      <w:pPr>
        <w:rPr>
          <w:rFonts w:ascii="Times New Roman" w:hAnsi="Times New Roman" w:cs="Times New Roman"/>
          <w:b/>
          <w:sz w:val="24"/>
          <w:szCs w:val="24"/>
        </w:rPr>
      </w:pPr>
      <w:r w:rsidRPr="009A6491">
        <w:rPr>
          <w:rFonts w:ascii="Times New Roman" w:hAnsi="Times New Roman" w:cs="Times New Roman"/>
          <w:b/>
          <w:sz w:val="24"/>
          <w:szCs w:val="24"/>
        </w:rPr>
        <w:t>1</w:t>
      </w:r>
      <w:r w:rsidRPr="009A6491">
        <w:rPr>
          <w:rFonts w:ascii="Times New Roman" w:hAnsi="Times New Roman" w:cs="Times New Roman"/>
          <w:b/>
          <w:sz w:val="24"/>
          <w:szCs w:val="24"/>
          <w:vertAlign w:val="superscript"/>
        </w:rPr>
        <w:t>er</w:t>
      </w:r>
      <w:r w:rsidR="00265576">
        <w:rPr>
          <w:rFonts w:ascii="Times New Roman" w:hAnsi="Times New Roman" w:cs="Times New Roman"/>
          <w:b/>
          <w:sz w:val="24"/>
          <w:szCs w:val="24"/>
        </w:rPr>
        <w:t xml:space="preserve"> dossier : la rupture des relations avec un fournisseur</w:t>
      </w:r>
    </w:p>
    <w:p w:rsidR="00941634" w:rsidRPr="009A6491" w:rsidRDefault="00B20DC8" w:rsidP="00941634">
      <w:pPr>
        <w:rPr>
          <w:rFonts w:ascii="Times New Roman" w:hAnsi="Times New Roman" w:cs="Times New Roman"/>
          <w:sz w:val="24"/>
          <w:szCs w:val="24"/>
        </w:rPr>
      </w:pPr>
      <w:r>
        <w:rPr>
          <w:rFonts w:ascii="Times New Roman" w:hAnsi="Times New Roman" w:cs="Times New Roman"/>
          <w:sz w:val="24"/>
          <w:szCs w:val="24"/>
        </w:rPr>
        <w:t>I</w:t>
      </w:r>
      <w:r w:rsidR="00BD5D82">
        <w:rPr>
          <w:rFonts w:ascii="Times New Roman" w:hAnsi="Times New Roman" w:cs="Times New Roman"/>
          <w:sz w:val="24"/>
          <w:szCs w:val="24"/>
        </w:rPr>
        <w:t>l y a quatre</w:t>
      </w:r>
      <w:r w:rsidR="005F4D37">
        <w:rPr>
          <w:rFonts w:ascii="Times New Roman" w:hAnsi="Times New Roman" w:cs="Times New Roman"/>
          <w:sz w:val="24"/>
          <w:szCs w:val="24"/>
        </w:rPr>
        <w:t xml:space="preserve"> ans, elles avaient accepté de revendre des </w:t>
      </w:r>
      <w:r w:rsidR="00A50783">
        <w:rPr>
          <w:rFonts w:ascii="Times New Roman" w:hAnsi="Times New Roman" w:cs="Times New Roman"/>
          <w:sz w:val="24"/>
          <w:szCs w:val="24"/>
        </w:rPr>
        <w:t xml:space="preserve">boites de </w:t>
      </w:r>
      <w:r w:rsidR="005F4D37">
        <w:rPr>
          <w:rFonts w:ascii="Times New Roman" w:hAnsi="Times New Roman" w:cs="Times New Roman"/>
          <w:sz w:val="24"/>
          <w:szCs w:val="24"/>
        </w:rPr>
        <w:t>biscuits d’un producteur local</w:t>
      </w:r>
      <w:r w:rsidR="00EB6BCA">
        <w:rPr>
          <w:rFonts w:ascii="Times New Roman" w:hAnsi="Times New Roman" w:cs="Times New Roman"/>
          <w:sz w:val="24"/>
          <w:szCs w:val="24"/>
        </w:rPr>
        <w:t>, l’EURL Besquis,</w:t>
      </w:r>
      <w:r w:rsidR="005F4D37">
        <w:rPr>
          <w:rFonts w:ascii="Times New Roman" w:hAnsi="Times New Roman" w:cs="Times New Roman"/>
          <w:sz w:val="24"/>
          <w:szCs w:val="24"/>
        </w:rPr>
        <w:t xml:space="preserve"> sur des étagères disposées autour de la salle de consommation. </w:t>
      </w:r>
      <w:r w:rsidR="001D22CD">
        <w:rPr>
          <w:rFonts w:ascii="Times New Roman" w:hAnsi="Times New Roman" w:cs="Times New Roman"/>
          <w:sz w:val="24"/>
          <w:szCs w:val="24"/>
        </w:rPr>
        <w:t>Elles ont depuis cette date</w:t>
      </w:r>
      <w:r w:rsidR="0048188D">
        <w:rPr>
          <w:rFonts w:ascii="Times New Roman" w:hAnsi="Times New Roman" w:cs="Times New Roman"/>
          <w:sz w:val="24"/>
          <w:szCs w:val="24"/>
        </w:rPr>
        <w:t>,</w:t>
      </w:r>
      <w:r w:rsidR="001D22CD">
        <w:rPr>
          <w:rFonts w:ascii="Times New Roman" w:hAnsi="Times New Roman" w:cs="Times New Roman"/>
          <w:sz w:val="24"/>
          <w:szCs w:val="24"/>
        </w:rPr>
        <w:t xml:space="preserve"> </w:t>
      </w:r>
      <w:r w:rsidR="0048188D">
        <w:rPr>
          <w:rFonts w:ascii="Times New Roman" w:hAnsi="Times New Roman" w:cs="Times New Roman"/>
          <w:sz w:val="24"/>
          <w:szCs w:val="24"/>
        </w:rPr>
        <w:t xml:space="preserve">à plusieurs reprises </w:t>
      </w:r>
      <w:r w:rsidR="001D22CD">
        <w:rPr>
          <w:rFonts w:ascii="Times New Roman" w:hAnsi="Times New Roman" w:cs="Times New Roman"/>
          <w:sz w:val="24"/>
          <w:szCs w:val="24"/>
        </w:rPr>
        <w:t xml:space="preserve">passé </w:t>
      </w:r>
      <w:r w:rsidR="0060302B">
        <w:rPr>
          <w:rFonts w:ascii="Times New Roman" w:hAnsi="Times New Roman" w:cs="Times New Roman"/>
          <w:sz w:val="24"/>
          <w:szCs w:val="24"/>
        </w:rPr>
        <w:t>des commandes portant sur des</w:t>
      </w:r>
      <w:r w:rsidR="001D22CD">
        <w:rPr>
          <w:rFonts w:ascii="Times New Roman" w:hAnsi="Times New Roman" w:cs="Times New Roman"/>
          <w:sz w:val="24"/>
          <w:szCs w:val="24"/>
        </w:rPr>
        <w:t xml:space="preserve"> quantités variables </w:t>
      </w:r>
      <w:r w:rsidR="0060302B">
        <w:rPr>
          <w:rFonts w:ascii="Times New Roman" w:hAnsi="Times New Roman" w:cs="Times New Roman"/>
          <w:sz w:val="24"/>
          <w:szCs w:val="24"/>
        </w:rPr>
        <w:t xml:space="preserve">à </w:t>
      </w:r>
      <w:r w:rsidR="001D22CD">
        <w:rPr>
          <w:rFonts w:ascii="Times New Roman" w:hAnsi="Times New Roman" w:cs="Times New Roman"/>
          <w:sz w:val="24"/>
          <w:szCs w:val="24"/>
        </w:rPr>
        <w:t xml:space="preserve">cette entreprise. </w:t>
      </w:r>
      <w:r w:rsidR="005F4D37">
        <w:rPr>
          <w:rFonts w:ascii="Times New Roman" w:hAnsi="Times New Roman" w:cs="Times New Roman"/>
          <w:sz w:val="24"/>
          <w:szCs w:val="24"/>
        </w:rPr>
        <w:t xml:space="preserve">Aujourd’hui, elles voudraient mettre fin à cette vente sans lien direct avec leur activité et récupérer la place pour proposer des livres de boissons et pâtisseries du monde en rapport avec les services qu’elles proposent. Elles souhaitent </w:t>
      </w:r>
      <w:r w:rsidR="00FA1EF3">
        <w:rPr>
          <w:rFonts w:ascii="Times New Roman" w:hAnsi="Times New Roman" w:cs="Times New Roman"/>
          <w:sz w:val="24"/>
          <w:szCs w:val="24"/>
        </w:rPr>
        <w:t xml:space="preserve">mettre un terme à </w:t>
      </w:r>
      <w:r w:rsidR="005F4D37">
        <w:rPr>
          <w:rFonts w:ascii="Times New Roman" w:hAnsi="Times New Roman" w:cs="Times New Roman"/>
          <w:sz w:val="24"/>
          <w:szCs w:val="24"/>
        </w:rPr>
        <w:t>cette relation commerciale en évitant tout conflit et ont préparé une lettre de rupture destinée à leur fournisseur.</w:t>
      </w:r>
    </w:p>
    <w:p w:rsidR="001F10D7" w:rsidRPr="009A6491" w:rsidRDefault="001F10D7" w:rsidP="00941634">
      <w:pPr>
        <w:rPr>
          <w:rFonts w:ascii="Times New Roman" w:hAnsi="Times New Roman" w:cs="Times New Roman"/>
          <w:sz w:val="24"/>
          <w:szCs w:val="24"/>
        </w:rPr>
      </w:pPr>
    </w:p>
    <w:p w:rsidR="001F10D7" w:rsidRPr="00891EF9" w:rsidRDefault="00EB6BCA" w:rsidP="001F10D7">
      <w:pPr>
        <w:pStyle w:val="Paragraphedeliste"/>
        <w:numPr>
          <w:ilvl w:val="0"/>
          <w:numId w:val="4"/>
        </w:numPr>
        <w:rPr>
          <w:rFonts w:ascii="Times New Roman" w:hAnsi="Times New Roman" w:cs="Times New Roman"/>
          <w:sz w:val="24"/>
          <w:szCs w:val="24"/>
        </w:rPr>
      </w:pPr>
      <w:r w:rsidRPr="00891EF9">
        <w:rPr>
          <w:rFonts w:ascii="Times New Roman" w:hAnsi="Times New Roman" w:cs="Times New Roman"/>
          <w:sz w:val="24"/>
          <w:szCs w:val="24"/>
        </w:rPr>
        <w:t xml:space="preserve">Qualifiez et caractérisez la relation entre </w:t>
      </w:r>
      <w:r w:rsidRPr="00891EF9">
        <w:rPr>
          <w:rFonts w:ascii="Times New Roman" w:hAnsi="Times New Roman" w:cs="Times New Roman"/>
          <w:i/>
          <w:sz w:val="24"/>
          <w:szCs w:val="24"/>
        </w:rPr>
        <w:t>Le tour du monde en 80 tasses</w:t>
      </w:r>
      <w:r w:rsidRPr="00891EF9">
        <w:rPr>
          <w:rFonts w:ascii="Times New Roman" w:hAnsi="Times New Roman" w:cs="Times New Roman"/>
          <w:sz w:val="24"/>
          <w:szCs w:val="24"/>
        </w:rPr>
        <w:t xml:space="preserve"> et l’EURL Besquis</w:t>
      </w:r>
      <w:r w:rsidR="00E7119C" w:rsidRPr="00891EF9">
        <w:rPr>
          <w:rFonts w:ascii="Times New Roman" w:hAnsi="Times New Roman" w:cs="Times New Roman"/>
          <w:sz w:val="24"/>
          <w:szCs w:val="24"/>
        </w:rPr>
        <w:t xml:space="preserve"> (</w:t>
      </w:r>
      <w:r w:rsidR="00E7119C" w:rsidRPr="00891EF9">
        <w:rPr>
          <w:rFonts w:ascii="Times New Roman" w:hAnsi="Times New Roman" w:cs="Times New Roman"/>
          <w:i/>
          <w:sz w:val="24"/>
          <w:szCs w:val="24"/>
        </w:rPr>
        <w:t xml:space="preserve">Annexe </w:t>
      </w:r>
      <w:r w:rsidR="00E1168D">
        <w:rPr>
          <w:rFonts w:ascii="Times New Roman" w:hAnsi="Times New Roman" w:cs="Times New Roman"/>
          <w:i/>
          <w:sz w:val="24"/>
          <w:szCs w:val="24"/>
        </w:rPr>
        <w:t>2</w:t>
      </w:r>
      <w:r w:rsidR="00E7119C" w:rsidRPr="00891EF9">
        <w:rPr>
          <w:rFonts w:ascii="Times New Roman" w:hAnsi="Times New Roman" w:cs="Times New Roman"/>
          <w:sz w:val="24"/>
          <w:szCs w:val="24"/>
        </w:rPr>
        <w:t>)</w:t>
      </w:r>
    </w:p>
    <w:p w:rsidR="001F10D7" w:rsidRPr="00DD4973" w:rsidRDefault="00DD4973" w:rsidP="001F10D7">
      <w:pPr>
        <w:pStyle w:val="Paragraphedeliste"/>
        <w:numPr>
          <w:ilvl w:val="0"/>
          <w:numId w:val="4"/>
        </w:numPr>
        <w:rPr>
          <w:rFonts w:ascii="Times New Roman" w:hAnsi="Times New Roman" w:cs="Times New Roman"/>
          <w:sz w:val="24"/>
          <w:szCs w:val="24"/>
        </w:rPr>
      </w:pPr>
      <w:r w:rsidRPr="00DD4973">
        <w:rPr>
          <w:rFonts w:ascii="Times New Roman" w:hAnsi="Times New Roman" w:cs="Times New Roman"/>
          <w:sz w:val="24"/>
          <w:szCs w:val="24"/>
        </w:rPr>
        <w:t xml:space="preserve">Listez les conditions à respecter pour mettre fin à une relation commerciale établie entre professionnels. </w:t>
      </w:r>
      <w:r w:rsidR="00BB65AE" w:rsidRPr="00DD4973">
        <w:rPr>
          <w:rFonts w:ascii="Times New Roman" w:hAnsi="Times New Roman" w:cs="Times New Roman"/>
          <w:sz w:val="24"/>
          <w:szCs w:val="24"/>
        </w:rPr>
        <w:t>(</w:t>
      </w:r>
      <w:r w:rsidR="00BB65AE" w:rsidRPr="00DD4973">
        <w:rPr>
          <w:rFonts w:ascii="Times New Roman" w:hAnsi="Times New Roman" w:cs="Times New Roman"/>
          <w:i/>
          <w:sz w:val="24"/>
          <w:szCs w:val="24"/>
        </w:rPr>
        <w:t>Annexe 1</w:t>
      </w:r>
      <w:r w:rsidR="00BB65AE" w:rsidRPr="00DD4973">
        <w:rPr>
          <w:rFonts w:ascii="Times New Roman" w:hAnsi="Times New Roman" w:cs="Times New Roman"/>
          <w:sz w:val="24"/>
          <w:szCs w:val="24"/>
        </w:rPr>
        <w:t>)</w:t>
      </w:r>
    </w:p>
    <w:p w:rsidR="001F10D7" w:rsidRPr="00DD4973" w:rsidRDefault="00DD4973" w:rsidP="001F10D7">
      <w:pPr>
        <w:pStyle w:val="Paragraphedeliste"/>
        <w:numPr>
          <w:ilvl w:val="0"/>
          <w:numId w:val="4"/>
        </w:numPr>
        <w:rPr>
          <w:rFonts w:ascii="Times New Roman" w:hAnsi="Times New Roman" w:cs="Times New Roman"/>
          <w:sz w:val="24"/>
          <w:szCs w:val="24"/>
        </w:rPr>
      </w:pPr>
      <w:r w:rsidRPr="00DD4973">
        <w:rPr>
          <w:rFonts w:ascii="Times New Roman" w:hAnsi="Times New Roman" w:cs="Times New Roman"/>
          <w:sz w:val="24"/>
          <w:szCs w:val="24"/>
        </w:rPr>
        <w:t xml:space="preserve">Expliquez à Jade et Zora les raisons pour lesquelles ces conditions ont été établies. </w:t>
      </w:r>
    </w:p>
    <w:p w:rsidR="009211EB" w:rsidRDefault="00F45A5C" w:rsidP="001F10D7">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 xml:space="preserve">Précisez-leur, à partir du </w:t>
      </w:r>
      <w:r w:rsidR="00DD4973" w:rsidRPr="00F45A5C">
        <w:rPr>
          <w:rFonts w:ascii="Times New Roman" w:hAnsi="Times New Roman" w:cs="Times New Roman"/>
          <w:sz w:val="24"/>
          <w:szCs w:val="24"/>
        </w:rPr>
        <w:t>courrier qu’elles ont prévu (Annexe 3)</w:t>
      </w:r>
      <w:r>
        <w:rPr>
          <w:rFonts w:ascii="Times New Roman" w:hAnsi="Times New Roman" w:cs="Times New Roman"/>
          <w:sz w:val="24"/>
          <w:szCs w:val="24"/>
        </w:rPr>
        <w:t>,</w:t>
      </w:r>
      <w:r w:rsidR="00DD4973" w:rsidRPr="00F45A5C">
        <w:rPr>
          <w:rFonts w:ascii="Times New Roman" w:hAnsi="Times New Roman" w:cs="Times New Roman"/>
          <w:sz w:val="24"/>
          <w:szCs w:val="24"/>
        </w:rPr>
        <w:t xml:space="preserve"> </w:t>
      </w:r>
      <w:r w:rsidRPr="00F45A5C">
        <w:rPr>
          <w:rFonts w:ascii="Times New Roman" w:hAnsi="Times New Roman" w:cs="Times New Roman"/>
          <w:sz w:val="24"/>
          <w:szCs w:val="24"/>
        </w:rPr>
        <w:t>si la rup</w:t>
      </w:r>
      <w:r>
        <w:rPr>
          <w:rFonts w:ascii="Times New Roman" w:hAnsi="Times New Roman" w:cs="Times New Roman"/>
          <w:sz w:val="24"/>
          <w:szCs w:val="24"/>
        </w:rPr>
        <w:t>ture envisagée est conforme</w:t>
      </w:r>
      <w:r w:rsidRPr="00F45A5C">
        <w:rPr>
          <w:rFonts w:ascii="Times New Roman" w:hAnsi="Times New Roman" w:cs="Times New Roman"/>
          <w:sz w:val="24"/>
          <w:szCs w:val="24"/>
        </w:rPr>
        <w:t xml:space="preserve"> au droit.</w:t>
      </w:r>
      <w:r w:rsidR="00DD4973" w:rsidRPr="00F45A5C">
        <w:rPr>
          <w:rFonts w:ascii="Times New Roman" w:hAnsi="Times New Roman" w:cs="Times New Roman"/>
          <w:sz w:val="24"/>
          <w:szCs w:val="24"/>
        </w:rPr>
        <w:t xml:space="preserve"> </w:t>
      </w:r>
    </w:p>
    <w:p w:rsidR="002F4F09" w:rsidRPr="00F45A5C" w:rsidRDefault="002F4F09" w:rsidP="001F10D7">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Quelle action l’EURL pourrait intenter si cette rupture n’était pas conforme au droit et que devrait-elle prouver</w:t>
      </w:r>
      <w:r w:rsidR="00FA1EF3">
        <w:rPr>
          <w:rFonts w:ascii="Times New Roman" w:hAnsi="Times New Roman" w:cs="Times New Roman"/>
          <w:sz w:val="24"/>
          <w:szCs w:val="24"/>
        </w:rPr>
        <w:t> </w:t>
      </w:r>
      <w:r>
        <w:rPr>
          <w:rFonts w:ascii="Times New Roman" w:hAnsi="Times New Roman" w:cs="Times New Roman"/>
          <w:sz w:val="24"/>
          <w:szCs w:val="24"/>
        </w:rPr>
        <w:t>?</w:t>
      </w:r>
    </w:p>
    <w:p w:rsidR="00E7119C" w:rsidRDefault="00E7119C">
      <w:pPr>
        <w:rPr>
          <w:rFonts w:ascii="Times New Roman" w:hAnsi="Times New Roman" w:cs="Times New Roman"/>
          <w:sz w:val="32"/>
          <w:szCs w:val="32"/>
        </w:rPr>
      </w:pPr>
    </w:p>
    <w:p w:rsidR="00E7119C" w:rsidRPr="009A6491" w:rsidRDefault="00E7119C" w:rsidP="00E7119C">
      <w:pPr>
        <w:rPr>
          <w:rFonts w:ascii="Times New Roman" w:hAnsi="Times New Roman" w:cs="Times New Roman"/>
          <w:b/>
          <w:sz w:val="24"/>
          <w:szCs w:val="24"/>
        </w:rPr>
      </w:pPr>
      <w:r w:rsidRPr="009A6491">
        <w:rPr>
          <w:rFonts w:ascii="Times New Roman" w:hAnsi="Times New Roman" w:cs="Times New Roman"/>
          <w:b/>
          <w:sz w:val="24"/>
          <w:szCs w:val="24"/>
        </w:rPr>
        <w:t>2</w:t>
      </w:r>
      <w:r w:rsidRPr="009A6491">
        <w:rPr>
          <w:rFonts w:ascii="Times New Roman" w:hAnsi="Times New Roman" w:cs="Times New Roman"/>
          <w:b/>
          <w:sz w:val="24"/>
          <w:szCs w:val="24"/>
          <w:vertAlign w:val="superscript"/>
        </w:rPr>
        <w:t>ème</w:t>
      </w:r>
      <w:r w:rsidR="00AF6DF9">
        <w:rPr>
          <w:rFonts w:ascii="Times New Roman" w:hAnsi="Times New Roman" w:cs="Times New Roman"/>
          <w:b/>
          <w:sz w:val="24"/>
          <w:szCs w:val="24"/>
        </w:rPr>
        <w:t xml:space="preserve"> dossier</w:t>
      </w:r>
      <w:r w:rsidR="00FA1EF3">
        <w:rPr>
          <w:rFonts w:ascii="Times New Roman" w:hAnsi="Times New Roman" w:cs="Times New Roman"/>
          <w:b/>
          <w:sz w:val="24"/>
          <w:szCs w:val="24"/>
        </w:rPr>
        <w:t> </w:t>
      </w:r>
      <w:r w:rsidR="00AF6DF9">
        <w:rPr>
          <w:rFonts w:ascii="Times New Roman" w:hAnsi="Times New Roman" w:cs="Times New Roman"/>
          <w:b/>
          <w:sz w:val="24"/>
          <w:szCs w:val="24"/>
        </w:rPr>
        <w:t>: la revente à perte</w:t>
      </w:r>
      <w:r w:rsidR="001E7E44">
        <w:rPr>
          <w:rFonts w:ascii="Times New Roman" w:hAnsi="Times New Roman" w:cs="Times New Roman"/>
          <w:b/>
          <w:sz w:val="24"/>
          <w:szCs w:val="24"/>
        </w:rPr>
        <w:t xml:space="preserve"> (Annexe 5)</w:t>
      </w:r>
    </w:p>
    <w:p w:rsidR="00797247" w:rsidRDefault="00DA57CE" w:rsidP="00AF6DF9">
      <w:pPr>
        <w:pStyle w:val="Paragraphedeliste"/>
        <w:ind w:left="0"/>
        <w:rPr>
          <w:rFonts w:ascii="Times New Roman" w:hAnsi="Times New Roman" w:cs="Times New Roman"/>
          <w:sz w:val="24"/>
          <w:szCs w:val="24"/>
        </w:rPr>
      </w:pPr>
      <w:r>
        <w:rPr>
          <w:rFonts w:ascii="Times New Roman" w:hAnsi="Times New Roman" w:cs="Times New Roman"/>
          <w:sz w:val="24"/>
          <w:szCs w:val="24"/>
        </w:rPr>
        <w:t>Apprenant le projet de Jade et de Zora, le libraire voisin, mécontent</w:t>
      </w:r>
      <w:r w:rsidR="002A2A31">
        <w:rPr>
          <w:rFonts w:ascii="Times New Roman" w:hAnsi="Times New Roman" w:cs="Times New Roman"/>
          <w:sz w:val="24"/>
          <w:szCs w:val="24"/>
        </w:rPr>
        <w:t xml:space="preserve"> et craignant de perdre des clients sur ce produit</w:t>
      </w:r>
      <w:r>
        <w:rPr>
          <w:rFonts w:ascii="Times New Roman" w:hAnsi="Times New Roman" w:cs="Times New Roman"/>
          <w:sz w:val="24"/>
          <w:szCs w:val="24"/>
        </w:rPr>
        <w:t xml:space="preserve">, envisage de </w:t>
      </w:r>
      <w:r w:rsidR="00F45A5C">
        <w:rPr>
          <w:rFonts w:ascii="Times New Roman" w:hAnsi="Times New Roman" w:cs="Times New Roman"/>
          <w:sz w:val="24"/>
          <w:szCs w:val="24"/>
        </w:rPr>
        <w:t>baisser considérablement le prix d</w:t>
      </w:r>
      <w:r>
        <w:rPr>
          <w:rFonts w:ascii="Times New Roman" w:hAnsi="Times New Roman" w:cs="Times New Roman"/>
          <w:sz w:val="24"/>
          <w:szCs w:val="24"/>
        </w:rPr>
        <w:t>es livres de cuisine</w:t>
      </w:r>
      <w:r w:rsidR="00F45A5C">
        <w:rPr>
          <w:rFonts w:ascii="Times New Roman" w:hAnsi="Times New Roman" w:cs="Times New Roman"/>
          <w:sz w:val="24"/>
          <w:szCs w:val="24"/>
        </w:rPr>
        <w:t xml:space="preserve"> et pâtisserie qu’il vend également</w:t>
      </w:r>
      <w:r>
        <w:rPr>
          <w:rFonts w:ascii="Times New Roman" w:hAnsi="Times New Roman" w:cs="Times New Roman"/>
          <w:sz w:val="24"/>
          <w:szCs w:val="24"/>
        </w:rPr>
        <w:t xml:space="preserve">. </w:t>
      </w:r>
      <w:r w:rsidR="00F45A5C">
        <w:rPr>
          <w:rFonts w:ascii="Times New Roman" w:hAnsi="Times New Roman" w:cs="Times New Roman"/>
          <w:sz w:val="24"/>
          <w:szCs w:val="24"/>
        </w:rPr>
        <w:t>Il pense même qu’il peut les revendre moins chers qu’il ne les a achetés.</w:t>
      </w:r>
    </w:p>
    <w:p w:rsidR="00797247" w:rsidRDefault="002A2A31" w:rsidP="00797247">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Cette pratique est-elle conforme au droit français</w:t>
      </w:r>
      <w:r w:rsidR="00FA1EF3">
        <w:rPr>
          <w:rFonts w:ascii="Times New Roman" w:hAnsi="Times New Roman" w:cs="Times New Roman"/>
          <w:sz w:val="24"/>
          <w:szCs w:val="24"/>
        </w:rPr>
        <w:t> </w:t>
      </w:r>
      <w:r>
        <w:rPr>
          <w:rFonts w:ascii="Times New Roman" w:hAnsi="Times New Roman" w:cs="Times New Roman"/>
          <w:sz w:val="24"/>
          <w:szCs w:val="24"/>
        </w:rPr>
        <w:t>?</w:t>
      </w:r>
    </w:p>
    <w:p w:rsidR="00797247" w:rsidRDefault="002A2A31" w:rsidP="00FD645A">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Quelles peuvent en être les conséquences</w:t>
      </w:r>
      <w:r w:rsidR="00FA1EF3">
        <w:rPr>
          <w:rFonts w:ascii="Times New Roman" w:hAnsi="Times New Roman" w:cs="Times New Roman"/>
          <w:sz w:val="24"/>
          <w:szCs w:val="24"/>
        </w:rPr>
        <w:t> </w:t>
      </w:r>
      <w:r>
        <w:rPr>
          <w:rFonts w:ascii="Times New Roman" w:hAnsi="Times New Roman" w:cs="Times New Roman"/>
          <w:sz w:val="24"/>
          <w:szCs w:val="24"/>
        </w:rPr>
        <w:t>?</w:t>
      </w:r>
    </w:p>
    <w:p w:rsidR="000A3635" w:rsidRPr="00FA1EF3" w:rsidRDefault="002F4F09" w:rsidP="00FA1EF3">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Pourquoi est-elle interdite</w:t>
      </w:r>
      <w:r w:rsidR="00FA1EF3">
        <w:rPr>
          <w:rFonts w:ascii="Times New Roman" w:hAnsi="Times New Roman" w:cs="Times New Roman"/>
          <w:sz w:val="24"/>
          <w:szCs w:val="24"/>
        </w:rPr>
        <w:t> </w:t>
      </w:r>
      <w:r>
        <w:rPr>
          <w:rFonts w:ascii="Times New Roman" w:hAnsi="Times New Roman" w:cs="Times New Roman"/>
          <w:sz w:val="24"/>
          <w:szCs w:val="24"/>
        </w:rPr>
        <w:t>?</w:t>
      </w:r>
    </w:p>
    <w:p w:rsidR="000A3635" w:rsidRDefault="000A3635" w:rsidP="007B2904">
      <w:pPr>
        <w:pStyle w:val="Paragraphedeliste"/>
        <w:shd w:val="clear" w:color="auto" w:fill="D9D9D9" w:themeFill="background1" w:themeFillShade="D9"/>
        <w:ind w:left="0"/>
        <w:jc w:val="center"/>
        <w:rPr>
          <w:rFonts w:ascii="Times New Roman" w:hAnsi="Times New Roman" w:cs="Times New Roman"/>
          <w:b/>
          <w:sz w:val="32"/>
          <w:szCs w:val="32"/>
        </w:rPr>
      </w:pPr>
      <w:r w:rsidRPr="000A3635">
        <w:rPr>
          <w:rFonts w:ascii="Times New Roman" w:hAnsi="Times New Roman" w:cs="Times New Roman"/>
          <w:b/>
          <w:sz w:val="32"/>
          <w:szCs w:val="32"/>
        </w:rPr>
        <w:lastRenderedPageBreak/>
        <w:t>Annexes</w:t>
      </w:r>
    </w:p>
    <w:p w:rsidR="000A3635" w:rsidRPr="000A3635" w:rsidRDefault="000A3635" w:rsidP="000A3635">
      <w:pPr>
        <w:rPr>
          <w:rFonts w:ascii="Times New Roman" w:hAnsi="Times New Roman" w:cs="Times New Roman"/>
          <w:sz w:val="24"/>
          <w:szCs w:val="24"/>
        </w:rPr>
      </w:pPr>
    </w:p>
    <w:p w:rsidR="000A3635" w:rsidRPr="00575A04" w:rsidRDefault="000A3635" w:rsidP="000A3635">
      <w:pPr>
        <w:tabs>
          <w:tab w:val="left" w:pos="1056"/>
        </w:tabs>
        <w:jc w:val="center"/>
        <w:rPr>
          <w:rFonts w:ascii="Times New Roman" w:hAnsi="Times New Roman" w:cs="Times New Roman"/>
          <w:b/>
          <w:sz w:val="24"/>
          <w:szCs w:val="24"/>
        </w:rPr>
      </w:pPr>
      <w:r w:rsidRPr="00575A04">
        <w:rPr>
          <w:rFonts w:ascii="Times New Roman" w:hAnsi="Times New Roman" w:cs="Times New Roman"/>
          <w:b/>
          <w:sz w:val="24"/>
          <w:szCs w:val="24"/>
        </w:rPr>
        <w:t>Annexe 1</w:t>
      </w:r>
    </w:p>
    <w:p w:rsidR="00B413A1" w:rsidRDefault="00571607" w:rsidP="000A3635">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Article L 442-6 du code du commerce (Extraits)</w:t>
      </w:r>
    </w:p>
    <w:p w:rsidR="00571607" w:rsidRPr="000A3635" w:rsidRDefault="00571607" w:rsidP="000A3635">
      <w:pPr>
        <w:tabs>
          <w:tab w:val="left" w:pos="1056"/>
        </w:tabs>
        <w:jc w:val="center"/>
        <w:rPr>
          <w:rFonts w:ascii="Times New Roman" w:hAnsi="Times New Roman" w:cs="Times New Roman"/>
          <w:sz w:val="24"/>
          <w:szCs w:val="24"/>
        </w:rPr>
      </w:pPr>
    </w:p>
    <w:p w:rsidR="00571607" w:rsidRDefault="00DA6376" w:rsidP="00571607">
      <w:pPr>
        <w:pStyle w:val="NormalWeb"/>
        <w:spacing w:before="0" w:beforeAutospacing="0" w:after="0" w:afterAutospacing="0" w:line="276" w:lineRule="auto"/>
        <w:jc w:val="both"/>
      </w:pPr>
      <w:r>
        <w:t>I.-Engage la responsabilité de son auteur et l</w:t>
      </w:r>
      <w:r w:rsidR="00FA1EF3">
        <w:t>’</w:t>
      </w:r>
      <w:r>
        <w:t>oblige à réparer le préjudice causé le fait, par tout producteur, commerçant, industriel ou personne immatriculée au répertoire des métiers</w:t>
      </w:r>
      <w:r w:rsidR="00FA1EF3">
        <w:t> </w:t>
      </w:r>
      <w:r>
        <w:t xml:space="preserve">: </w:t>
      </w:r>
      <w:r w:rsidR="00571607">
        <w:t>[…]</w:t>
      </w:r>
    </w:p>
    <w:p w:rsidR="00DA6376" w:rsidRDefault="00DA6376" w:rsidP="00571607">
      <w:pPr>
        <w:pStyle w:val="NormalWeb"/>
        <w:spacing w:before="0" w:beforeAutospacing="0" w:after="0" w:afterAutospacing="0" w:line="276" w:lineRule="auto"/>
        <w:jc w:val="both"/>
      </w:pPr>
      <w:r>
        <w:t xml:space="preserve">5° De rompre brutalement, même partiellement, une relation commerciale établie, sans préavis écrit tenant compte de la durée de la relation commerciale et respectant la durée minimale de préavis déterminée, en référence aux usages du commerce, par des accords interprofessionnels. </w:t>
      </w:r>
      <w:r w:rsidR="00571607">
        <w:t>[…]</w:t>
      </w:r>
    </w:p>
    <w:p w:rsidR="000A3635" w:rsidRDefault="000A3635" w:rsidP="000A3635">
      <w:pPr>
        <w:tabs>
          <w:tab w:val="left" w:pos="1056"/>
        </w:tabs>
        <w:rPr>
          <w:rFonts w:ascii="Times New Roman" w:hAnsi="Times New Roman" w:cs="Times New Roman"/>
          <w:sz w:val="24"/>
          <w:szCs w:val="24"/>
        </w:rPr>
      </w:pPr>
    </w:p>
    <w:p w:rsidR="00575A04" w:rsidRDefault="00575A04" w:rsidP="000A3635">
      <w:pPr>
        <w:tabs>
          <w:tab w:val="left" w:pos="1056"/>
        </w:tabs>
        <w:rPr>
          <w:rFonts w:ascii="Times New Roman" w:hAnsi="Times New Roman" w:cs="Times New Roman"/>
          <w:sz w:val="24"/>
          <w:szCs w:val="24"/>
        </w:rPr>
      </w:pPr>
    </w:p>
    <w:p w:rsidR="00575A04" w:rsidRDefault="00575A04" w:rsidP="00575A04">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2</w:t>
      </w:r>
    </w:p>
    <w:p w:rsidR="00575A04" w:rsidRDefault="00E927F3" w:rsidP="00575A04">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La relation commerciale établie et sa rupture brutale</w:t>
      </w:r>
    </w:p>
    <w:p w:rsidR="00E927F3" w:rsidRDefault="00E927F3" w:rsidP="00575A04">
      <w:pPr>
        <w:tabs>
          <w:tab w:val="left" w:pos="1056"/>
        </w:tabs>
        <w:jc w:val="center"/>
        <w:rPr>
          <w:rFonts w:ascii="Times New Roman" w:hAnsi="Times New Roman" w:cs="Times New Roman"/>
          <w:b/>
          <w:sz w:val="24"/>
          <w:szCs w:val="24"/>
        </w:rPr>
      </w:pPr>
    </w:p>
    <w:p w:rsidR="008B4657" w:rsidRPr="00763423" w:rsidRDefault="008B4657" w:rsidP="000E5AA9">
      <w:pPr>
        <w:rPr>
          <w:rFonts w:ascii="Times New Roman" w:hAnsi="Times New Roman"/>
          <w:sz w:val="24"/>
          <w:szCs w:val="24"/>
        </w:rPr>
      </w:pPr>
      <w:r>
        <w:rPr>
          <w:rFonts w:ascii="Times New Roman" w:hAnsi="Times New Roman"/>
          <w:sz w:val="24"/>
          <w:szCs w:val="24"/>
        </w:rPr>
        <w:t>C’est la jurisprudence qui définit ce qu’est une « </w:t>
      </w:r>
      <w:r w:rsidRPr="00763423">
        <w:rPr>
          <w:rFonts w:ascii="Times New Roman" w:hAnsi="Times New Roman"/>
          <w:sz w:val="24"/>
          <w:szCs w:val="24"/>
        </w:rPr>
        <w:t>relation commerciale établie</w:t>
      </w:r>
      <w:r>
        <w:rPr>
          <w:rFonts w:ascii="Times New Roman" w:hAnsi="Times New Roman"/>
          <w:sz w:val="24"/>
          <w:szCs w:val="24"/>
        </w:rPr>
        <w:t> ». Il s’agit</w:t>
      </w:r>
      <w:r w:rsidR="00FA1EF3">
        <w:rPr>
          <w:rFonts w:ascii="Times New Roman" w:hAnsi="Times New Roman"/>
          <w:sz w:val="24"/>
          <w:szCs w:val="24"/>
        </w:rPr>
        <w:t> </w:t>
      </w:r>
      <w:r w:rsidRPr="00763423">
        <w:rPr>
          <w:rFonts w:ascii="Times New Roman" w:hAnsi="Times New Roman"/>
          <w:sz w:val="24"/>
          <w:szCs w:val="24"/>
        </w:rPr>
        <w:t xml:space="preserve">: </w:t>
      </w:r>
    </w:p>
    <w:p w:rsidR="008B4657" w:rsidRPr="00763423" w:rsidRDefault="008B4657" w:rsidP="000E5AA9">
      <w:pPr>
        <w:pStyle w:val="Paragraphedeliste"/>
        <w:numPr>
          <w:ilvl w:val="0"/>
          <w:numId w:val="8"/>
        </w:numPr>
        <w:rPr>
          <w:rFonts w:ascii="Times New Roman" w:hAnsi="Times New Roman"/>
          <w:sz w:val="24"/>
          <w:szCs w:val="24"/>
        </w:rPr>
      </w:pPr>
      <w:r>
        <w:rPr>
          <w:rFonts w:ascii="Times New Roman" w:hAnsi="Times New Roman"/>
          <w:sz w:val="24"/>
          <w:szCs w:val="24"/>
        </w:rPr>
        <w:t>D</w:t>
      </w:r>
      <w:r w:rsidR="00E927F3">
        <w:rPr>
          <w:rFonts w:ascii="Times New Roman" w:hAnsi="Times New Roman"/>
          <w:sz w:val="24"/>
          <w:szCs w:val="24"/>
        </w:rPr>
        <w:t>’une</w:t>
      </w:r>
      <w:r>
        <w:rPr>
          <w:rFonts w:ascii="Times New Roman" w:hAnsi="Times New Roman"/>
          <w:sz w:val="24"/>
          <w:szCs w:val="24"/>
        </w:rPr>
        <w:t xml:space="preserve"> </w:t>
      </w:r>
      <w:r w:rsidRPr="00E927F3">
        <w:rPr>
          <w:rFonts w:ascii="Times New Roman" w:hAnsi="Times New Roman"/>
          <w:b/>
          <w:sz w:val="24"/>
          <w:szCs w:val="24"/>
        </w:rPr>
        <w:t>relation commerciale</w:t>
      </w:r>
      <w:r w:rsidR="00FA1EF3">
        <w:rPr>
          <w:rFonts w:ascii="Times New Roman" w:hAnsi="Times New Roman"/>
          <w:sz w:val="24"/>
          <w:szCs w:val="24"/>
        </w:rPr>
        <w:t> </w:t>
      </w:r>
      <w:r>
        <w:rPr>
          <w:rFonts w:ascii="Times New Roman" w:hAnsi="Times New Roman"/>
          <w:sz w:val="24"/>
          <w:szCs w:val="24"/>
        </w:rPr>
        <w:t xml:space="preserve">: vente d’un bien (Matières premières, machines…), </w:t>
      </w:r>
      <w:r w:rsidRPr="00763423">
        <w:rPr>
          <w:rFonts w:ascii="Times New Roman" w:hAnsi="Times New Roman"/>
          <w:sz w:val="24"/>
          <w:szCs w:val="24"/>
        </w:rPr>
        <w:t>fourniture d’un service</w:t>
      </w:r>
      <w:r>
        <w:rPr>
          <w:rFonts w:ascii="Times New Roman" w:hAnsi="Times New Roman"/>
          <w:sz w:val="24"/>
          <w:szCs w:val="24"/>
        </w:rPr>
        <w:t xml:space="preserve"> (Transport, assurance…)</w:t>
      </w:r>
      <w:r w:rsidR="00E927F3">
        <w:rPr>
          <w:rFonts w:ascii="Times New Roman" w:hAnsi="Times New Roman"/>
          <w:sz w:val="24"/>
          <w:szCs w:val="24"/>
        </w:rPr>
        <w:t>,</w:t>
      </w:r>
    </w:p>
    <w:p w:rsidR="008B4657" w:rsidRDefault="008B4657" w:rsidP="000E5AA9">
      <w:pPr>
        <w:pStyle w:val="Paragraphedeliste"/>
        <w:numPr>
          <w:ilvl w:val="0"/>
          <w:numId w:val="8"/>
        </w:numPr>
        <w:rPr>
          <w:rFonts w:ascii="Times New Roman" w:hAnsi="Times New Roman"/>
          <w:sz w:val="24"/>
          <w:szCs w:val="24"/>
        </w:rPr>
      </w:pPr>
      <w:r>
        <w:rPr>
          <w:rFonts w:ascii="Times New Roman" w:hAnsi="Times New Roman"/>
          <w:sz w:val="24"/>
          <w:szCs w:val="24"/>
        </w:rPr>
        <w:t xml:space="preserve">Etablie </w:t>
      </w:r>
      <w:r w:rsidRPr="00E927F3">
        <w:rPr>
          <w:rFonts w:ascii="Times New Roman" w:hAnsi="Times New Roman"/>
          <w:b/>
          <w:sz w:val="24"/>
          <w:szCs w:val="24"/>
        </w:rPr>
        <w:t>entre deux professionnels</w:t>
      </w:r>
      <w:r w:rsidR="00E927F3" w:rsidRPr="00E927F3">
        <w:rPr>
          <w:rFonts w:ascii="Times New Roman" w:hAnsi="Times New Roman"/>
          <w:b/>
          <w:sz w:val="24"/>
          <w:szCs w:val="24"/>
        </w:rPr>
        <w:t xml:space="preserve"> </w:t>
      </w:r>
      <w:r w:rsidR="00E927F3">
        <w:rPr>
          <w:rFonts w:ascii="Times New Roman" w:hAnsi="Times New Roman"/>
          <w:sz w:val="24"/>
          <w:szCs w:val="24"/>
        </w:rPr>
        <w:t>(sociétés, entreprises…)</w:t>
      </w:r>
    </w:p>
    <w:p w:rsidR="008B4657" w:rsidRPr="00763423" w:rsidRDefault="00E927F3" w:rsidP="000E5AA9">
      <w:pPr>
        <w:pStyle w:val="Paragraphedeliste"/>
        <w:numPr>
          <w:ilvl w:val="0"/>
          <w:numId w:val="8"/>
        </w:numPr>
        <w:rPr>
          <w:rFonts w:ascii="Times New Roman" w:hAnsi="Times New Roman"/>
          <w:sz w:val="24"/>
          <w:szCs w:val="24"/>
        </w:rPr>
      </w:pPr>
      <w:r>
        <w:rPr>
          <w:rFonts w:ascii="Times New Roman" w:hAnsi="Times New Roman"/>
          <w:b/>
          <w:sz w:val="24"/>
          <w:szCs w:val="24"/>
        </w:rPr>
        <w:t>D</w:t>
      </w:r>
      <w:r w:rsidRPr="00E927F3">
        <w:rPr>
          <w:rFonts w:ascii="Times New Roman" w:hAnsi="Times New Roman"/>
          <w:b/>
          <w:sz w:val="24"/>
          <w:szCs w:val="24"/>
        </w:rPr>
        <w:t>urable</w:t>
      </w:r>
      <w:r w:rsidR="008B4657" w:rsidRPr="00763423">
        <w:rPr>
          <w:rFonts w:ascii="Times New Roman" w:hAnsi="Times New Roman"/>
          <w:sz w:val="24"/>
          <w:szCs w:val="24"/>
        </w:rPr>
        <w:t>, c’est-à-dire qu’elle a un caractère « stable, suivi, habituel » san</w:t>
      </w:r>
      <w:r>
        <w:rPr>
          <w:rFonts w:ascii="Times New Roman" w:hAnsi="Times New Roman"/>
          <w:sz w:val="24"/>
          <w:szCs w:val="24"/>
        </w:rPr>
        <w:t>s nécessairement être continue,</w:t>
      </w:r>
    </w:p>
    <w:p w:rsidR="00E927F3" w:rsidRPr="00D055DA" w:rsidRDefault="00E927F3" w:rsidP="000E5AA9">
      <w:pPr>
        <w:pStyle w:val="Paragraphedeliste"/>
        <w:numPr>
          <w:ilvl w:val="0"/>
          <w:numId w:val="8"/>
        </w:numPr>
        <w:rPr>
          <w:rFonts w:ascii="Times New Roman" w:hAnsi="Times New Roman"/>
          <w:sz w:val="24"/>
          <w:szCs w:val="24"/>
        </w:rPr>
      </w:pPr>
      <w:r>
        <w:rPr>
          <w:rFonts w:ascii="Times New Roman" w:hAnsi="Times New Roman"/>
          <w:sz w:val="24"/>
          <w:szCs w:val="24"/>
        </w:rPr>
        <w:t xml:space="preserve">Et </w:t>
      </w:r>
      <w:r w:rsidRPr="00E927F3">
        <w:rPr>
          <w:rFonts w:ascii="Times New Roman" w:hAnsi="Times New Roman"/>
          <w:b/>
          <w:sz w:val="24"/>
          <w:szCs w:val="24"/>
        </w:rPr>
        <w:t>suppos</w:t>
      </w:r>
      <w:r>
        <w:rPr>
          <w:rFonts w:ascii="Times New Roman" w:hAnsi="Times New Roman"/>
          <w:b/>
          <w:sz w:val="24"/>
          <w:szCs w:val="24"/>
        </w:rPr>
        <w:t>ée</w:t>
      </w:r>
      <w:r w:rsidRPr="00E927F3">
        <w:rPr>
          <w:rFonts w:ascii="Times New Roman" w:hAnsi="Times New Roman"/>
          <w:b/>
          <w:sz w:val="24"/>
          <w:szCs w:val="24"/>
        </w:rPr>
        <w:t xml:space="preserve"> se poursuivre</w:t>
      </w:r>
      <w:r>
        <w:rPr>
          <w:rFonts w:ascii="Times New Roman" w:hAnsi="Times New Roman"/>
          <w:sz w:val="24"/>
          <w:szCs w:val="24"/>
        </w:rPr>
        <w:t xml:space="preserve"> dans l’avenir. </w:t>
      </w:r>
    </w:p>
    <w:p w:rsidR="00E927F3" w:rsidRDefault="00D055DA" w:rsidP="000E5AA9">
      <w:pPr>
        <w:rPr>
          <w:rFonts w:ascii="Times New Roman" w:hAnsi="Times New Roman"/>
          <w:sz w:val="24"/>
          <w:szCs w:val="24"/>
        </w:rPr>
      </w:pPr>
      <w:r>
        <w:rPr>
          <w:rFonts w:ascii="Times New Roman" w:hAnsi="Times New Roman"/>
          <w:sz w:val="24"/>
          <w:szCs w:val="24"/>
        </w:rPr>
        <w:t>L</w:t>
      </w:r>
      <w:r w:rsidR="001542B8">
        <w:rPr>
          <w:rFonts w:ascii="Times New Roman" w:hAnsi="Times New Roman"/>
          <w:sz w:val="24"/>
          <w:szCs w:val="24"/>
        </w:rPr>
        <w:t>a jurisprudence a pu admettre qu’une relation commerciale qui a duré 4 ans nécessite un préavis de deux mois, que pour une relation de 10 ans, six mois de préavis conviennent.</w:t>
      </w:r>
    </w:p>
    <w:p w:rsidR="00481D79" w:rsidRDefault="00481D79" w:rsidP="000E5AA9">
      <w:pPr>
        <w:rPr>
          <w:rFonts w:ascii="Times New Roman" w:hAnsi="Times New Roman"/>
          <w:sz w:val="24"/>
          <w:szCs w:val="24"/>
        </w:rPr>
      </w:pPr>
      <w:r>
        <w:rPr>
          <w:rFonts w:ascii="Times New Roman" w:hAnsi="Times New Roman"/>
          <w:sz w:val="24"/>
          <w:szCs w:val="24"/>
        </w:rPr>
        <w:t xml:space="preserve">Ce préavis est indispensable car la victime de la rupture d’une relation durable doit avoir le temps de se réorganiser de façon à ne pas subir, du fait de la perte de ce marché, un préjudice trop important. </w:t>
      </w:r>
    </w:p>
    <w:p w:rsidR="003B179D" w:rsidRPr="00E927F3" w:rsidRDefault="003B179D" w:rsidP="000E5AA9">
      <w:pPr>
        <w:rPr>
          <w:rFonts w:ascii="Times New Roman" w:hAnsi="Times New Roman"/>
          <w:sz w:val="24"/>
          <w:szCs w:val="24"/>
        </w:rPr>
      </w:pPr>
      <w:r>
        <w:rPr>
          <w:rFonts w:ascii="Times New Roman" w:hAnsi="Times New Roman"/>
          <w:sz w:val="24"/>
          <w:szCs w:val="24"/>
        </w:rPr>
        <w:t xml:space="preserve">En l’absence de préavis ou lorsque la durée du préavis n’est pas suffisante, il y a </w:t>
      </w:r>
      <w:r w:rsidRPr="003B179D">
        <w:rPr>
          <w:rFonts w:ascii="Times New Roman" w:hAnsi="Times New Roman"/>
          <w:b/>
          <w:sz w:val="24"/>
          <w:szCs w:val="24"/>
        </w:rPr>
        <w:t>rupture brutale de la relation commerciale établie</w:t>
      </w:r>
      <w:r>
        <w:rPr>
          <w:rFonts w:ascii="Times New Roman" w:hAnsi="Times New Roman"/>
          <w:sz w:val="24"/>
          <w:szCs w:val="24"/>
        </w:rPr>
        <w:t>.</w:t>
      </w:r>
    </w:p>
    <w:p w:rsidR="00575A04" w:rsidRDefault="00575A04" w:rsidP="00575A04">
      <w:pPr>
        <w:tabs>
          <w:tab w:val="left" w:pos="1056"/>
        </w:tabs>
        <w:jc w:val="center"/>
        <w:rPr>
          <w:rFonts w:ascii="Times New Roman" w:hAnsi="Times New Roman" w:cs="Times New Roman"/>
          <w:b/>
          <w:sz w:val="24"/>
          <w:szCs w:val="24"/>
        </w:rPr>
      </w:pPr>
    </w:p>
    <w:p w:rsidR="00D055DA" w:rsidRDefault="00FA1EF3" w:rsidP="00FA1EF3">
      <w:pPr>
        <w:tabs>
          <w:tab w:val="left" w:pos="1056"/>
        </w:tabs>
        <w:rPr>
          <w:rFonts w:ascii="Times New Roman" w:hAnsi="Times New Roman"/>
          <w:i/>
          <w:sz w:val="24"/>
          <w:szCs w:val="24"/>
        </w:rPr>
      </w:pPr>
      <w:r w:rsidRPr="00FA1EF3">
        <w:rPr>
          <w:rFonts w:ascii="Times New Roman" w:hAnsi="Times New Roman" w:cs="Times New Roman"/>
          <w:i/>
          <w:sz w:val="24"/>
          <w:szCs w:val="24"/>
        </w:rPr>
        <w:t>Source </w:t>
      </w:r>
      <w:r w:rsidRPr="00FA1EF3">
        <w:rPr>
          <w:rFonts w:ascii="Times New Roman" w:hAnsi="Times New Roman"/>
          <w:i/>
          <w:sz w:val="24"/>
          <w:szCs w:val="24"/>
        </w:rPr>
        <w:t>: L’auteure</w:t>
      </w:r>
    </w:p>
    <w:p w:rsidR="00FA1EF3" w:rsidRPr="00FA1EF3" w:rsidRDefault="00CD4197" w:rsidP="00CD4197">
      <w:pPr>
        <w:rPr>
          <w:rFonts w:ascii="Times New Roman" w:hAnsi="Times New Roman" w:cs="Times New Roman"/>
          <w:i/>
          <w:sz w:val="24"/>
          <w:szCs w:val="24"/>
        </w:rPr>
      </w:pPr>
      <w:r>
        <w:rPr>
          <w:rFonts w:ascii="Times New Roman" w:hAnsi="Times New Roman" w:cs="Times New Roman"/>
          <w:i/>
          <w:sz w:val="24"/>
          <w:szCs w:val="24"/>
        </w:rPr>
        <w:br w:type="page"/>
      </w:r>
    </w:p>
    <w:p w:rsidR="002F1B82" w:rsidRPr="002F1B82" w:rsidRDefault="002F1B82" w:rsidP="002F1B82">
      <w:pPr>
        <w:tabs>
          <w:tab w:val="left" w:pos="1056"/>
        </w:tabs>
        <w:jc w:val="center"/>
        <w:rPr>
          <w:rFonts w:ascii="Times New Roman" w:hAnsi="Times New Roman" w:cs="Times New Roman"/>
          <w:b/>
          <w:sz w:val="24"/>
          <w:szCs w:val="24"/>
        </w:rPr>
      </w:pPr>
      <w:r w:rsidRPr="002F1B82">
        <w:rPr>
          <w:rFonts w:ascii="Times New Roman" w:hAnsi="Times New Roman" w:cs="Times New Roman"/>
          <w:b/>
          <w:sz w:val="24"/>
          <w:szCs w:val="24"/>
        </w:rPr>
        <w:lastRenderedPageBreak/>
        <w:t>Annexe 3</w:t>
      </w:r>
    </w:p>
    <w:p w:rsidR="002F1B82" w:rsidRPr="00CC2075" w:rsidRDefault="00CD4197" w:rsidP="00B413A1">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 xml:space="preserve">Le courrier de la SARL </w:t>
      </w:r>
      <w:r w:rsidRPr="00CC2075">
        <w:rPr>
          <w:rFonts w:ascii="Times New Roman" w:hAnsi="Times New Roman" w:cs="Times New Roman"/>
          <w:b/>
          <w:i/>
          <w:sz w:val="24"/>
          <w:szCs w:val="24"/>
        </w:rPr>
        <w:t>Le tour du monde en 80 tasses</w:t>
      </w:r>
    </w:p>
    <w:p w:rsidR="00B413A1" w:rsidRPr="00B413A1" w:rsidRDefault="00B413A1" w:rsidP="00B413A1">
      <w:pPr>
        <w:tabs>
          <w:tab w:val="left" w:pos="1056"/>
        </w:tabs>
        <w:jc w:val="center"/>
        <w:rPr>
          <w:rFonts w:ascii="Times New Roman" w:hAnsi="Times New Roman" w:cs="Times New Roman"/>
          <w:b/>
          <w:sz w:val="24"/>
          <w:szCs w:val="24"/>
        </w:rPr>
      </w:pPr>
    </w:p>
    <w:p w:rsidR="0092232C" w:rsidRDefault="00015291" w:rsidP="0092232C">
      <w:pPr>
        <w:pStyle w:val="Paragraphedeliste"/>
        <w:tabs>
          <w:tab w:val="left" w:pos="6397"/>
        </w:tabs>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6.05pt;margin-top:7.65pt;width:497.9pt;height:474.6pt;z-index:251658240">
            <v:textbox style="mso-next-textbox:#_x0000_s1026">
              <w:txbxContent>
                <w:p w:rsidR="0092232C" w:rsidRDefault="0092232C" w:rsidP="002434A0">
                  <w:pPr>
                    <w:pStyle w:val="Paragraphedeliste"/>
                    <w:tabs>
                      <w:tab w:val="left" w:pos="1056"/>
                    </w:tabs>
                    <w:ind w:left="0"/>
                    <w:rPr>
                      <w:rFonts w:ascii="Times New Roman" w:hAnsi="Times New Roman" w:cs="Times New Roman"/>
                      <w:i/>
                      <w:sz w:val="24"/>
                      <w:szCs w:val="24"/>
                    </w:rPr>
                  </w:pPr>
                  <w:r>
                    <w:rPr>
                      <w:rFonts w:ascii="Times New Roman" w:hAnsi="Times New Roman" w:cs="Times New Roman"/>
                      <w:sz w:val="24"/>
                      <w:szCs w:val="24"/>
                    </w:rPr>
                    <w:t xml:space="preserve">SARL </w:t>
                  </w:r>
                  <w:r>
                    <w:rPr>
                      <w:rFonts w:ascii="Times New Roman" w:hAnsi="Times New Roman" w:cs="Times New Roman"/>
                      <w:i/>
                      <w:sz w:val="24"/>
                      <w:szCs w:val="24"/>
                    </w:rPr>
                    <w:t>Le tour du monde en 80 tasses</w:t>
                  </w:r>
                </w:p>
                <w:p w:rsidR="0092232C" w:rsidRDefault="0092232C" w:rsidP="002434A0">
                  <w:pPr>
                    <w:pStyle w:val="Paragraphedeliste"/>
                    <w:tabs>
                      <w:tab w:val="left" w:pos="1056"/>
                      <w:tab w:val="left" w:pos="6336"/>
                    </w:tabs>
                    <w:ind w:left="0"/>
                    <w:rPr>
                      <w:rFonts w:ascii="Times New Roman" w:hAnsi="Times New Roman" w:cs="Times New Roman"/>
                      <w:sz w:val="24"/>
                      <w:szCs w:val="24"/>
                    </w:rPr>
                  </w:pPr>
                  <w:r>
                    <w:rPr>
                      <w:rFonts w:ascii="Times New Roman" w:hAnsi="Times New Roman" w:cs="Times New Roman"/>
                      <w:sz w:val="24"/>
                      <w:szCs w:val="24"/>
                    </w:rPr>
                    <w:t>15 rue d’Angoulème</w:t>
                  </w:r>
                  <w:r>
                    <w:rPr>
                      <w:rFonts w:ascii="Times New Roman" w:hAnsi="Times New Roman" w:cs="Times New Roman"/>
                      <w:sz w:val="24"/>
                      <w:szCs w:val="24"/>
                    </w:rPr>
                    <w:tab/>
                    <w:t>Cognac, le 26/05/2013</w:t>
                  </w:r>
                </w:p>
                <w:p w:rsidR="0092232C" w:rsidRDefault="0092232C" w:rsidP="002434A0">
                  <w:pPr>
                    <w:pStyle w:val="Paragraphedeliste"/>
                    <w:tabs>
                      <w:tab w:val="left" w:pos="1056"/>
                    </w:tabs>
                    <w:ind w:left="0"/>
                    <w:rPr>
                      <w:rFonts w:ascii="Times New Roman" w:hAnsi="Times New Roman" w:cs="Times New Roman"/>
                      <w:sz w:val="24"/>
                      <w:szCs w:val="24"/>
                    </w:rPr>
                  </w:pPr>
                  <w:r>
                    <w:rPr>
                      <w:rFonts w:ascii="Times New Roman" w:hAnsi="Times New Roman" w:cs="Times New Roman"/>
                      <w:sz w:val="24"/>
                      <w:szCs w:val="24"/>
                    </w:rPr>
                    <w:t>16100 Cognac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232C" w:rsidRPr="00CD4197"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EURL Besquis</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27 rue Abel Bazoin</w:t>
                  </w:r>
                </w:p>
                <w:p w:rsidR="0092232C" w:rsidRDefault="0092232C" w:rsidP="002434A0">
                  <w:pPr>
                    <w:pStyle w:val="Paragraphedeliste"/>
                    <w:tabs>
                      <w:tab w:val="left" w:pos="6396"/>
                    </w:tabs>
                    <w:ind w:left="0"/>
                    <w:rPr>
                      <w:rFonts w:ascii="Times New Roman" w:hAnsi="Times New Roman" w:cs="Times New Roman"/>
                      <w:sz w:val="24"/>
                      <w:szCs w:val="24"/>
                    </w:rPr>
                  </w:pPr>
                  <w:r>
                    <w:rPr>
                      <w:rFonts w:ascii="Times New Roman" w:hAnsi="Times New Roman" w:cs="Times New Roman"/>
                      <w:sz w:val="24"/>
                      <w:szCs w:val="24"/>
                    </w:rPr>
                    <w:tab/>
                    <w:t>16100 Cognac</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4080"/>
                    </w:tabs>
                    <w:ind w:left="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l’attention de Mylène Dupré</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sidRPr="00F926FD">
                    <w:rPr>
                      <w:rFonts w:ascii="Times New Roman" w:hAnsi="Times New Roman" w:cs="Times New Roman"/>
                      <w:b/>
                      <w:sz w:val="24"/>
                      <w:szCs w:val="24"/>
                    </w:rPr>
                    <w:t>Objet</w:t>
                  </w:r>
                  <w:r>
                    <w:rPr>
                      <w:rFonts w:ascii="Times New Roman" w:hAnsi="Times New Roman" w:cs="Times New Roman"/>
                      <w:sz w:val="24"/>
                      <w:szCs w:val="24"/>
                    </w:rPr>
                    <w:t> : Rupture relation commerciale – Préavis</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Courrier RAR</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Madame,</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L’évolution de notre activité nous a conduits à revoir notre orientation commerciale et envisager un développement nouveau pour notre société. Plus précisément nous allons à très court terme réaménager notre espace de vente en boutique.</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Dans ce cadre, nous ne proposerons plus de biscuits à la vente et nous nous voyons donc dans l’obligation de rompre la relation commerciale entre nos deux sociétés à compter du 26/06/2013.</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Certains de votre compréhension, nous vous prions de croire, Madame, à nos sincères salutations.</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jc w:val="right"/>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Jade Montant</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Gérante</w:t>
                  </w:r>
                </w:p>
                <w:p w:rsidR="0092232C" w:rsidRDefault="0092232C" w:rsidP="002434A0"/>
              </w:txbxContent>
            </v:textbox>
          </v:rect>
        </w:pict>
      </w:r>
    </w:p>
    <w:p w:rsidR="0092232C" w:rsidRDefault="0092232C" w:rsidP="0092232C">
      <w:pPr>
        <w:pStyle w:val="Paragraphedeliste"/>
        <w:tabs>
          <w:tab w:val="left" w:pos="6397"/>
        </w:tabs>
        <w:rPr>
          <w:rFonts w:ascii="Times New Roman" w:hAnsi="Times New Roman" w:cs="Times New Roman"/>
          <w:sz w:val="24"/>
          <w:szCs w:val="24"/>
        </w:rPr>
      </w:pPr>
    </w:p>
    <w:p w:rsidR="00CD4197" w:rsidRDefault="00CD4197" w:rsidP="00CD4197">
      <w:pPr>
        <w:pStyle w:val="Paragraphedeliste"/>
        <w:tabs>
          <w:tab w:val="left" w:pos="6397"/>
        </w:tabs>
        <w:rPr>
          <w:rFonts w:ascii="Times New Roman" w:hAnsi="Times New Roman" w:cs="Times New Roman"/>
          <w:sz w:val="24"/>
          <w:szCs w:val="24"/>
        </w:rPr>
      </w:pPr>
    </w:p>
    <w:p w:rsidR="00CD4197" w:rsidRDefault="00CD4197" w:rsidP="00CD4197">
      <w:pPr>
        <w:pStyle w:val="Paragraphedeliste"/>
        <w:tabs>
          <w:tab w:val="left" w:pos="6397"/>
        </w:tabs>
        <w:rPr>
          <w:rFonts w:ascii="Times New Roman" w:hAnsi="Times New Roman" w:cs="Times New Roman"/>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2434A0" w:rsidRDefault="002434A0">
      <w:pPr>
        <w:rPr>
          <w:rFonts w:ascii="Times New Roman" w:hAnsi="Times New Roman" w:cs="Times New Roman"/>
          <w:b/>
          <w:sz w:val="24"/>
          <w:szCs w:val="24"/>
        </w:rPr>
      </w:pPr>
      <w:r>
        <w:rPr>
          <w:rFonts w:ascii="Times New Roman" w:hAnsi="Times New Roman" w:cs="Times New Roman"/>
          <w:b/>
          <w:sz w:val="24"/>
          <w:szCs w:val="24"/>
        </w:rPr>
        <w:br w:type="page"/>
      </w:r>
    </w:p>
    <w:p w:rsidR="00E7417E" w:rsidRPr="00583809" w:rsidRDefault="00E7417E" w:rsidP="00583809">
      <w:pPr>
        <w:pStyle w:val="Paragraphedeliste"/>
        <w:tabs>
          <w:tab w:val="left" w:pos="1056"/>
        </w:tabs>
        <w:jc w:val="center"/>
        <w:rPr>
          <w:rFonts w:ascii="Times New Roman" w:hAnsi="Times New Roman" w:cs="Times New Roman"/>
          <w:b/>
          <w:sz w:val="24"/>
          <w:szCs w:val="24"/>
        </w:rPr>
      </w:pPr>
      <w:r w:rsidRPr="00583809">
        <w:rPr>
          <w:rFonts w:ascii="Times New Roman" w:hAnsi="Times New Roman" w:cs="Times New Roman"/>
          <w:b/>
          <w:sz w:val="24"/>
          <w:szCs w:val="24"/>
        </w:rPr>
        <w:lastRenderedPageBreak/>
        <w:t>Annexe 4</w:t>
      </w:r>
    </w:p>
    <w:p w:rsidR="00E7417E" w:rsidRDefault="00E7417E" w:rsidP="006A7C43">
      <w:pPr>
        <w:pStyle w:val="Paragraphedeliste"/>
        <w:tabs>
          <w:tab w:val="left" w:pos="1056"/>
        </w:tabs>
        <w:rPr>
          <w:rFonts w:ascii="Times New Roman" w:hAnsi="Times New Roman" w:cs="Times New Roman"/>
          <w:sz w:val="24"/>
          <w:szCs w:val="24"/>
        </w:rPr>
      </w:pPr>
    </w:p>
    <w:p w:rsidR="00E01EC0" w:rsidRPr="00CC2075" w:rsidRDefault="00E01EC0" w:rsidP="00583809">
      <w:pPr>
        <w:jc w:val="center"/>
        <w:rPr>
          <w:rFonts w:ascii="Times New Roman" w:hAnsi="Times New Roman" w:cs="Times New Roman"/>
          <w:b/>
          <w:sz w:val="24"/>
          <w:szCs w:val="24"/>
        </w:rPr>
      </w:pPr>
      <w:r w:rsidRPr="00CC2075">
        <w:rPr>
          <w:rFonts w:ascii="Times New Roman" w:hAnsi="Times New Roman" w:cs="Times New Roman"/>
          <w:b/>
          <w:sz w:val="24"/>
          <w:szCs w:val="24"/>
        </w:rPr>
        <w:t>Extrait de la décisi</w:t>
      </w:r>
      <w:r w:rsidR="002434A0" w:rsidRPr="00CC2075">
        <w:rPr>
          <w:rFonts w:ascii="Times New Roman" w:hAnsi="Times New Roman" w:cs="Times New Roman"/>
          <w:b/>
          <w:sz w:val="24"/>
          <w:szCs w:val="24"/>
        </w:rPr>
        <w:t>on de la chambre commer</w:t>
      </w:r>
      <w:r w:rsidR="00393559" w:rsidRPr="00CC2075">
        <w:rPr>
          <w:rFonts w:ascii="Times New Roman" w:hAnsi="Times New Roman" w:cs="Times New Roman"/>
          <w:b/>
          <w:sz w:val="24"/>
          <w:szCs w:val="24"/>
        </w:rPr>
        <w:t>ci</w:t>
      </w:r>
      <w:r w:rsidR="002434A0" w:rsidRPr="00CC2075">
        <w:rPr>
          <w:rFonts w:ascii="Times New Roman" w:hAnsi="Times New Roman" w:cs="Times New Roman"/>
          <w:b/>
          <w:sz w:val="24"/>
          <w:szCs w:val="24"/>
        </w:rPr>
        <w:t>ale de la cour de cassation du 15/01/2013</w:t>
      </w:r>
    </w:p>
    <w:p w:rsidR="00E01EC0" w:rsidRDefault="00E01EC0" w:rsidP="00E01EC0">
      <w:pPr>
        <w:rPr>
          <w:rFonts w:ascii="Times New Roman" w:hAnsi="Times New Roman" w:cs="Times New Roman"/>
        </w:rPr>
      </w:pPr>
    </w:p>
    <w:p w:rsidR="002434A0" w:rsidRDefault="00583809" w:rsidP="00393559">
      <w:pPr>
        <w:pStyle w:val="Paragraphedeliste"/>
        <w:tabs>
          <w:tab w:val="left" w:pos="1056"/>
        </w:tabs>
        <w:ind w:left="0"/>
        <w:rPr>
          <w:rFonts w:ascii="Times New Roman" w:hAnsi="Times New Roman" w:cs="Times New Roman"/>
          <w:sz w:val="24"/>
          <w:szCs w:val="24"/>
        </w:rPr>
      </w:pPr>
      <w:r>
        <w:rPr>
          <w:rFonts w:ascii="Times New Roman" w:hAnsi="Times New Roman" w:cs="Times New Roman"/>
          <w:i/>
          <w:sz w:val="20"/>
          <w:szCs w:val="20"/>
        </w:rPr>
        <w:t xml:space="preserve"> </w:t>
      </w:r>
      <w:r w:rsidR="002434A0" w:rsidRPr="002434A0">
        <w:rPr>
          <w:rFonts w:ascii="Times New Roman" w:hAnsi="Times New Roman" w:cs="Times New Roman"/>
          <w:sz w:val="24"/>
          <w:szCs w:val="24"/>
        </w:rPr>
        <w:t>Attendu, selon l'arrêt attaqué, que la société Haulotte Group, qui exerce une activité de fabrication et de commercialisation d'engins de manutention et de levage, était depuis 1996 en relation de sous-traitance avec la société Soudacier, à qui elle confiait la fabrication d'éléments de ces engins ; qu'en octobre 2007, la société Haulotte Group a mis fin à la relation ; que la société Soudacier l'a fait assigner en paiement de dommages-intérêts pour rupture brutale d'une</w:t>
      </w:r>
      <w:r w:rsidR="002434A0">
        <w:rPr>
          <w:rFonts w:ascii="Times New Roman" w:hAnsi="Times New Roman" w:cs="Times New Roman"/>
          <w:sz w:val="24"/>
          <w:szCs w:val="24"/>
        </w:rPr>
        <w:t xml:space="preserve"> relation commerciale établie ;</w:t>
      </w:r>
      <w:r w:rsidR="002434A0" w:rsidRPr="002434A0">
        <w:rPr>
          <w:rFonts w:ascii="Times New Roman" w:hAnsi="Times New Roman" w:cs="Times New Roman"/>
          <w:sz w:val="24"/>
          <w:szCs w:val="24"/>
        </w:rPr>
        <w:br/>
      </w:r>
      <w:r w:rsidR="002434A0">
        <w:rPr>
          <w:rFonts w:ascii="Times New Roman" w:hAnsi="Times New Roman" w:cs="Times New Roman"/>
          <w:sz w:val="24"/>
          <w:szCs w:val="24"/>
        </w:rPr>
        <w:t>[…]</w:t>
      </w:r>
    </w:p>
    <w:p w:rsidR="002434A0" w:rsidRDefault="002434A0" w:rsidP="002434A0">
      <w:pPr>
        <w:pStyle w:val="Paragraphedeliste"/>
        <w:tabs>
          <w:tab w:val="left" w:pos="1056"/>
        </w:tabs>
        <w:ind w:left="0"/>
        <w:rPr>
          <w:rFonts w:ascii="Times New Roman" w:hAnsi="Times New Roman" w:cs="Times New Roman"/>
          <w:sz w:val="24"/>
          <w:szCs w:val="24"/>
        </w:rPr>
      </w:pPr>
      <w:r w:rsidRPr="002434A0">
        <w:rPr>
          <w:rFonts w:ascii="Times New Roman" w:hAnsi="Times New Roman" w:cs="Times New Roman"/>
          <w:sz w:val="24"/>
          <w:szCs w:val="24"/>
        </w:rPr>
        <w:t>Attendu que la société Haulotte Group fait grief à l'arrêt</w:t>
      </w:r>
      <w:r>
        <w:rPr>
          <w:rFonts w:ascii="Times New Roman" w:hAnsi="Times New Roman" w:cs="Times New Roman"/>
          <w:sz w:val="24"/>
          <w:szCs w:val="24"/>
        </w:rPr>
        <w:t xml:space="preserve"> [</w:t>
      </w:r>
      <w:r w:rsidRPr="002434A0">
        <w:rPr>
          <w:rFonts w:ascii="Times New Roman" w:hAnsi="Times New Roman" w:cs="Times New Roman"/>
          <w:i/>
          <w:sz w:val="24"/>
          <w:szCs w:val="24"/>
        </w:rPr>
        <w:t>de la cour d’appel</w:t>
      </w:r>
      <w:r>
        <w:rPr>
          <w:rFonts w:ascii="Times New Roman" w:hAnsi="Times New Roman" w:cs="Times New Roman"/>
          <w:sz w:val="24"/>
          <w:szCs w:val="24"/>
        </w:rPr>
        <w:t>]</w:t>
      </w:r>
      <w:r w:rsidRPr="002434A0">
        <w:rPr>
          <w:rFonts w:ascii="Times New Roman" w:hAnsi="Times New Roman" w:cs="Times New Roman"/>
          <w:sz w:val="24"/>
          <w:szCs w:val="24"/>
        </w:rPr>
        <w:t xml:space="preserve"> de retenir sa responsabilité dans la rupture de ses relations contractuelles avec la société Soudacier et de la condamner à payer à cette dernière la somme de 1 568 109 euros e</w:t>
      </w:r>
      <w:r>
        <w:rPr>
          <w:rFonts w:ascii="Times New Roman" w:hAnsi="Times New Roman" w:cs="Times New Roman"/>
          <w:sz w:val="24"/>
          <w:szCs w:val="24"/>
        </w:rPr>
        <w:t>n réparation de son préjudice. […]</w:t>
      </w:r>
    </w:p>
    <w:p w:rsidR="002434A0" w:rsidRDefault="002434A0" w:rsidP="00393559">
      <w:pPr>
        <w:pStyle w:val="Paragraphedeliste"/>
        <w:tabs>
          <w:tab w:val="left" w:pos="1056"/>
        </w:tabs>
        <w:ind w:left="0"/>
        <w:rPr>
          <w:rFonts w:ascii="Times New Roman" w:hAnsi="Times New Roman" w:cs="Times New Roman"/>
          <w:sz w:val="24"/>
          <w:szCs w:val="24"/>
        </w:rPr>
      </w:pPr>
      <w:r w:rsidRPr="002434A0">
        <w:rPr>
          <w:rFonts w:ascii="Times New Roman" w:hAnsi="Times New Roman" w:cs="Times New Roman"/>
          <w:sz w:val="24"/>
          <w:szCs w:val="24"/>
        </w:rPr>
        <w:t>Mais attendu que, par motifs propres et adoptés, l'arrêt constate qu'à l'occasion d'une réunion entre les dirigeants des deux sociétés, le 1er juin 2007, la société Haulotte Group a informé la société Soudacier qu'elle souhaitait mettre un terme à la relation commerciale, ce qu'elle a confirmé par un message électronique du 5 juin 2007 dans lequel elle s'engageait à respecter un délai raisonnable pour lui permettre de s'organiser, que par une lettre recommandée du 22 juin 2007, elle a renouvelé son intention de respecter ses engagements contractuels sans toutefois fixer de délai de préavis, que les parties ont échangé plusieurs courriers, la société Soudacier revendiquant, le 13 juillet 2007, un préavis de 18 mois que la société Haulotte Group a refusé le 2 août 2007 toujours sans proposer de préavis ; qu'il relève encore que, bien qu'un message électronique du 19 novembre 2007 fît état d'une réunion du 29 octobre 2007 ayant eu pour objet de reconduire certaines livraisons pour l'année 2008, l'ultime commande de la société Haulotte group est intervenue le 10 octobre 2007 ; que l'arrêt en déduit que la société Haulotte Group, non seulement n'a pas donné de préavis écrit mais, en annonçant officiellement l'arrêt de la relation puis en poursuivant la demande de production, a eu une attitude ambivalente qui a empêché la société Soudacier de prendre les mesures adéquates pour faire face à la situation, notamment pour chercher de nouveaux partenaires ; qu'en l'état de ces constatations et appréciations, dont il résulte que la société Haulotte Group s'est abstenue de notifier la durée du préavis qu'elle entendait octroyer et a, postérieurement à la notification de la rupture, entretenu l'incertitude sur son intention de rompre, mettant la société Soudacier dans l'impossibilité de mettre à profit le préavis finalement exécuté, la cour d'appel, qui n'avait pas à effectuer une recherche que ses constatations rendaient inopérante, a pu estimer que la rupture avait été brutale ; que le moyen n'est pas fondé ;</w:t>
      </w:r>
    </w:p>
    <w:p w:rsidR="00583809" w:rsidRDefault="00583809" w:rsidP="00393559">
      <w:pPr>
        <w:pStyle w:val="Paragraphedeliste"/>
        <w:tabs>
          <w:tab w:val="left" w:pos="1056"/>
        </w:tabs>
        <w:ind w:left="0"/>
        <w:rPr>
          <w:rFonts w:ascii="Times New Roman" w:hAnsi="Times New Roman" w:cs="Times New Roman"/>
          <w:i/>
          <w:sz w:val="24"/>
          <w:szCs w:val="24"/>
        </w:rPr>
      </w:pPr>
    </w:p>
    <w:p w:rsidR="00E90CCD" w:rsidRDefault="00E90CCD">
      <w:pPr>
        <w:rPr>
          <w:rFonts w:ascii="Times New Roman" w:hAnsi="Times New Roman" w:cs="Times New Roman"/>
          <w:i/>
          <w:sz w:val="24"/>
          <w:szCs w:val="24"/>
        </w:rPr>
      </w:pPr>
      <w:r>
        <w:rPr>
          <w:rFonts w:ascii="Times New Roman" w:hAnsi="Times New Roman" w:cs="Times New Roman"/>
          <w:i/>
          <w:sz w:val="24"/>
          <w:szCs w:val="24"/>
        </w:rPr>
        <w:br w:type="page"/>
      </w:r>
    </w:p>
    <w:p w:rsidR="00E90CCD" w:rsidRPr="00583809" w:rsidRDefault="00E90CCD" w:rsidP="00E90CCD">
      <w:pPr>
        <w:pStyle w:val="Paragraphedeliste"/>
        <w:tabs>
          <w:tab w:val="left" w:pos="1056"/>
        </w:tabs>
        <w:jc w:val="center"/>
        <w:rPr>
          <w:rFonts w:ascii="Times New Roman" w:hAnsi="Times New Roman" w:cs="Times New Roman"/>
          <w:b/>
          <w:sz w:val="24"/>
          <w:szCs w:val="24"/>
        </w:rPr>
      </w:pPr>
      <w:r>
        <w:rPr>
          <w:rFonts w:ascii="Times New Roman" w:hAnsi="Times New Roman" w:cs="Times New Roman"/>
          <w:b/>
          <w:sz w:val="24"/>
          <w:szCs w:val="24"/>
        </w:rPr>
        <w:lastRenderedPageBreak/>
        <w:t>Annexe 5</w:t>
      </w:r>
    </w:p>
    <w:p w:rsidR="00E90CCD" w:rsidRDefault="00E90CCD" w:rsidP="00E90CCD">
      <w:pPr>
        <w:pStyle w:val="Paragraphedeliste"/>
        <w:tabs>
          <w:tab w:val="left" w:pos="1056"/>
        </w:tabs>
        <w:rPr>
          <w:rFonts w:ascii="Times New Roman" w:hAnsi="Times New Roman" w:cs="Times New Roman"/>
          <w:sz w:val="24"/>
          <w:szCs w:val="24"/>
        </w:rPr>
      </w:pPr>
    </w:p>
    <w:p w:rsidR="00E90CCD" w:rsidRPr="00605A07" w:rsidRDefault="00E90CCD" w:rsidP="00E90CCD">
      <w:pPr>
        <w:jc w:val="center"/>
        <w:rPr>
          <w:rFonts w:ascii="Times New Roman" w:hAnsi="Times New Roman" w:cs="Times New Roman"/>
          <w:b/>
        </w:rPr>
      </w:pPr>
      <w:r>
        <w:rPr>
          <w:rFonts w:ascii="Times New Roman" w:hAnsi="Times New Roman" w:cs="Times New Roman"/>
          <w:b/>
        </w:rPr>
        <w:t>La revente à perte en droit français</w:t>
      </w:r>
    </w:p>
    <w:p w:rsidR="00E90CCD" w:rsidRDefault="00E90CCD" w:rsidP="00E90CCD">
      <w:pPr>
        <w:shd w:val="clear" w:color="auto" w:fill="FFFFFF"/>
        <w:jc w:val="left"/>
        <w:outlineLvl w:val="3"/>
        <w:rPr>
          <w:rFonts w:ascii="Times New Roman" w:eastAsia="Times New Roman" w:hAnsi="Times New Roman" w:cs="Times New Roman"/>
          <w:color w:val="126F7F"/>
          <w:sz w:val="24"/>
          <w:szCs w:val="24"/>
        </w:rPr>
      </w:pPr>
    </w:p>
    <w:p w:rsidR="00E90CCD" w:rsidRPr="00E90CCD" w:rsidRDefault="00E90CCD" w:rsidP="00E90CCD">
      <w:pPr>
        <w:shd w:val="clear" w:color="auto" w:fill="FFFFFF"/>
        <w:jc w:val="left"/>
        <w:outlineLvl w:val="3"/>
        <w:rPr>
          <w:rFonts w:ascii="Times New Roman" w:eastAsia="Times New Roman" w:hAnsi="Times New Roman" w:cs="Times New Roman"/>
          <w:b/>
          <w:sz w:val="24"/>
          <w:szCs w:val="24"/>
        </w:rPr>
      </w:pPr>
      <w:r w:rsidRPr="00E90CCD">
        <w:rPr>
          <w:rFonts w:ascii="Times New Roman" w:eastAsia="Times New Roman" w:hAnsi="Times New Roman" w:cs="Times New Roman"/>
          <w:b/>
          <w:sz w:val="24"/>
          <w:szCs w:val="24"/>
        </w:rPr>
        <w:t>Le principe</w:t>
      </w:r>
    </w:p>
    <w:p w:rsidR="00E90CCD" w:rsidRPr="00E90CCD" w:rsidRDefault="00E90CCD" w:rsidP="00E90CCD">
      <w:pPr>
        <w:shd w:val="clear" w:color="auto" w:fill="FFFFFF"/>
        <w:jc w:val="left"/>
        <w:rPr>
          <w:rFonts w:ascii="Times New Roman" w:eastAsia="Times New Roman" w:hAnsi="Times New Roman" w:cs="Times New Roman"/>
          <w:sz w:val="24"/>
          <w:szCs w:val="24"/>
        </w:rPr>
      </w:pPr>
      <w:r w:rsidRPr="00E90CCD">
        <w:rPr>
          <w:rFonts w:ascii="Times New Roman" w:eastAsia="Times New Roman" w:hAnsi="Times New Roman" w:cs="Times New Roman"/>
          <w:sz w:val="24"/>
          <w:szCs w:val="24"/>
        </w:rPr>
        <w:t>Il est interdit de revendre ou d'annoncer la revente au-dessous du prix d'achat effectif, notion qui détermine le seuil de revente à perte.</w:t>
      </w:r>
      <w:r>
        <w:rPr>
          <w:rFonts w:ascii="Times New Roman" w:eastAsia="Times New Roman" w:hAnsi="Times New Roman" w:cs="Times New Roman"/>
          <w:sz w:val="24"/>
          <w:szCs w:val="24"/>
        </w:rPr>
        <w:t xml:space="preserve"> </w:t>
      </w:r>
      <w:r w:rsidR="0061596D">
        <w:rPr>
          <w:rFonts w:ascii="Times New Roman" w:eastAsia="Times New Roman" w:hAnsi="Times New Roman" w:cs="Times New Roman"/>
          <w:sz w:val="24"/>
          <w:szCs w:val="24"/>
        </w:rPr>
        <w:t xml:space="preserve">(Article L 442-2 du code de commerce) </w:t>
      </w:r>
      <w:r>
        <w:rPr>
          <w:rFonts w:ascii="Times New Roman" w:eastAsia="Times New Roman" w:hAnsi="Times New Roman" w:cs="Times New Roman"/>
          <w:sz w:val="24"/>
          <w:szCs w:val="24"/>
        </w:rPr>
        <w:t>[…]</w:t>
      </w:r>
    </w:p>
    <w:p w:rsidR="00E90CCD" w:rsidRPr="00E90CCD" w:rsidRDefault="00E90CCD" w:rsidP="00E90CCD">
      <w:pPr>
        <w:shd w:val="clear" w:color="auto" w:fill="FFFFFF"/>
        <w:jc w:val="left"/>
        <w:outlineLvl w:val="3"/>
        <w:rPr>
          <w:rFonts w:ascii="Times New Roman" w:eastAsia="Times New Roman" w:hAnsi="Times New Roman" w:cs="Times New Roman"/>
          <w:b/>
          <w:sz w:val="24"/>
          <w:szCs w:val="24"/>
        </w:rPr>
      </w:pPr>
      <w:r w:rsidRPr="00E90CCD">
        <w:rPr>
          <w:rFonts w:ascii="Times New Roman" w:eastAsia="Times New Roman" w:hAnsi="Times New Roman" w:cs="Times New Roman"/>
          <w:b/>
          <w:sz w:val="24"/>
          <w:szCs w:val="24"/>
        </w:rPr>
        <w:t>Les exceptions</w:t>
      </w:r>
    </w:p>
    <w:p w:rsidR="00E90CCD" w:rsidRPr="00E90CCD" w:rsidRDefault="00E90CCD" w:rsidP="00E90CCD">
      <w:pPr>
        <w:shd w:val="clear" w:color="auto" w:fill="FFFFFF"/>
        <w:jc w:val="left"/>
        <w:rPr>
          <w:rFonts w:ascii="Times New Roman" w:eastAsia="Times New Roman" w:hAnsi="Times New Roman" w:cs="Times New Roman"/>
          <w:sz w:val="24"/>
          <w:szCs w:val="24"/>
        </w:rPr>
      </w:pPr>
      <w:r w:rsidRPr="00E90CCD">
        <w:rPr>
          <w:rFonts w:ascii="Times New Roman" w:eastAsia="Times New Roman" w:hAnsi="Times New Roman" w:cs="Times New Roman"/>
          <w:sz w:val="24"/>
          <w:szCs w:val="24"/>
        </w:rPr>
        <w:t>Il existe 6 exceptions à cette interdiction :</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fins de saisons ou entre deux saisons de vente,</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obsolescence technique ou produits démodés,</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réapprovisionnement à la baisse,</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alignement sur un prix plus bas légalement pratiqué dans la même zone d'activité par les magasins dont la surface de vente n'excède pas 300 m2 pour les produits alimentaires et 1000 m2 pour les produits non alimentaires,</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produits périssables menacés d'altération rapide,</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produits soldés mentionnés à l'article L. 310-3.</w:t>
      </w:r>
    </w:p>
    <w:p w:rsidR="00E90CCD" w:rsidRPr="00E90CCD" w:rsidRDefault="00E90CCD" w:rsidP="00E90CCD">
      <w:pPr>
        <w:shd w:val="clear" w:color="auto" w:fill="FFFFFF"/>
        <w:jc w:val="left"/>
        <w:outlineLvl w:val="3"/>
        <w:rPr>
          <w:rFonts w:ascii="Times New Roman" w:eastAsia="Times New Roman" w:hAnsi="Times New Roman" w:cs="Times New Roman"/>
          <w:b/>
          <w:sz w:val="24"/>
          <w:szCs w:val="24"/>
        </w:rPr>
      </w:pPr>
      <w:r w:rsidRPr="00E90CCD">
        <w:rPr>
          <w:rFonts w:ascii="Times New Roman" w:eastAsia="Times New Roman" w:hAnsi="Times New Roman" w:cs="Times New Roman"/>
          <w:b/>
          <w:sz w:val="24"/>
          <w:szCs w:val="24"/>
        </w:rPr>
        <w:t>Les sanctions</w:t>
      </w:r>
    </w:p>
    <w:p w:rsidR="00E90CCD" w:rsidRPr="00E90CCD" w:rsidRDefault="00E90CCD" w:rsidP="00E90CCD">
      <w:pPr>
        <w:shd w:val="clear" w:color="auto" w:fill="FFFFFF"/>
        <w:jc w:val="left"/>
        <w:rPr>
          <w:rFonts w:ascii="Times New Roman" w:eastAsia="Times New Roman" w:hAnsi="Times New Roman" w:cs="Times New Roman"/>
          <w:sz w:val="24"/>
          <w:szCs w:val="24"/>
        </w:rPr>
      </w:pPr>
      <w:r w:rsidRPr="00E90CCD">
        <w:rPr>
          <w:rFonts w:ascii="Times New Roman" w:eastAsia="Times New Roman" w:hAnsi="Times New Roman" w:cs="Times New Roman"/>
          <w:sz w:val="24"/>
          <w:szCs w:val="24"/>
        </w:rPr>
        <w:t>Les manquements aux dispositions relatives à la revente à perte sont des délits punis d'amendes de 75 000 euros pour la personne physique et de 375 000 euros pour la personne morale.</w:t>
      </w:r>
    </w:p>
    <w:p w:rsidR="00E90CCD" w:rsidRPr="00E90CCD" w:rsidRDefault="00E90CCD" w:rsidP="00E90CCD">
      <w:pPr>
        <w:shd w:val="clear" w:color="auto" w:fill="FFFFFF"/>
        <w:jc w:val="left"/>
        <w:rPr>
          <w:rFonts w:ascii="Times New Roman" w:eastAsia="Times New Roman" w:hAnsi="Times New Roman" w:cs="Times New Roman"/>
          <w:sz w:val="24"/>
          <w:szCs w:val="24"/>
        </w:rPr>
      </w:pPr>
      <w:r w:rsidRPr="00E90CCD">
        <w:rPr>
          <w:rFonts w:ascii="Times New Roman" w:eastAsia="Times New Roman" w:hAnsi="Times New Roman" w:cs="Times New Roman"/>
          <w:sz w:val="24"/>
          <w:szCs w:val="24"/>
        </w:rPr>
        <w:t>La cessation de l'annonce publicitaire peut être ordonnée par le juge d'instruction ou par le tribunal saisi des poursuites, soit sur réquisition du ministère public, soit d'office. La mesure ainsi prise est exécutoire nonobstant toutes voies de recours.</w:t>
      </w:r>
    </w:p>
    <w:p w:rsidR="00E90CCD" w:rsidRPr="00E90CCD" w:rsidRDefault="00015291" w:rsidP="00E90CCD">
      <w:pPr>
        <w:pStyle w:val="Paragraphedeliste"/>
        <w:tabs>
          <w:tab w:val="left" w:pos="1056"/>
        </w:tabs>
        <w:ind w:left="0"/>
        <w:rPr>
          <w:rFonts w:ascii="Times New Roman" w:hAnsi="Times New Roman" w:cs="Times New Roman"/>
          <w:i/>
          <w:sz w:val="20"/>
          <w:szCs w:val="20"/>
        </w:rPr>
      </w:pPr>
      <w:hyperlink r:id="rId7" w:history="1">
        <w:r w:rsidR="00E90CCD" w:rsidRPr="00BD467D">
          <w:rPr>
            <w:rStyle w:val="Lienhypertexte"/>
            <w:rFonts w:ascii="Times New Roman" w:hAnsi="Times New Roman" w:cs="Times New Roman"/>
            <w:i/>
            <w:sz w:val="20"/>
            <w:szCs w:val="20"/>
          </w:rPr>
          <w:t>http://www.economie.gouv.fr/dgccrf/Revente-a-perte</w:t>
        </w:r>
      </w:hyperlink>
      <w:r w:rsidR="00E90CCD">
        <w:rPr>
          <w:rFonts w:ascii="Times New Roman" w:hAnsi="Times New Roman" w:cs="Times New Roman"/>
          <w:i/>
          <w:sz w:val="20"/>
          <w:szCs w:val="20"/>
        </w:rPr>
        <w:t xml:space="preserve"> </w:t>
      </w:r>
    </w:p>
    <w:sectPr w:rsidR="00E90CCD" w:rsidRPr="00E90CCD" w:rsidSect="00F22933">
      <w:footerReference w:type="default" r:id="rId8"/>
      <w:pgSz w:w="11906" w:h="16838"/>
      <w:pgMar w:top="851" w:right="849" w:bottom="1134" w:left="851" w:header="708" w:footer="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EA3" w:rsidRDefault="00B07EA3" w:rsidP="00105017">
      <w:pPr>
        <w:spacing w:line="240" w:lineRule="auto"/>
      </w:pPr>
      <w:r>
        <w:separator/>
      </w:r>
    </w:p>
  </w:endnote>
  <w:endnote w:type="continuationSeparator" w:id="1">
    <w:p w:rsidR="00B07EA3" w:rsidRDefault="00B07EA3" w:rsidP="001050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7" w:rsidRDefault="00105017" w:rsidP="00105017">
    <w:pPr>
      <w:pStyle w:val="Pieddepage"/>
      <w:pBdr>
        <w:top w:val="thinThickSmallGap" w:sz="24" w:space="1" w:color="622423" w:themeColor="accent2" w:themeShade="7F"/>
      </w:pBdr>
      <w:jc w:val="center"/>
      <w:rPr>
        <w:rFonts w:asciiTheme="majorHAnsi" w:hAnsiTheme="majorHAnsi"/>
      </w:rPr>
    </w:pPr>
    <w:r>
      <w:rPr>
        <w:rFonts w:asciiTheme="majorHAnsi" w:hAnsiTheme="majorHAnsi"/>
      </w:rPr>
      <w:t xml:space="preserve">Le contrat </w:t>
    </w:r>
    <w:r w:rsidR="00B413A1">
      <w:rPr>
        <w:rFonts w:asciiTheme="majorHAnsi" w:hAnsiTheme="majorHAnsi"/>
      </w:rPr>
      <w:t>de travail – Dossier Elève</w:t>
    </w:r>
    <w:r>
      <w:rPr>
        <w:rFonts w:asciiTheme="majorHAnsi" w:hAnsiTheme="majorHAnsi"/>
      </w:rPr>
      <w:t xml:space="preserve">                           Mireille Laborie</w:t>
    </w:r>
    <w:r>
      <w:rPr>
        <w:rFonts w:asciiTheme="majorHAnsi" w:hAnsiTheme="majorHAnsi"/>
      </w:rPr>
      <w:ptab w:relativeTo="margin" w:alignment="right" w:leader="none"/>
    </w:r>
    <w:r>
      <w:rPr>
        <w:rFonts w:asciiTheme="majorHAnsi" w:hAnsiTheme="majorHAnsi"/>
      </w:rPr>
      <w:t xml:space="preserve">Page </w:t>
    </w:r>
    <w:fldSimple w:instr=" PAGE   \* MERGEFORMAT ">
      <w:r w:rsidR="00371E35" w:rsidRPr="00371E35">
        <w:rPr>
          <w:rFonts w:asciiTheme="majorHAnsi" w:hAnsiTheme="majorHAnsi"/>
          <w:noProof/>
        </w:rPr>
        <w:t>5</w:t>
      </w:r>
    </w:fldSimple>
  </w:p>
  <w:p w:rsidR="00105017" w:rsidRDefault="001050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EA3" w:rsidRDefault="00B07EA3" w:rsidP="00105017">
      <w:pPr>
        <w:spacing w:line="240" w:lineRule="auto"/>
      </w:pPr>
      <w:r>
        <w:separator/>
      </w:r>
    </w:p>
  </w:footnote>
  <w:footnote w:type="continuationSeparator" w:id="1">
    <w:p w:rsidR="00B07EA3" w:rsidRDefault="00B07EA3" w:rsidP="001050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E319E3"/>
    <w:multiLevelType w:val="hybridMultilevel"/>
    <w:tmpl w:val="99D04B82"/>
    <w:lvl w:ilvl="0" w:tplc="E6B088B6">
      <w:numFmt w:val="bullet"/>
      <w:lvlText w:val="-"/>
      <w:lvlJc w:val="left"/>
      <w:pPr>
        <w:ind w:left="360" w:hanging="360"/>
      </w:pPr>
      <w:rPr>
        <w:rFonts w:ascii="Calibri" w:eastAsia="Times New Roman" w:hAnsi="Calibri"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2">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15D34"/>
    <w:multiLevelType w:val="multilevel"/>
    <w:tmpl w:val="C12E7D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6"/>
  </w:num>
  <w:num w:numId="6">
    <w:abstractNumId w:val="7"/>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5017"/>
    <w:rsid w:val="000044F0"/>
    <w:rsid w:val="00015291"/>
    <w:rsid w:val="00032CE9"/>
    <w:rsid w:val="00057AA0"/>
    <w:rsid w:val="0007043A"/>
    <w:rsid w:val="00073EA3"/>
    <w:rsid w:val="00075533"/>
    <w:rsid w:val="000A00CC"/>
    <w:rsid w:val="000A3635"/>
    <w:rsid w:val="000C6784"/>
    <w:rsid w:val="000E5AA9"/>
    <w:rsid w:val="000E60AA"/>
    <w:rsid w:val="000F00F9"/>
    <w:rsid w:val="001011A5"/>
    <w:rsid w:val="00105017"/>
    <w:rsid w:val="0012513A"/>
    <w:rsid w:val="001542B8"/>
    <w:rsid w:val="0016538A"/>
    <w:rsid w:val="001C529F"/>
    <w:rsid w:val="001D22CD"/>
    <w:rsid w:val="001D22D1"/>
    <w:rsid w:val="001E7E44"/>
    <w:rsid w:val="001F10D7"/>
    <w:rsid w:val="002434A0"/>
    <w:rsid w:val="00265576"/>
    <w:rsid w:val="002A2A31"/>
    <w:rsid w:val="002B2EA0"/>
    <w:rsid w:val="002F1B82"/>
    <w:rsid w:val="002F4F09"/>
    <w:rsid w:val="00364378"/>
    <w:rsid w:val="00371E35"/>
    <w:rsid w:val="00393559"/>
    <w:rsid w:val="003B179D"/>
    <w:rsid w:val="0045564C"/>
    <w:rsid w:val="004709DE"/>
    <w:rsid w:val="0048188D"/>
    <w:rsid w:val="00481D79"/>
    <w:rsid w:val="00486E13"/>
    <w:rsid w:val="004C17BE"/>
    <w:rsid w:val="005111E9"/>
    <w:rsid w:val="00525784"/>
    <w:rsid w:val="005425E1"/>
    <w:rsid w:val="00571607"/>
    <w:rsid w:val="00575A04"/>
    <w:rsid w:val="00583809"/>
    <w:rsid w:val="005A0E6F"/>
    <w:rsid w:val="005B55A7"/>
    <w:rsid w:val="005C5190"/>
    <w:rsid w:val="005D1FF1"/>
    <w:rsid w:val="005D42DC"/>
    <w:rsid w:val="005E13B1"/>
    <w:rsid w:val="005F4D37"/>
    <w:rsid w:val="0060302B"/>
    <w:rsid w:val="0061596D"/>
    <w:rsid w:val="006167C3"/>
    <w:rsid w:val="00620256"/>
    <w:rsid w:val="00633F19"/>
    <w:rsid w:val="00657E52"/>
    <w:rsid w:val="0067256C"/>
    <w:rsid w:val="006973A5"/>
    <w:rsid w:val="006A7C43"/>
    <w:rsid w:val="006C6BBE"/>
    <w:rsid w:val="007244E1"/>
    <w:rsid w:val="00756FB9"/>
    <w:rsid w:val="00763592"/>
    <w:rsid w:val="00797247"/>
    <w:rsid w:val="00797BAA"/>
    <w:rsid w:val="007A754B"/>
    <w:rsid w:val="007B2904"/>
    <w:rsid w:val="00812A63"/>
    <w:rsid w:val="00857385"/>
    <w:rsid w:val="00891EF9"/>
    <w:rsid w:val="008B4657"/>
    <w:rsid w:val="008D681F"/>
    <w:rsid w:val="008E7E13"/>
    <w:rsid w:val="008F1A1D"/>
    <w:rsid w:val="00912889"/>
    <w:rsid w:val="009211EB"/>
    <w:rsid w:val="0092232C"/>
    <w:rsid w:val="00941634"/>
    <w:rsid w:val="0095191C"/>
    <w:rsid w:val="009A6491"/>
    <w:rsid w:val="00A4643C"/>
    <w:rsid w:val="00A50783"/>
    <w:rsid w:val="00AA4CA8"/>
    <w:rsid w:val="00AC5D84"/>
    <w:rsid w:val="00AF3B56"/>
    <w:rsid w:val="00AF6DF9"/>
    <w:rsid w:val="00B07EA3"/>
    <w:rsid w:val="00B103FE"/>
    <w:rsid w:val="00B20DC8"/>
    <w:rsid w:val="00B413A1"/>
    <w:rsid w:val="00B9261F"/>
    <w:rsid w:val="00BB65AE"/>
    <w:rsid w:val="00BB7008"/>
    <w:rsid w:val="00BD5D82"/>
    <w:rsid w:val="00BE55DA"/>
    <w:rsid w:val="00BE5BC5"/>
    <w:rsid w:val="00C276FE"/>
    <w:rsid w:val="00CC0315"/>
    <w:rsid w:val="00CC2075"/>
    <w:rsid w:val="00CD4197"/>
    <w:rsid w:val="00CF6827"/>
    <w:rsid w:val="00D00074"/>
    <w:rsid w:val="00D055DA"/>
    <w:rsid w:val="00D365BE"/>
    <w:rsid w:val="00D407D6"/>
    <w:rsid w:val="00DA57CE"/>
    <w:rsid w:val="00DA6376"/>
    <w:rsid w:val="00DC22E6"/>
    <w:rsid w:val="00DD4973"/>
    <w:rsid w:val="00DE478E"/>
    <w:rsid w:val="00E01EC0"/>
    <w:rsid w:val="00E1168D"/>
    <w:rsid w:val="00E4588E"/>
    <w:rsid w:val="00E7119C"/>
    <w:rsid w:val="00E7417E"/>
    <w:rsid w:val="00E90CCD"/>
    <w:rsid w:val="00E927F3"/>
    <w:rsid w:val="00EB6BCA"/>
    <w:rsid w:val="00EC719F"/>
    <w:rsid w:val="00EE147E"/>
    <w:rsid w:val="00F22933"/>
    <w:rsid w:val="00F45A5C"/>
    <w:rsid w:val="00F814A3"/>
    <w:rsid w:val="00F926FD"/>
    <w:rsid w:val="00FA1EF3"/>
    <w:rsid w:val="00FD4662"/>
    <w:rsid w:val="00FD645A"/>
    <w:rsid w:val="00FE6B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13"/>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reCar">
    <w:name w:val="Titre Car"/>
    <w:basedOn w:val="Policepardfaut"/>
    <w:link w:val="Titre"/>
    <w:uiPriority w:val="10"/>
    <w:rsid w:val="00105017"/>
    <w:rPr>
      <w:rFonts w:ascii="Times New Roman" w:eastAsiaTheme="majorEastAsia" w:hAnsi="Times New Roman" w:cstheme="majorBidi"/>
      <w:b/>
      <w:spacing w:val="5"/>
      <w:kern w:val="28"/>
      <w:sz w:val="32"/>
      <w:szCs w:val="52"/>
    </w:rPr>
  </w:style>
  <w:style w:type="paragraph" w:styleId="En-tte">
    <w:name w:val="header"/>
    <w:basedOn w:val="Normal"/>
    <w:link w:val="En-tteCar"/>
    <w:uiPriority w:val="99"/>
    <w:semiHidden/>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semiHidden/>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basedOn w:val="Policepardfaut"/>
    <w:uiPriority w:val="99"/>
    <w:unhideWhenUsed/>
    <w:rsid w:val="000A3635"/>
    <w:rPr>
      <w:color w:val="0000FF"/>
      <w:u w:val="single"/>
    </w:rPr>
  </w:style>
  <w:style w:type="character" w:styleId="Accentuation">
    <w:name w:val="Emphasis"/>
    <w:basedOn w:val="Policepardfaut"/>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basedOn w:val="Policepardfaut"/>
    <w:uiPriority w:val="99"/>
    <w:semiHidden/>
    <w:unhideWhenUsed/>
    <w:rsid w:val="00B20DC8"/>
    <w:rPr>
      <w:sz w:val="16"/>
      <w:szCs w:val="16"/>
    </w:rPr>
  </w:style>
  <w:style w:type="paragraph" w:styleId="Commentaire">
    <w:name w:val="annotation text"/>
    <w:basedOn w:val="Normal"/>
    <w:link w:val="CommentaireCar"/>
    <w:uiPriority w:val="99"/>
    <w:semiHidden/>
    <w:unhideWhenUsed/>
    <w:rsid w:val="00B20DC8"/>
    <w:pPr>
      <w:spacing w:line="240" w:lineRule="auto"/>
    </w:pPr>
    <w:rPr>
      <w:sz w:val="20"/>
      <w:szCs w:val="20"/>
    </w:rPr>
  </w:style>
  <w:style w:type="character" w:customStyle="1" w:styleId="CommentaireCar">
    <w:name w:val="Commentaire Car"/>
    <w:basedOn w:val="Policepardfaut"/>
    <w:link w:val="Commentaire"/>
    <w:uiPriority w:val="99"/>
    <w:semiHidden/>
    <w:rsid w:val="00B20DC8"/>
    <w:rPr>
      <w:sz w:val="20"/>
      <w:szCs w:val="20"/>
    </w:rPr>
  </w:style>
  <w:style w:type="paragraph" w:styleId="Objetducommentaire">
    <w:name w:val="annotation subject"/>
    <w:basedOn w:val="Commentaire"/>
    <w:next w:val="Commentaire"/>
    <w:link w:val="ObjetducommentaireCar"/>
    <w:uiPriority w:val="99"/>
    <w:semiHidden/>
    <w:unhideWhenUsed/>
    <w:rsid w:val="00B20DC8"/>
    <w:rPr>
      <w:b/>
      <w:bCs/>
    </w:rPr>
  </w:style>
  <w:style w:type="character" w:customStyle="1" w:styleId="ObjetducommentaireCar">
    <w:name w:val="Objet du commentaire Car"/>
    <w:basedOn w:val="CommentaireCar"/>
    <w:link w:val="Objetducommentaire"/>
    <w:uiPriority w:val="99"/>
    <w:semiHidden/>
    <w:rsid w:val="00B20DC8"/>
    <w:rPr>
      <w:b/>
      <w:bCs/>
    </w:rPr>
  </w:style>
  <w:style w:type="paragraph" w:customStyle="1" w:styleId="rtejustify1">
    <w:name w:val="rtejustify1"/>
    <w:basedOn w:val="Normal"/>
    <w:rsid w:val="00E90CCD"/>
    <w:pPr>
      <w:spacing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1916550315">
          <w:marLeft w:val="0"/>
          <w:marRight w:val="0"/>
          <w:marTop w:val="0"/>
          <w:marBottom w:val="240"/>
          <w:divBdr>
            <w:top w:val="none" w:sz="0" w:space="0" w:color="auto"/>
            <w:left w:val="none" w:sz="0" w:space="0" w:color="auto"/>
            <w:bottom w:val="none" w:sz="0" w:space="0" w:color="auto"/>
            <w:right w:val="none" w:sz="0" w:space="0" w:color="auto"/>
          </w:divBdr>
          <w:divsChild>
            <w:div w:id="1139109752">
              <w:marLeft w:val="0"/>
              <w:marRight w:val="0"/>
              <w:marTop w:val="0"/>
              <w:marBottom w:val="0"/>
              <w:divBdr>
                <w:top w:val="none" w:sz="0" w:space="0" w:color="auto"/>
                <w:left w:val="none" w:sz="0" w:space="0" w:color="auto"/>
                <w:bottom w:val="none" w:sz="0" w:space="0" w:color="auto"/>
                <w:right w:val="none" w:sz="0" w:space="0" w:color="auto"/>
              </w:divBdr>
              <w:divsChild>
                <w:div w:id="928344807">
                  <w:marLeft w:val="0"/>
                  <w:marRight w:val="0"/>
                  <w:marTop w:val="0"/>
                  <w:marBottom w:val="0"/>
                  <w:divBdr>
                    <w:top w:val="none" w:sz="0" w:space="0" w:color="auto"/>
                    <w:left w:val="none" w:sz="0" w:space="0" w:color="auto"/>
                    <w:bottom w:val="none" w:sz="0" w:space="0" w:color="auto"/>
                    <w:right w:val="none" w:sz="0" w:space="0" w:color="auto"/>
                  </w:divBdr>
                  <w:divsChild>
                    <w:div w:id="1171067299">
                      <w:marLeft w:val="0"/>
                      <w:marRight w:val="0"/>
                      <w:marTop w:val="0"/>
                      <w:marBottom w:val="0"/>
                      <w:divBdr>
                        <w:top w:val="none" w:sz="0" w:space="0" w:color="auto"/>
                        <w:left w:val="none" w:sz="0" w:space="0" w:color="auto"/>
                        <w:bottom w:val="none" w:sz="0" w:space="0" w:color="auto"/>
                        <w:right w:val="none" w:sz="0" w:space="0" w:color="auto"/>
                      </w:divBdr>
                      <w:divsChild>
                        <w:div w:id="1563910716">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240"/>
                                  <w:divBdr>
                                    <w:top w:val="none" w:sz="0" w:space="0" w:color="auto"/>
                                    <w:left w:val="none" w:sz="0" w:space="0" w:color="auto"/>
                                    <w:bottom w:val="none" w:sz="0" w:space="0" w:color="auto"/>
                                    <w:right w:val="none" w:sz="0" w:space="0" w:color="auto"/>
                                  </w:divBdr>
                                  <w:divsChild>
                                    <w:div w:id="1619485728">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2009824000">
                                              <w:marLeft w:val="0"/>
                                              <w:marRight w:val="0"/>
                                              <w:marTop w:val="0"/>
                                              <w:marBottom w:val="192"/>
                                              <w:divBdr>
                                                <w:top w:val="none" w:sz="0" w:space="0" w:color="auto"/>
                                                <w:left w:val="none" w:sz="0" w:space="0" w:color="auto"/>
                                                <w:bottom w:val="none" w:sz="0" w:space="0" w:color="auto"/>
                                                <w:right w:val="none" w:sz="0" w:space="0" w:color="auto"/>
                                              </w:divBdr>
                                              <w:divsChild>
                                                <w:div w:id="1798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 w:id="8555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nomie.gouv.fr/dgccrf/Revente-a-pe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7221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mireille</cp:lastModifiedBy>
  <cp:revision>2</cp:revision>
  <dcterms:created xsi:type="dcterms:W3CDTF">2013-04-26T15:08:00Z</dcterms:created>
  <dcterms:modified xsi:type="dcterms:W3CDTF">2013-04-26T15:08:00Z</dcterms:modified>
</cp:coreProperties>
</file>